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416" w:rsidRPr="00415451" w:rsidRDefault="008E7416" w:rsidP="008E7416">
      <w:pPr>
        <w:tabs>
          <w:tab w:val="left" w:pos="6015"/>
        </w:tabs>
        <w:spacing w:after="0" w:line="240" w:lineRule="auto"/>
        <w:jc w:val="center"/>
        <w:rPr>
          <w:rFonts w:ascii="Times New Roman" w:eastAsia="Times New Roman" w:hAnsi="Times New Roman" w:cs="Times New Roman"/>
          <w:sz w:val="24"/>
          <w:szCs w:val="24"/>
          <w:lang w:eastAsia="ru-RU"/>
        </w:rPr>
      </w:pPr>
      <w:bookmarkStart w:id="0" w:name="_GoBack"/>
      <w:bookmarkEnd w:id="0"/>
      <w:r w:rsidRPr="00415451">
        <w:rPr>
          <w:rFonts w:ascii="Times New Roman" w:eastAsia="Times New Roman" w:hAnsi="Times New Roman" w:cs="Times New Roman"/>
          <w:noProof/>
          <w:sz w:val="24"/>
          <w:szCs w:val="24"/>
          <w:lang w:eastAsia="ru-RU"/>
        </w:rPr>
        <w:drawing>
          <wp:inline distT="0" distB="0" distL="0" distR="0" wp14:anchorId="4F56F59E" wp14:editId="56197CD9">
            <wp:extent cx="815975" cy="1133475"/>
            <wp:effectExtent l="0" t="0" r="317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5975" cy="1133475"/>
                    </a:xfrm>
                    <a:prstGeom prst="rect">
                      <a:avLst/>
                    </a:prstGeom>
                    <a:noFill/>
                    <a:ln>
                      <a:noFill/>
                    </a:ln>
                  </pic:spPr>
                </pic:pic>
              </a:graphicData>
            </a:graphic>
          </wp:inline>
        </w:drawing>
      </w:r>
    </w:p>
    <w:p w:rsidR="008E7416" w:rsidRPr="00415451" w:rsidRDefault="008E7416" w:rsidP="008E7416">
      <w:pPr>
        <w:spacing w:after="0" w:line="240" w:lineRule="auto"/>
        <w:ind w:right="-54"/>
        <w:jc w:val="center"/>
        <w:rPr>
          <w:rFonts w:ascii="Arial" w:eastAsia="Times New Roman" w:hAnsi="Arial" w:cs="Times New Roman"/>
          <w:b/>
          <w:bCs/>
          <w:sz w:val="6"/>
          <w:szCs w:val="6"/>
          <w:lang w:eastAsia="ru-RU"/>
        </w:rPr>
      </w:pPr>
    </w:p>
    <w:p w:rsidR="008E7416" w:rsidRPr="00415451" w:rsidRDefault="008E7416" w:rsidP="008E7416">
      <w:pPr>
        <w:spacing w:after="0" w:line="240" w:lineRule="auto"/>
        <w:ind w:right="-54"/>
        <w:jc w:val="center"/>
        <w:rPr>
          <w:rFonts w:ascii="Arial" w:eastAsia="Times New Roman" w:hAnsi="Arial" w:cs="Times New Roman"/>
          <w:b/>
          <w:bCs/>
          <w:sz w:val="6"/>
          <w:szCs w:val="6"/>
          <w:lang w:eastAsia="ru-RU"/>
        </w:rPr>
      </w:pPr>
    </w:p>
    <w:p w:rsidR="008E7416" w:rsidRPr="00415451" w:rsidRDefault="008E7416" w:rsidP="008E7416">
      <w:pPr>
        <w:spacing w:after="0"/>
        <w:jc w:val="center"/>
        <w:rPr>
          <w:rFonts w:ascii="Times New Roman" w:eastAsia="Times New Roman" w:hAnsi="Times New Roman" w:cs="Times New Roman"/>
          <w:b/>
          <w:bCs/>
          <w:sz w:val="28"/>
          <w:szCs w:val="28"/>
          <w:lang w:eastAsia="ru-RU"/>
        </w:rPr>
      </w:pPr>
      <w:r w:rsidRPr="00415451">
        <w:rPr>
          <w:rFonts w:ascii="Times New Roman" w:eastAsia="Times New Roman" w:hAnsi="Times New Roman" w:cs="Times New Roman"/>
          <w:b/>
          <w:bCs/>
          <w:sz w:val="24"/>
          <w:szCs w:val="24"/>
          <w:lang w:eastAsia="ru-RU"/>
        </w:rPr>
        <w:t>Контрольно-счетная комиссия</w:t>
      </w:r>
    </w:p>
    <w:p w:rsidR="008E7416" w:rsidRPr="00415451" w:rsidRDefault="008E7416" w:rsidP="008E7416">
      <w:pPr>
        <w:spacing w:after="0"/>
        <w:jc w:val="center"/>
        <w:rPr>
          <w:rFonts w:ascii="Times New Roman" w:eastAsia="Times New Roman" w:hAnsi="Times New Roman" w:cs="Times New Roman"/>
          <w:b/>
          <w:bCs/>
          <w:sz w:val="24"/>
          <w:szCs w:val="24"/>
          <w:lang w:eastAsia="ru-RU"/>
        </w:rPr>
      </w:pPr>
      <w:r w:rsidRPr="00415451">
        <w:rPr>
          <w:rFonts w:ascii="Times New Roman" w:eastAsia="Times New Roman" w:hAnsi="Times New Roman" w:cs="Times New Roman"/>
          <w:b/>
          <w:bCs/>
          <w:sz w:val="24"/>
          <w:szCs w:val="24"/>
          <w:lang w:eastAsia="ru-RU"/>
        </w:rPr>
        <w:t>городского округа город Михайловка</w:t>
      </w:r>
    </w:p>
    <w:p w:rsidR="008E7416" w:rsidRPr="00415451" w:rsidRDefault="008E7416" w:rsidP="008E7416">
      <w:pPr>
        <w:spacing w:after="0"/>
        <w:jc w:val="center"/>
        <w:rPr>
          <w:rFonts w:ascii="Times New Roman" w:eastAsia="Times New Roman" w:hAnsi="Times New Roman" w:cs="Times New Roman"/>
          <w:b/>
          <w:bCs/>
          <w:sz w:val="24"/>
          <w:szCs w:val="24"/>
          <w:lang w:eastAsia="ru-RU"/>
        </w:rPr>
      </w:pPr>
      <w:r w:rsidRPr="00415451">
        <w:rPr>
          <w:rFonts w:ascii="Times New Roman" w:eastAsia="Times New Roman" w:hAnsi="Times New Roman" w:cs="Times New Roman"/>
          <w:b/>
          <w:bCs/>
          <w:sz w:val="24"/>
          <w:szCs w:val="24"/>
          <w:lang w:eastAsia="ru-RU"/>
        </w:rPr>
        <w:t>Волгоградской области</w:t>
      </w:r>
    </w:p>
    <w:p w:rsidR="008E7416" w:rsidRPr="00415451" w:rsidRDefault="008E7416" w:rsidP="008E7416">
      <w:pPr>
        <w:spacing w:after="0" w:line="240" w:lineRule="auto"/>
        <w:jc w:val="center"/>
        <w:rPr>
          <w:rFonts w:ascii="Times New Roman" w:eastAsia="Times New Roman" w:hAnsi="Times New Roman" w:cs="Times New Roman"/>
          <w:b/>
          <w:bCs/>
          <w:sz w:val="24"/>
          <w:szCs w:val="24"/>
          <w:lang w:eastAsia="ru-RU"/>
        </w:rPr>
      </w:pPr>
    </w:p>
    <w:p w:rsidR="00492342" w:rsidRPr="00415451" w:rsidRDefault="00492342" w:rsidP="00492342">
      <w:pPr>
        <w:suppressAutoHyphens/>
        <w:spacing w:after="0" w:line="240" w:lineRule="auto"/>
        <w:jc w:val="center"/>
        <w:rPr>
          <w:rFonts w:ascii="Times New Roman" w:eastAsia="Times New Roman" w:hAnsi="Times New Roman" w:cs="Times New Roman"/>
          <w:b/>
          <w:sz w:val="24"/>
          <w:szCs w:val="24"/>
          <w:lang w:eastAsia="ar-SA"/>
        </w:rPr>
      </w:pPr>
      <w:r w:rsidRPr="00415451">
        <w:rPr>
          <w:rFonts w:ascii="Times New Roman" w:eastAsia="Times New Roman" w:hAnsi="Times New Roman" w:cs="Times New Roman"/>
          <w:b/>
          <w:sz w:val="24"/>
          <w:szCs w:val="24"/>
          <w:lang w:eastAsia="ar-SA"/>
        </w:rPr>
        <w:t>ЭКСПЕРТНОЕ ЗАКЛЮЧЕНИЕ</w:t>
      </w:r>
    </w:p>
    <w:p w:rsidR="00492342" w:rsidRPr="00415451" w:rsidRDefault="00492342" w:rsidP="00492342">
      <w:pPr>
        <w:suppressAutoHyphens/>
        <w:spacing w:after="0" w:line="240" w:lineRule="auto"/>
        <w:jc w:val="center"/>
        <w:rPr>
          <w:rFonts w:ascii="Arial" w:eastAsia="Times New Roman" w:hAnsi="Arial" w:cs="Arial"/>
          <w:b/>
          <w:sz w:val="16"/>
          <w:szCs w:val="16"/>
          <w:lang w:eastAsia="ar-SA"/>
        </w:rPr>
      </w:pPr>
    </w:p>
    <w:p w:rsidR="00492342" w:rsidRPr="00415451" w:rsidRDefault="000C2645" w:rsidP="008E7416">
      <w:pPr>
        <w:suppressAutoHyphens/>
        <w:spacing w:after="0" w:line="240" w:lineRule="auto"/>
        <w:jc w:val="center"/>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№19</w:t>
      </w:r>
      <w:r w:rsidR="006C2DE3" w:rsidRPr="00415451">
        <w:rPr>
          <w:rFonts w:ascii="Times New Roman" w:eastAsia="Times New Roman" w:hAnsi="Times New Roman" w:cs="Times New Roman"/>
          <w:sz w:val="24"/>
          <w:szCs w:val="24"/>
          <w:lang w:eastAsia="ar-SA"/>
        </w:rPr>
        <w:t xml:space="preserve"> </w:t>
      </w:r>
      <w:r w:rsidR="00BE2A6E" w:rsidRPr="00415451">
        <w:rPr>
          <w:rFonts w:ascii="Times New Roman" w:eastAsia="Times New Roman" w:hAnsi="Times New Roman" w:cs="Times New Roman"/>
          <w:sz w:val="24"/>
          <w:szCs w:val="24"/>
          <w:lang w:eastAsia="ar-SA"/>
        </w:rPr>
        <w:t>-</w:t>
      </w:r>
      <w:r w:rsidR="006C2DE3" w:rsidRPr="00415451">
        <w:rPr>
          <w:rFonts w:ascii="Times New Roman" w:eastAsia="Times New Roman" w:hAnsi="Times New Roman" w:cs="Times New Roman"/>
          <w:sz w:val="24"/>
          <w:szCs w:val="24"/>
          <w:lang w:eastAsia="ar-SA"/>
        </w:rPr>
        <w:t xml:space="preserve"> </w:t>
      </w:r>
      <w:r w:rsidR="003E5026" w:rsidRPr="00415451">
        <w:rPr>
          <w:rFonts w:ascii="Times New Roman" w:eastAsia="Times New Roman" w:hAnsi="Times New Roman" w:cs="Times New Roman"/>
          <w:sz w:val="24"/>
          <w:szCs w:val="24"/>
          <w:lang w:eastAsia="ar-SA"/>
        </w:rPr>
        <w:t>19</w:t>
      </w:r>
      <w:r w:rsidR="00BE2A6E" w:rsidRPr="00415451">
        <w:rPr>
          <w:rFonts w:ascii="Times New Roman" w:eastAsia="Times New Roman" w:hAnsi="Times New Roman" w:cs="Times New Roman"/>
          <w:sz w:val="24"/>
          <w:szCs w:val="24"/>
          <w:lang w:eastAsia="ar-SA"/>
        </w:rPr>
        <w:t>.1</w:t>
      </w:r>
      <w:r w:rsidR="00FD41E3" w:rsidRPr="00415451">
        <w:rPr>
          <w:rFonts w:ascii="Times New Roman" w:eastAsia="Times New Roman" w:hAnsi="Times New Roman" w:cs="Times New Roman"/>
          <w:sz w:val="24"/>
          <w:szCs w:val="24"/>
          <w:lang w:eastAsia="ar-SA"/>
        </w:rPr>
        <w:t>1</w:t>
      </w:r>
      <w:r w:rsidR="00BE2A6E" w:rsidRPr="00415451">
        <w:rPr>
          <w:rFonts w:ascii="Times New Roman" w:eastAsia="Times New Roman" w:hAnsi="Times New Roman" w:cs="Times New Roman"/>
          <w:sz w:val="24"/>
          <w:szCs w:val="24"/>
          <w:lang w:eastAsia="ar-SA"/>
        </w:rPr>
        <w:t>.20</w:t>
      </w:r>
      <w:r w:rsidR="00FD41E3" w:rsidRPr="00415451">
        <w:rPr>
          <w:rFonts w:ascii="Times New Roman" w:eastAsia="Times New Roman" w:hAnsi="Times New Roman" w:cs="Times New Roman"/>
          <w:sz w:val="24"/>
          <w:szCs w:val="24"/>
          <w:lang w:eastAsia="ar-SA"/>
        </w:rPr>
        <w:t>2</w:t>
      </w:r>
      <w:r w:rsidR="003E5026" w:rsidRPr="00415451">
        <w:rPr>
          <w:rFonts w:ascii="Times New Roman" w:eastAsia="Times New Roman" w:hAnsi="Times New Roman" w:cs="Times New Roman"/>
          <w:sz w:val="24"/>
          <w:szCs w:val="24"/>
          <w:lang w:eastAsia="ar-SA"/>
        </w:rPr>
        <w:t>1</w:t>
      </w:r>
      <w:r w:rsidR="00492342" w:rsidRPr="00415451">
        <w:rPr>
          <w:rFonts w:ascii="Times New Roman" w:eastAsia="Times New Roman" w:hAnsi="Times New Roman" w:cs="Times New Roman"/>
          <w:sz w:val="24"/>
          <w:szCs w:val="24"/>
          <w:lang w:eastAsia="ar-SA"/>
        </w:rPr>
        <w:t xml:space="preserve"> г.</w:t>
      </w:r>
    </w:p>
    <w:p w:rsidR="008E7416" w:rsidRPr="00415451" w:rsidRDefault="008E7416" w:rsidP="008E7416">
      <w:pPr>
        <w:suppressAutoHyphens/>
        <w:spacing w:after="0" w:line="240" w:lineRule="auto"/>
        <w:jc w:val="center"/>
        <w:rPr>
          <w:rFonts w:ascii="Times New Roman" w:eastAsia="Times New Roman" w:hAnsi="Times New Roman" w:cs="Times New Roman"/>
          <w:sz w:val="24"/>
          <w:szCs w:val="24"/>
          <w:lang w:eastAsia="ar-SA"/>
        </w:rPr>
      </w:pPr>
    </w:p>
    <w:p w:rsidR="00492342" w:rsidRPr="00415451" w:rsidRDefault="00492342" w:rsidP="00492342">
      <w:pPr>
        <w:suppressAutoHyphens/>
        <w:spacing w:after="0" w:line="240" w:lineRule="auto"/>
        <w:jc w:val="center"/>
        <w:rPr>
          <w:rFonts w:ascii="Times New Roman" w:eastAsia="Times New Roman" w:hAnsi="Times New Roman" w:cs="Times New Roman"/>
          <w:b/>
          <w:sz w:val="24"/>
          <w:szCs w:val="24"/>
          <w:lang w:eastAsia="ar-SA"/>
        </w:rPr>
      </w:pPr>
      <w:r w:rsidRPr="00415451">
        <w:rPr>
          <w:rFonts w:ascii="Times New Roman" w:eastAsia="Times New Roman" w:hAnsi="Times New Roman" w:cs="Times New Roman"/>
          <w:b/>
          <w:sz w:val="24"/>
          <w:szCs w:val="24"/>
          <w:lang w:eastAsia="ar-SA"/>
        </w:rPr>
        <w:t xml:space="preserve">             к  проекту решения Михайловской городской Думы </w:t>
      </w:r>
    </w:p>
    <w:p w:rsidR="00492342" w:rsidRPr="00415451" w:rsidRDefault="00492342" w:rsidP="00492342">
      <w:pPr>
        <w:suppressAutoHyphens/>
        <w:spacing w:after="0" w:line="240" w:lineRule="auto"/>
        <w:jc w:val="center"/>
        <w:rPr>
          <w:rFonts w:ascii="Times New Roman" w:eastAsia="Times New Roman" w:hAnsi="Times New Roman" w:cs="Times New Roman"/>
          <w:b/>
          <w:sz w:val="24"/>
          <w:szCs w:val="24"/>
          <w:lang w:eastAsia="ar-SA"/>
        </w:rPr>
      </w:pPr>
      <w:r w:rsidRPr="00415451">
        <w:rPr>
          <w:rFonts w:ascii="Times New Roman" w:eastAsia="Times New Roman" w:hAnsi="Times New Roman" w:cs="Times New Roman"/>
          <w:b/>
          <w:sz w:val="24"/>
          <w:szCs w:val="24"/>
          <w:lang w:eastAsia="ar-SA"/>
        </w:rPr>
        <w:t xml:space="preserve">    «О бюджете городского округа город Михайловка  на 20</w:t>
      </w:r>
      <w:r w:rsidR="00BB0922" w:rsidRPr="00415451">
        <w:rPr>
          <w:rFonts w:ascii="Times New Roman" w:eastAsia="Times New Roman" w:hAnsi="Times New Roman" w:cs="Times New Roman"/>
          <w:b/>
          <w:sz w:val="24"/>
          <w:szCs w:val="24"/>
          <w:lang w:eastAsia="ar-SA"/>
        </w:rPr>
        <w:t>2</w:t>
      </w:r>
      <w:r w:rsidR="003E5026" w:rsidRPr="00415451">
        <w:rPr>
          <w:rFonts w:ascii="Times New Roman" w:eastAsia="Times New Roman" w:hAnsi="Times New Roman" w:cs="Times New Roman"/>
          <w:b/>
          <w:sz w:val="24"/>
          <w:szCs w:val="24"/>
          <w:lang w:eastAsia="ar-SA"/>
        </w:rPr>
        <w:t>2</w:t>
      </w:r>
      <w:r w:rsidRPr="00415451">
        <w:rPr>
          <w:rFonts w:ascii="Times New Roman" w:eastAsia="Times New Roman" w:hAnsi="Times New Roman" w:cs="Times New Roman"/>
          <w:b/>
          <w:sz w:val="24"/>
          <w:szCs w:val="24"/>
          <w:lang w:eastAsia="ar-SA"/>
        </w:rPr>
        <w:t xml:space="preserve"> год и плановый период 202</w:t>
      </w:r>
      <w:r w:rsidR="003E5026" w:rsidRPr="00415451">
        <w:rPr>
          <w:rFonts w:ascii="Times New Roman" w:eastAsia="Times New Roman" w:hAnsi="Times New Roman" w:cs="Times New Roman"/>
          <w:b/>
          <w:sz w:val="24"/>
          <w:szCs w:val="24"/>
          <w:lang w:eastAsia="ar-SA"/>
        </w:rPr>
        <w:t>3</w:t>
      </w:r>
      <w:r w:rsidRPr="00415451">
        <w:rPr>
          <w:rFonts w:ascii="Times New Roman" w:eastAsia="Times New Roman" w:hAnsi="Times New Roman" w:cs="Times New Roman"/>
          <w:b/>
          <w:sz w:val="24"/>
          <w:szCs w:val="24"/>
          <w:lang w:eastAsia="ar-SA"/>
        </w:rPr>
        <w:t xml:space="preserve"> и 202</w:t>
      </w:r>
      <w:r w:rsidR="003E5026" w:rsidRPr="00415451">
        <w:rPr>
          <w:rFonts w:ascii="Times New Roman" w:eastAsia="Times New Roman" w:hAnsi="Times New Roman" w:cs="Times New Roman"/>
          <w:b/>
          <w:sz w:val="24"/>
          <w:szCs w:val="24"/>
          <w:lang w:eastAsia="ar-SA"/>
        </w:rPr>
        <w:t>4</w:t>
      </w:r>
      <w:r w:rsidR="00BB0922" w:rsidRPr="00415451">
        <w:rPr>
          <w:rFonts w:ascii="Times New Roman" w:eastAsia="Times New Roman" w:hAnsi="Times New Roman" w:cs="Times New Roman"/>
          <w:b/>
          <w:sz w:val="24"/>
          <w:szCs w:val="24"/>
          <w:lang w:eastAsia="ar-SA"/>
        </w:rPr>
        <w:t xml:space="preserve"> годов»</w:t>
      </w:r>
    </w:p>
    <w:p w:rsidR="00492342" w:rsidRPr="00415451" w:rsidRDefault="00492342" w:rsidP="00492342">
      <w:pPr>
        <w:suppressAutoHyphens/>
        <w:spacing w:after="0" w:line="240" w:lineRule="auto"/>
        <w:rPr>
          <w:rFonts w:ascii="Times New Roman" w:eastAsia="Times New Roman" w:hAnsi="Times New Roman" w:cs="Times New Roman"/>
          <w:sz w:val="24"/>
          <w:szCs w:val="24"/>
          <w:highlight w:val="yellow"/>
          <w:lang w:eastAsia="ar-SA"/>
        </w:rPr>
      </w:pPr>
    </w:p>
    <w:p w:rsidR="00492342" w:rsidRPr="00415451" w:rsidRDefault="00492342" w:rsidP="007051FF">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Председатель контрольно-счетной комиссии городского округа город Михайловка  В.Г. Гудкова, консультант КСК </w:t>
      </w:r>
      <w:r w:rsidR="003E5026" w:rsidRPr="00415451">
        <w:rPr>
          <w:rFonts w:ascii="Times New Roman" w:eastAsia="Times New Roman" w:hAnsi="Times New Roman" w:cs="Times New Roman"/>
          <w:sz w:val="24"/>
          <w:szCs w:val="24"/>
          <w:lang w:eastAsia="ar-SA"/>
        </w:rPr>
        <w:t>Е</w:t>
      </w:r>
      <w:r w:rsidRPr="00415451">
        <w:rPr>
          <w:rFonts w:ascii="Times New Roman" w:eastAsia="Times New Roman" w:hAnsi="Times New Roman" w:cs="Times New Roman"/>
          <w:sz w:val="24"/>
          <w:szCs w:val="24"/>
          <w:lang w:eastAsia="ar-SA"/>
        </w:rPr>
        <w:t>.</w:t>
      </w:r>
      <w:r w:rsidR="003E5026" w:rsidRPr="00415451">
        <w:rPr>
          <w:rFonts w:ascii="Times New Roman" w:eastAsia="Times New Roman" w:hAnsi="Times New Roman" w:cs="Times New Roman"/>
          <w:sz w:val="24"/>
          <w:szCs w:val="24"/>
          <w:lang w:eastAsia="ar-SA"/>
        </w:rPr>
        <w:t>В</w:t>
      </w:r>
      <w:r w:rsidRPr="00415451">
        <w:rPr>
          <w:rFonts w:ascii="Times New Roman" w:eastAsia="Times New Roman" w:hAnsi="Times New Roman" w:cs="Times New Roman"/>
          <w:sz w:val="24"/>
          <w:szCs w:val="24"/>
          <w:lang w:eastAsia="ar-SA"/>
        </w:rPr>
        <w:t>.</w:t>
      </w:r>
      <w:r w:rsidR="004D791E" w:rsidRPr="00415451">
        <w:rPr>
          <w:rFonts w:ascii="Times New Roman" w:eastAsia="Times New Roman" w:hAnsi="Times New Roman" w:cs="Times New Roman"/>
          <w:sz w:val="24"/>
          <w:szCs w:val="24"/>
          <w:lang w:eastAsia="ar-SA"/>
        </w:rPr>
        <w:t xml:space="preserve"> </w:t>
      </w:r>
      <w:r w:rsidR="003E5026" w:rsidRPr="00415451">
        <w:rPr>
          <w:rFonts w:ascii="Times New Roman" w:eastAsia="Times New Roman" w:hAnsi="Times New Roman" w:cs="Times New Roman"/>
          <w:sz w:val="24"/>
          <w:szCs w:val="24"/>
          <w:lang w:eastAsia="ar-SA"/>
        </w:rPr>
        <w:t>Кудино</w:t>
      </w:r>
      <w:r w:rsidRPr="00415451">
        <w:rPr>
          <w:rFonts w:ascii="Times New Roman" w:eastAsia="Times New Roman" w:hAnsi="Times New Roman" w:cs="Times New Roman"/>
          <w:sz w:val="24"/>
          <w:szCs w:val="24"/>
          <w:lang w:eastAsia="ar-SA"/>
        </w:rPr>
        <w:t>ва</w:t>
      </w:r>
      <w:r w:rsidR="004D791E" w:rsidRPr="00415451">
        <w:rPr>
          <w:rFonts w:ascii="Times New Roman" w:eastAsia="Times New Roman" w:hAnsi="Times New Roman" w:cs="Times New Roman"/>
          <w:sz w:val="24"/>
          <w:szCs w:val="24"/>
          <w:lang w:eastAsia="ar-SA"/>
        </w:rPr>
        <w:t>,</w:t>
      </w:r>
      <w:r w:rsidRPr="00415451">
        <w:rPr>
          <w:rFonts w:ascii="Times New Roman" w:eastAsia="Times New Roman" w:hAnsi="Times New Roman" w:cs="Times New Roman"/>
          <w:sz w:val="24"/>
          <w:szCs w:val="24"/>
          <w:lang w:eastAsia="ar-SA"/>
        </w:rPr>
        <w:t xml:space="preserve"> и консультант КСК Ю.П.</w:t>
      </w:r>
      <w:r w:rsidR="004D791E" w:rsidRPr="00415451">
        <w:rPr>
          <w:rFonts w:ascii="Times New Roman" w:eastAsia="Times New Roman" w:hAnsi="Times New Roman" w:cs="Times New Roman"/>
          <w:sz w:val="24"/>
          <w:szCs w:val="24"/>
          <w:lang w:eastAsia="ar-SA"/>
        </w:rPr>
        <w:t xml:space="preserve"> </w:t>
      </w:r>
      <w:r w:rsidRPr="00415451">
        <w:rPr>
          <w:rFonts w:ascii="Times New Roman" w:eastAsia="Times New Roman" w:hAnsi="Times New Roman" w:cs="Times New Roman"/>
          <w:sz w:val="24"/>
          <w:szCs w:val="24"/>
          <w:lang w:eastAsia="ar-SA"/>
        </w:rPr>
        <w:t xml:space="preserve">Петрова провели экспертно-аналитическую оценку проекта Решения «О бюджете городского округа город Михайловка на </w:t>
      </w:r>
      <w:r w:rsidR="00BB0922" w:rsidRPr="00415451">
        <w:rPr>
          <w:rFonts w:ascii="Times New Roman" w:eastAsia="Times New Roman" w:hAnsi="Times New Roman" w:cs="Times New Roman"/>
          <w:sz w:val="24"/>
          <w:szCs w:val="24"/>
          <w:lang w:eastAsia="ar-SA"/>
        </w:rPr>
        <w:t>202</w:t>
      </w:r>
      <w:r w:rsidR="00F80A6E" w:rsidRPr="00415451">
        <w:rPr>
          <w:rFonts w:ascii="Times New Roman" w:eastAsia="Times New Roman" w:hAnsi="Times New Roman" w:cs="Times New Roman"/>
          <w:sz w:val="24"/>
          <w:szCs w:val="24"/>
          <w:lang w:eastAsia="ar-SA"/>
        </w:rPr>
        <w:t>2</w:t>
      </w:r>
      <w:r w:rsidR="00BB0922" w:rsidRPr="00415451">
        <w:rPr>
          <w:rFonts w:ascii="Times New Roman" w:eastAsia="Times New Roman" w:hAnsi="Times New Roman" w:cs="Times New Roman"/>
          <w:sz w:val="24"/>
          <w:szCs w:val="24"/>
          <w:lang w:eastAsia="ar-SA"/>
        </w:rPr>
        <w:t xml:space="preserve"> и плановый период 202</w:t>
      </w:r>
      <w:r w:rsidR="00F80A6E" w:rsidRPr="00415451">
        <w:rPr>
          <w:rFonts w:ascii="Times New Roman" w:eastAsia="Times New Roman" w:hAnsi="Times New Roman" w:cs="Times New Roman"/>
          <w:sz w:val="24"/>
          <w:szCs w:val="24"/>
          <w:lang w:eastAsia="ar-SA"/>
        </w:rPr>
        <w:t>3</w:t>
      </w:r>
      <w:r w:rsidR="00BB0922" w:rsidRPr="00415451">
        <w:rPr>
          <w:rFonts w:ascii="Times New Roman" w:eastAsia="Times New Roman" w:hAnsi="Times New Roman" w:cs="Times New Roman"/>
          <w:sz w:val="24"/>
          <w:szCs w:val="24"/>
          <w:lang w:eastAsia="ar-SA"/>
        </w:rPr>
        <w:t xml:space="preserve"> и 202</w:t>
      </w:r>
      <w:r w:rsidR="00F80A6E" w:rsidRPr="00415451">
        <w:rPr>
          <w:rFonts w:ascii="Times New Roman" w:eastAsia="Times New Roman" w:hAnsi="Times New Roman" w:cs="Times New Roman"/>
          <w:sz w:val="24"/>
          <w:szCs w:val="24"/>
          <w:lang w:eastAsia="ar-SA"/>
        </w:rPr>
        <w:t>4</w:t>
      </w:r>
      <w:r w:rsidRPr="00415451">
        <w:rPr>
          <w:rFonts w:ascii="Times New Roman" w:eastAsia="Times New Roman" w:hAnsi="Times New Roman" w:cs="Times New Roman"/>
          <w:sz w:val="24"/>
          <w:szCs w:val="24"/>
          <w:lang w:eastAsia="ar-SA"/>
        </w:rPr>
        <w:t xml:space="preserve"> годов».</w:t>
      </w:r>
    </w:p>
    <w:p w:rsidR="00492342" w:rsidRPr="00415451" w:rsidRDefault="00492342" w:rsidP="008E7416">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Заключение контрольно-счетной комиссии городского округа город Михайловка на проект решения Михайловской городской Думы  «О бюджете городского округа город Михайловка на 20</w:t>
      </w:r>
      <w:r w:rsidR="00BB0922" w:rsidRPr="00415451">
        <w:rPr>
          <w:rFonts w:ascii="Times New Roman" w:eastAsia="Times New Roman" w:hAnsi="Times New Roman" w:cs="Times New Roman"/>
          <w:sz w:val="24"/>
          <w:szCs w:val="24"/>
          <w:lang w:eastAsia="ar-SA"/>
        </w:rPr>
        <w:t>2</w:t>
      </w:r>
      <w:r w:rsidR="00F80A6E"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год и плановый период 202</w:t>
      </w:r>
      <w:r w:rsidR="00F80A6E" w:rsidRPr="00415451">
        <w:rPr>
          <w:rFonts w:ascii="Times New Roman" w:eastAsia="Times New Roman" w:hAnsi="Times New Roman" w:cs="Times New Roman"/>
          <w:sz w:val="24"/>
          <w:szCs w:val="24"/>
          <w:lang w:eastAsia="ar-SA"/>
        </w:rPr>
        <w:t>3</w:t>
      </w:r>
      <w:r w:rsidRPr="00415451">
        <w:rPr>
          <w:rFonts w:ascii="Times New Roman" w:eastAsia="Times New Roman" w:hAnsi="Times New Roman" w:cs="Times New Roman"/>
          <w:sz w:val="24"/>
          <w:szCs w:val="24"/>
          <w:lang w:eastAsia="ar-SA"/>
        </w:rPr>
        <w:t>-202</w:t>
      </w:r>
      <w:r w:rsidR="00F80A6E" w:rsidRPr="00415451">
        <w:rPr>
          <w:rFonts w:ascii="Times New Roman" w:eastAsia="Times New Roman" w:hAnsi="Times New Roman" w:cs="Times New Roman"/>
          <w:sz w:val="24"/>
          <w:szCs w:val="24"/>
          <w:lang w:eastAsia="ar-SA"/>
        </w:rPr>
        <w:t>4</w:t>
      </w:r>
      <w:r w:rsidRPr="00415451">
        <w:rPr>
          <w:rFonts w:ascii="Times New Roman" w:eastAsia="Times New Roman" w:hAnsi="Times New Roman" w:cs="Times New Roman"/>
          <w:sz w:val="24"/>
          <w:szCs w:val="24"/>
          <w:lang w:eastAsia="ar-SA"/>
        </w:rPr>
        <w:t xml:space="preserve"> годов» подготовлено в соответствии с Бюджетным кодексом Российской Федерации (далее Бюджетный кодекс, БК РФ), Уставом городского округа город Михайловка, Решением Михайловской город</w:t>
      </w:r>
      <w:r w:rsidR="00C85001" w:rsidRPr="00415451">
        <w:rPr>
          <w:rFonts w:ascii="Times New Roman" w:eastAsia="Times New Roman" w:hAnsi="Times New Roman" w:cs="Times New Roman"/>
          <w:sz w:val="24"/>
          <w:szCs w:val="24"/>
          <w:lang w:eastAsia="ar-SA"/>
        </w:rPr>
        <w:t>ской Думы от 26.10.2020 № 305</w:t>
      </w:r>
      <w:r w:rsidRPr="00415451">
        <w:rPr>
          <w:rFonts w:ascii="Times New Roman" w:eastAsia="Times New Roman" w:hAnsi="Times New Roman" w:cs="Times New Roman"/>
          <w:sz w:val="24"/>
          <w:szCs w:val="24"/>
          <w:lang w:eastAsia="ar-SA"/>
        </w:rPr>
        <w:t xml:space="preserve"> «Положение о бюджетном процессе в городском округе город Михайловка</w:t>
      </w:r>
      <w:r w:rsidR="00352186" w:rsidRPr="00415451">
        <w:rPr>
          <w:rFonts w:ascii="Times New Roman" w:eastAsia="Times New Roman" w:hAnsi="Times New Roman" w:cs="Times New Roman"/>
          <w:sz w:val="24"/>
          <w:szCs w:val="24"/>
          <w:lang w:eastAsia="ar-SA"/>
        </w:rPr>
        <w:t xml:space="preserve"> Волгоградской области</w:t>
      </w:r>
      <w:r w:rsidRPr="00415451">
        <w:rPr>
          <w:rFonts w:ascii="Times New Roman" w:eastAsia="Times New Roman" w:hAnsi="Times New Roman" w:cs="Times New Roman"/>
          <w:sz w:val="24"/>
          <w:szCs w:val="24"/>
          <w:lang w:eastAsia="ar-SA"/>
        </w:rPr>
        <w:t xml:space="preserve">» (далее </w:t>
      </w:r>
      <w:r w:rsidR="004D791E" w:rsidRPr="00415451">
        <w:rPr>
          <w:rFonts w:ascii="Times New Roman" w:eastAsia="Times New Roman" w:hAnsi="Times New Roman" w:cs="Times New Roman"/>
          <w:sz w:val="24"/>
          <w:szCs w:val="24"/>
          <w:lang w:eastAsia="ar-SA"/>
        </w:rPr>
        <w:t>Положение</w:t>
      </w:r>
      <w:r w:rsidRPr="00415451">
        <w:rPr>
          <w:rFonts w:ascii="Times New Roman" w:eastAsia="Times New Roman" w:hAnsi="Times New Roman" w:cs="Times New Roman"/>
          <w:sz w:val="24"/>
          <w:szCs w:val="24"/>
          <w:lang w:eastAsia="ar-SA"/>
        </w:rPr>
        <w:t xml:space="preserve"> о бюджетном процессе), Положением о контрольно-счетной комиссии городского округа город Михайловка и иными </w:t>
      </w:r>
      <w:r w:rsidR="008E7416" w:rsidRPr="00415451">
        <w:rPr>
          <w:rFonts w:ascii="Times New Roman" w:eastAsia="Times New Roman" w:hAnsi="Times New Roman" w:cs="Times New Roman"/>
          <w:sz w:val="24"/>
          <w:szCs w:val="24"/>
          <w:lang w:eastAsia="ar-SA"/>
        </w:rPr>
        <w:t xml:space="preserve">нормативными правовыми актами. </w:t>
      </w:r>
    </w:p>
    <w:p w:rsidR="00BD7606" w:rsidRPr="00415451" w:rsidRDefault="00BD7606" w:rsidP="008E7416">
      <w:pPr>
        <w:suppressAutoHyphens/>
        <w:spacing w:after="0"/>
        <w:jc w:val="both"/>
        <w:rPr>
          <w:rFonts w:ascii="Times New Roman" w:eastAsia="Times New Roman" w:hAnsi="Times New Roman" w:cs="Times New Roman"/>
          <w:sz w:val="24"/>
          <w:szCs w:val="24"/>
          <w:lang w:eastAsia="ar-SA"/>
        </w:rPr>
      </w:pPr>
    </w:p>
    <w:p w:rsidR="008E7416" w:rsidRPr="00415451" w:rsidRDefault="008142D3" w:rsidP="008142D3">
      <w:pPr>
        <w:suppressAutoHyphens/>
        <w:spacing w:after="0" w:line="240" w:lineRule="auto"/>
        <w:ind w:left="720"/>
        <w:rPr>
          <w:rFonts w:ascii="Times New Roman" w:eastAsia="Times New Roman" w:hAnsi="Times New Roman" w:cs="Times New Roman"/>
          <w:b/>
          <w:sz w:val="24"/>
          <w:szCs w:val="24"/>
          <w:lang w:eastAsia="ar-SA"/>
        </w:rPr>
      </w:pPr>
      <w:r w:rsidRPr="00415451">
        <w:rPr>
          <w:rFonts w:ascii="Times New Roman" w:eastAsia="Times New Roman" w:hAnsi="Times New Roman" w:cs="Times New Roman"/>
          <w:b/>
          <w:sz w:val="24"/>
          <w:szCs w:val="24"/>
          <w:lang w:eastAsia="ar-SA"/>
        </w:rPr>
        <w:t xml:space="preserve">                                        </w:t>
      </w:r>
      <w:r w:rsidR="00492342" w:rsidRPr="00415451">
        <w:rPr>
          <w:rFonts w:ascii="Times New Roman" w:eastAsia="Times New Roman" w:hAnsi="Times New Roman" w:cs="Times New Roman"/>
          <w:b/>
          <w:sz w:val="24"/>
          <w:szCs w:val="24"/>
          <w:lang w:eastAsia="ar-SA"/>
        </w:rPr>
        <w:t>Общие положения</w:t>
      </w:r>
      <w:r w:rsidR="00BD7606" w:rsidRPr="00415451">
        <w:rPr>
          <w:rFonts w:ascii="Times New Roman" w:eastAsia="Times New Roman" w:hAnsi="Times New Roman" w:cs="Times New Roman"/>
          <w:b/>
          <w:sz w:val="24"/>
          <w:szCs w:val="24"/>
          <w:lang w:eastAsia="ar-SA"/>
        </w:rPr>
        <w:t>.</w:t>
      </w:r>
    </w:p>
    <w:p w:rsidR="008142D3" w:rsidRPr="00415451" w:rsidRDefault="008142D3" w:rsidP="008142D3">
      <w:pPr>
        <w:suppressAutoHyphens/>
        <w:spacing w:after="0" w:line="240" w:lineRule="auto"/>
        <w:ind w:left="720"/>
        <w:rPr>
          <w:rFonts w:ascii="Times New Roman" w:eastAsia="Times New Roman" w:hAnsi="Times New Roman" w:cs="Times New Roman"/>
          <w:b/>
          <w:sz w:val="24"/>
          <w:szCs w:val="24"/>
          <w:lang w:eastAsia="ar-SA"/>
        </w:rPr>
      </w:pPr>
    </w:p>
    <w:p w:rsidR="00580A05" w:rsidRPr="00415451" w:rsidRDefault="00492342" w:rsidP="007051FF">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b/>
          <w:sz w:val="24"/>
          <w:szCs w:val="24"/>
          <w:lang w:eastAsia="ar-SA"/>
        </w:rPr>
        <w:t xml:space="preserve">             </w:t>
      </w:r>
      <w:r w:rsidRPr="00415451">
        <w:rPr>
          <w:rFonts w:ascii="Times New Roman" w:eastAsia="Times New Roman" w:hAnsi="Times New Roman" w:cs="Times New Roman"/>
          <w:sz w:val="24"/>
          <w:szCs w:val="24"/>
          <w:lang w:eastAsia="ar-SA"/>
        </w:rPr>
        <w:t xml:space="preserve">Правовые основы рассмотрения проекта бюджета определены Бюджетным </w:t>
      </w:r>
      <w:r w:rsidR="008142D3" w:rsidRPr="00415451">
        <w:rPr>
          <w:rFonts w:ascii="Times New Roman" w:eastAsia="Times New Roman" w:hAnsi="Times New Roman" w:cs="Times New Roman"/>
          <w:sz w:val="24"/>
          <w:szCs w:val="24"/>
          <w:lang w:eastAsia="ar-SA"/>
        </w:rPr>
        <w:t>кодексом, Уставом</w:t>
      </w:r>
      <w:r w:rsidRPr="00415451">
        <w:rPr>
          <w:rFonts w:ascii="Times New Roman" w:eastAsia="Times New Roman" w:hAnsi="Times New Roman" w:cs="Times New Roman"/>
          <w:sz w:val="24"/>
          <w:szCs w:val="24"/>
          <w:lang w:eastAsia="ar-SA"/>
        </w:rPr>
        <w:t xml:space="preserve"> городского округа город Михайловка и</w:t>
      </w:r>
      <w:r w:rsidR="00580A05" w:rsidRPr="00415451">
        <w:rPr>
          <w:rFonts w:ascii="Times New Roman" w:eastAsia="Times New Roman" w:hAnsi="Times New Roman" w:cs="Times New Roman"/>
          <w:sz w:val="24"/>
          <w:szCs w:val="24"/>
          <w:lang w:eastAsia="ar-SA"/>
        </w:rPr>
        <w:t xml:space="preserve"> </w:t>
      </w:r>
      <w:r w:rsidR="004D791E" w:rsidRPr="00415451">
        <w:rPr>
          <w:rFonts w:ascii="Times New Roman" w:eastAsia="Times New Roman" w:hAnsi="Times New Roman" w:cs="Times New Roman"/>
          <w:sz w:val="24"/>
          <w:szCs w:val="24"/>
          <w:lang w:eastAsia="ar-SA"/>
        </w:rPr>
        <w:t>Положением</w:t>
      </w:r>
      <w:r w:rsidR="00580A05" w:rsidRPr="00415451">
        <w:rPr>
          <w:rFonts w:ascii="Times New Roman" w:eastAsia="Times New Roman" w:hAnsi="Times New Roman" w:cs="Times New Roman"/>
          <w:sz w:val="24"/>
          <w:szCs w:val="24"/>
          <w:lang w:eastAsia="ar-SA"/>
        </w:rPr>
        <w:t xml:space="preserve"> о бюджетном процессе.</w:t>
      </w:r>
    </w:p>
    <w:p w:rsidR="008C2FDD" w:rsidRPr="00415451" w:rsidRDefault="002F39E2" w:rsidP="008C2FDD">
      <w:pPr>
        <w:suppressAutoHyphens/>
        <w:spacing w:after="0"/>
        <w:ind w:firstLine="851"/>
        <w:jc w:val="both"/>
        <w:rPr>
          <w:rFonts w:ascii="Times New Roman" w:hAnsi="Times New Roman" w:cs="Times New Roman"/>
          <w:sz w:val="24"/>
          <w:szCs w:val="24"/>
        </w:rPr>
      </w:pPr>
      <w:r w:rsidRPr="00415451">
        <w:rPr>
          <w:rFonts w:ascii="Times New Roman" w:eastAsia="Times New Roman" w:hAnsi="Times New Roman" w:cs="Times New Roman"/>
          <w:sz w:val="24"/>
          <w:szCs w:val="24"/>
          <w:lang w:eastAsia="ar-SA"/>
        </w:rPr>
        <w:t xml:space="preserve">Согласно </w:t>
      </w:r>
      <w:r w:rsidR="008C2FDD" w:rsidRPr="00415451">
        <w:rPr>
          <w:rFonts w:ascii="Times New Roman" w:eastAsia="Times New Roman" w:hAnsi="Times New Roman" w:cs="Times New Roman"/>
          <w:sz w:val="24"/>
          <w:szCs w:val="24"/>
          <w:lang w:eastAsia="ar-SA"/>
        </w:rPr>
        <w:t xml:space="preserve">п.1 </w:t>
      </w:r>
      <w:r w:rsidRPr="00415451">
        <w:rPr>
          <w:rFonts w:ascii="Times New Roman" w:eastAsia="Times New Roman" w:hAnsi="Times New Roman" w:cs="Times New Roman"/>
          <w:sz w:val="24"/>
          <w:szCs w:val="24"/>
          <w:lang w:eastAsia="ar-SA"/>
        </w:rPr>
        <w:t>ст. 12</w:t>
      </w:r>
      <w:r w:rsidR="00492342" w:rsidRPr="00415451">
        <w:rPr>
          <w:rFonts w:ascii="Times New Roman" w:eastAsia="Times New Roman" w:hAnsi="Times New Roman" w:cs="Times New Roman"/>
          <w:sz w:val="24"/>
          <w:szCs w:val="24"/>
          <w:lang w:eastAsia="ar-SA"/>
        </w:rPr>
        <w:t xml:space="preserve"> </w:t>
      </w:r>
      <w:r w:rsidR="004D791E" w:rsidRPr="00415451">
        <w:rPr>
          <w:rFonts w:ascii="Times New Roman" w:eastAsia="Times New Roman" w:hAnsi="Times New Roman" w:cs="Times New Roman"/>
          <w:sz w:val="24"/>
          <w:szCs w:val="24"/>
          <w:lang w:eastAsia="ar-SA"/>
        </w:rPr>
        <w:t>Положения</w:t>
      </w:r>
      <w:r w:rsidR="00492342" w:rsidRPr="00415451">
        <w:rPr>
          <w:rFonts w:ascii="Times New Roman" w:eastAsia="Times New Roman" w:hAnsi="Times New Roman" w:cs="Times New Roman"/>
          <w:sz w:val="24"/>
          <w:szCs w:val="24"/>
          <w:lang w:eastAsia="ar-SA"/>
        </w:rPr>
        <w:t xml:space="preserve"> о бюджетном процессе, </w:t>
      </w:r>
      <w:r w:rsidRPr="00415451">
        <w:rPr>
          <w:rFonts w:ascii="Times New Roman" w:hAnsi="Times New Roman" w:cs="Times New Roman"/>
          <w:sz w:val="24"/>
          <w:szCs w:val="24"/>
        </w:rPr>
        <w:t xml:space="preserve">не позднее 15 ноября, </w:t>
      </w:r>
      <w:r w:rsidRPr="00415451">
        <w:rPr>
          <w:rFonts w:ascii="Times New Roman" w:eastAsia="Times New Roman" w:hAnsi="Times New Roman" w:cs="Times New Roman"/>
          <w:sz w:val="24"/>
          <w:szCs w:val="24"/>
          <w:lang w:eastAsia="ar-SA"/>
        </w:rPr>
        <w:t>администрацией городского округа</w:t>
      </w:r>
      <w:r w:rsidRPr="00415451">
        <w:rPr>
          <w:rFonts w:ascii="Times New Roman" w:hAnsi="Times New Roman" w:cs="Times New Roman"/>
          <w:sz w:val="24"/>
          <w:szCs w:val="24"/>
        </w:rPr>
        <w:t xml:space="preserve"> вносится </w:t>
      </w:r>
      <w:r w:rsidRPr="00415451">
        <w:rPr>
          <w:rFonts w:ascii="Times New Roman" w:eastAsia="Times New Roman" w:hAnsi="Times New Roman" w:cs="Times New Roman"/>
          <w:sz w:val="24"/>
          <w:szCs w:val="24"/>
          <w:lang w:eastAsia="ar-SA"/>
        </w:rPr>
        <w:t xml:space="preserve">проект </w:t>
      </w:r>
      <w:r w:rsidRPr="00415451">
        <w:rPr>
          <w:rFonts w:ascii="Times New Roman" w:hAnsi="Times New Roman" w:cs="Times New Roman"/>
          <w:sz w:val="24"/>
          <w:szCs w:val="24"/>
        </w:rPr>
        <w:t>бюджет</w:t>
      </w:r>
      <w:r w:rsidR="00E65C4B" w:rsidRPr="00415451">
        <w:rPr>
          <w:rFonts w:ascii="Times New Roman" w:hAnsi="Times New Roman" w:cs="Times New Roman"/>
          <w:sz w:val="24"/>
          <w:szCs w:val="24"/>
        </w:rPr>
        <w:t>а</w:t>
      </w:r>
      <w:r w:rsidRPr="00415451">
        <w:rPr>
          <w:rFonts w:ascii="Times New Roman" w:hAnsi="Times New Roman" w:cs="Times New Roman"/>
          <w:sz w:val="24"/>
          <w:szCs w:val="24"/>
        </w:rPr>
        <w:t xml:space="preserve"> на рассмотрение в Мих</w:t>
      </w:r>
      <w:r w:rsidR="008C2FDD" w:rsidRPr="00415451">
        <w:rPr>
          <w:rFonts w:ascii="Times New Roman" w:hAnsi="Times New Roman" w:cs="Times New Roman"/>
          <w:sz w:val="24"/>
          <w:szCs w:val="24"/>
        </w:rPr>
        <w:t>айловскую городскую Думу.</w:t>
      </w:r>
    </w:p>
    <w:p w:rsidR="008C2FDD" w:rsidRPr="00415451" w:rsidRDefault="00492342" w:rsidP="008C2FDD">
      <w:pPr>
        <w:suppressAutoHyphens/>
        <w:spacing w:after="0"/>
        <w:ind w:firstLine="851"/>
        <w:jc w:val="both"/>
        <w:rPr>
          <w:rFonts w:ascii="Times New Roman" w:eastAsia="Times New Roman" w:hAnsi="Times New Roman" w:cs="Times New Roman"/>
          <w:sz w:val="24"/>
          <w:szCs w:val="24"/>
          <w:lang w:eastAsia="ru-RU"/>
        </w:rPr>
      </w:pPr>
      <w:r w:rsidRPr="00415451">
        <w:rPr>
          <w:rFonts w:ascii="Times New Roman" w:eastAsia="Times New Roman" w:hAnsi="Times New Roman" w:cs="Times New Roman"/>
          <w:sz w:val="24"/>
          <w:szCs w:val="24"/>
          <w:lang w:eastAsia="ar-SA"/>
        </w:rPr>
        <w:t>Согласно</w:t>
      </w:r>
      <w:r w:rsidR="008C2FDD" w:rsidRPr="00415451">
        <w:rPr>
          <w:rFonts w:ascii="Times New Roman" w:eastAsia="Times New Roman" w:hAnsi="Times New Roman" w:cs="Times New Roman"/>
          <w:sz w:val="24"/>
          <w:szCs w:val="24"/>
          <w:lang w:eastAsia="ar-SA"/>
        </w:rPr>
        <w:t xml:space="preserve"> п.1 ст. 15</w:t>
      </w:r>
      <w:r w:rsidRPr="00415451">
        <w:rPr>
          <w:rFonts w:ascii="Times New Roman" w:eastAsia="Times New Roman" w:hAnsi="Times New Roman" w:cs="Times New Roman"/>
          <w:sz w:val="24"/>
          <w:szCs w:val="24"/>
          <w:lang w:eastAsia="ar-SA"/>
        </w:rPr>
        <w:t xml:space="preserve"> </w:t>
      </w:r>
      <w:r w:rsidR="004D791E" w:rsidRPr="00415451">
        <w:rPr>
          <w:rFonts w:ascii="Times New Roman" w:eastAsia="Times New Roman" w:hAnsi="Times New Roman" w:cs="Times New Roman"/>
          <w:sz w:val="24"/>
          <w:szCs w:val="24"/>
          <w:lang w:eastAsia="ar-SA"/>
        </w:rPr>
        <w:t>Положения</w:t>
      </w:r>
      <w:r w:rsidRPr="00415451">
        <w:rPr>
          <w:rFonts w:ascii="Times New Roman" w:eastAsia="Times New Roman" w:hAnsi="Times New Roman" w:cs="Times New Roman"/>
          <w:sz w:val="24"/>
          <w:szCs w:val="24"/>
          <w:lang w:eastAsia="ar-SA"/>
        </w:rPr>
        <w:t xml:space="preserve"> о бюджетном процессе, </w:t>
      </w:r>
      <w:r w:rsidR="008C2FDD" w:rsidRPr="00415451">
        <w:rPr>
          <w:rFonts w:ascii="Times New Roman" w:eastAsia="Times New Roman" w:hAnsi="Times New Roman" w:cs="Times New Roman"/>
          <w:sz w:val="24"/>
          <w:szCs w:val="24"/>
          <w:lang w:eastAsia="ru-RU"/>
        </w:rPr>
        <w:t>проект решения о бюджете в течение суток со дня его внесения в Михайловскую городскую Думу направляется председателем Михайловской городской Думы в контрольно-счетную комиссию городского округа для проведения его экспертизы и подготовки заключения.</w:t>
      </w:r>
    </w:p>
    <w:p w:rsidR="00B322E6" w:rsidRPr="00415451" w:rsidRDefault="008C2FDD" w:rsidP="00B322E6">
      <w:pPr>
        <w:tabs>
          <w:tab w:val="left" w:pos="851"/>
        </w:tabs>
        <w:suppressAutoHyphens/>
        <w:spacing w:after="0"/>
        <w:ind w:firstLine="851"/>
        <w:jc w:val="both"/>
        <w:rPr>
          <w:rFonts w:ascii="Times New Roman" w:eastAsia="Times New Roman" w:hAnsi="Times New Roman" w:cs="Times New Roman"/>
          <w:sz w:val="24"/>
          <w:szCs w:val="24"/>
          <w:lang w:eastAsia="ru-RU"/>
        </w:rPr>
      </w:pPr>
      <w:r w:rsidRPr="00415451">
        <w:rPr>
          <w:rFonts w:ascii="Times New Roman" w:hAnsi="Times New Roman" w:cs="Times New Roman"/>
          <w:sz w:val="24"/>
          <w:szCs w:val="24"/>
        </w:rPr>
        <w:t xml:space="preserve">Согласно п.2 ст.15 </w:t>
      </w:r>
      <w:r w:rsidR="004D791E" w:rsidRPr="00415451">
        <w:rPr>
          <w:rFonts w:ascii="Times New Roman" w:eastAsia="Times New Roman" w:hAnsi="Times New Roman" w:cs="Times New Roman"/>
          <w:sz w:val="24"/>
          <w:szCs w:val="24"/>
          <w:lang w:eastAsia="ar-SA"/>
        </w:rPr>
        <w:t>Положения</w:t>
      </w:r>
      <w:r w:rsidRPr="00415451">
        <w:rPr>
          <w:rFonts w:ascii="Times New Roman" w:hAnsi="Times New Roman" w:cs="Times New Roman"/>
          <w:sz w:val="24"/>
          <w:szCs w:val="24"/>
        </w:rPr>
        <w:t xml:space="preserve"> о бюджетном процессе, </w:t>
      </w:r>
      <w:r w:rsidRPr="00415451">
        <w:rPr>
          <w:rFonts w:ascii="Times New Roman" w:eastAsia="Times New Roman" w:hAnsi="Times New Roman" w:cs="Times New Roman"/>
          <w:sz w:val="24"/>
          <w:szCs w:val="24"/>
          <w:lang w:eastAsia="ru-RU"/>
        </w:rPr>
        <w:t>контрольно-счетная комиссия городского округа в течение 7 календарных дней со дня, следующего за днем внесения проекта решения о бюджете, подготавливает заключение на проект решения о бюджете с указанием недостатков данного проекта в случае их выявления.</w:t>
      </w:r>
    </w:p>
    <w:p w:rsidR="00A62CD2" w:rsidRPr="00415451" w:rsidRDefault="00492342" w:rsidP="00A62CD2">
      <w:pPr>
        <w:suppressAutoHyphens/>
        <w:spacing w:after="0"/>
        <w:ind w:firstLine="851"/>
        <w:jc w:val="both"/>
        <w:rPr>
          <w:rFonts w:ascii="Times New Roman" w:eastAsia="Times New Roman" w:hAnsi="Times New Roman" w:cs="Times New Roman"/>
          <w:sz w:val="24"/>
          <w:szCs w:val="24"/>
          <w:lang w:eastAsia="ru-RU"/>
        </w:rPr>
      </w:pPr>
      <w:r w:rsidRPr="00415451">
        <w:rPr>
          <w:rFonts w:ascii="Times New Roman" w:eastAsia="Times New Roman" w:hAnsi="Times New Roman" w:cs="Times New Roman"/>
          <w:sz w:val="24"/>
          <w:szCs w:val="24"/>
          <w:lang w:eastAsia="ar-SA"/>
        </w:rPr>
        <w:lastRenderedPageBreak/>
        <w:t xml:space="preserve">Рассматриваемый проект решения </w:t>
      </w:r>
      <w:r w:rsidR="00B322E6" w:rsidRPr="00415451">
        <w:rPr>
          <w:rFonts w:ascii="Times New Roman" w:eastAsia="Times New Roman" w:hAnsi="Times New Roman" w:cs="Times New Roman"/>
          <w:sz w:val="24"/>
          <w:szCs w:val="24"/>
          <w:lang w:eastAsia="ar-SA"/>
        </w:rPr>
        <w:t xml:space="preserve">о бюджете </w:t>
      </w:r>
      <w:r w:rsidRPr="00415451">
        <w:rPr>
          <w:rFonts w:ascii="Times New Roman" w:eastAsia="Times New Roman" w:hAnsi="Times New Roman" w:cs="Times New Roman"/>
          <w:sz w:val="24"/>
          <w:szCs w:val="24"/>
          <w:lang w:eastAsia="ar-SA"/>
        </w:rPr>
        <w:t xml:space="preserve">и </w:t>
      </w:r>
      <w:r w:rsidR="001E033D" w:rsidRPr="00415451">
        <w:rPr>
          <w:rFonts w:ascii="Times New Roman" w:eastAsia="Times New Roman" w:hAnsi="Times New Roman" w:cs="Times New Roman"/>
          <w:sz w:val="24"/>
          <w:szCs w:val="24"/>
          <w:lang w:eastAsia="ar-SA"/>
        </w:rPr>
        <w:t>прилагающийся к нему пакет документов,</w:t>
      </w:r>
      <w:r w:rsidR="00F61286" w:rsidRPr="00415451">
        <w:rPr>
          <w:rFonts w:ascii="Times New Roman" w:eastAsia="Times New Roman" w:hAnsi="Times New Roman" w:cs="Times New Roman"/>
          <w:sz w:val="24"/>
          <w:szCs w:val="24"/>
          <w:lang w:eastAsia="ar-SA"/>
        </w:rPr>
        <w:t xml:space="preserve"> </w:t>
      </w:r>
      <w:r w:rsidR="00B322E6" w:rsidRPr="00415451">
        <w:rPr>
          <w:rFonts w:ascii="Times New Roman" w:eastAsia="Times New Roman" w:hAnsi="Times New Roman" w:cs="Times New Roman"/>
          <w:sz w:val="24"/>
          <w:szCs w:val="24"/>
          <w:lang w:eastAsia="ar-SA"/>
        </w:rPr>
        <w:t xml:space="preserve">администрацией городского округа город Михайловка </w:t>
      </w:r>
      <w:r w:rsidRPr="00415451">
        <w:rPr>
          <w:rFonts w:ascii="Times New Roman" w:eastAsia="Times New Roman" w:hAnsi="Times New Roman" w:cs="Times New Roman"/>
          <w:sz w:val="24"/>
          <w:szCs w:val="24"/>
          <w:lang w:eastAsia="ar-SA"/>
        </w:rPr>
        <w:t>внесены в</w:t>
      </w:r>
      <w:r w:rsidR="00B322E6" w:rsidRPr="00415451">
        <w:rPr>
          <w:rFonts w:ascii="Times New Roman" w:eastAsia="Times New Roman" w:hAnsi="Times New Roman" w:cs="Times New Roman"/>
          <w:sz w:val="24"/>
          <w:szCs w:val="24"/>
          <w:lang w:eastAsia="ar-SA"/>
        </w:rPr>
        <w:t xml:space="preserve"> Михайловскую</w:t>
      </w:r>
      <w:r w:rsidRPr="00415451">
        <w:rPr>
          <w:rFonts w:ascii="Times New Roman" w:eastAsia="Times New Roman" w:hAnsi="Times New Roman" w:cs="Times New Roman"/>
          <w:sz w:val="24"/>
          <w:szCs w:val="24"/>
          <w:lang w:eastAsia="ar-SA"/>
        </w:rPr>
        <w:t xml:space="preserve"> городскую Думу </w:t>
      </w:r>
      <w:r w:rsidR="00B322E6" w:rsidRPr="00415451">
        <w:rPr>
          <w:rFonts w:ascii="Times New Roman" w:eastAsia="Times New Roman" w:hAnsi="Times New Roman" w:cs="Times New Roman"/>
          <w:sz w:val="24"/>
          <w:szCs w:val="24"/>
          <w:lang w:eastAsia="ar-SA"/>
        </w:rPr>
        <w:t>1</w:t>
      </w:r>
      <w:r w:rsidR="00F80A6E" w:rsidRPr="00415451">
        <w:rPr>
          <w:rFonts w:ascii="Times New Roman" w:eastAsia="Times New Roman" w:hAnsi="Times New Roman" w:cs="Times New Roman"/>
          <w:sz w:val="24"/>
          <w:szCs w:val="24"/>
          <w:lang w:eastAsia="ar-SA"/>
        </w:rPr>
        <w:t>2</w:t>
      </w:r>
      <w:r w:rsidR="00B322E6" w:rsidRPr="00415451">
        <w:rPr>
          <w:rFonts w:ascii="Times New Roman" w:eastAsia="Times New Roman" w:hAnsi="Times New Roman" w:cs="Times New Roman"/>
          <w:sz w:val="24"/>
          <w:szCs w:val="24"/>
          <w:lang w:eastAsia="ar-SA"/>
        </w:rPr>
        <w:t>.11.202</w:t>
      </w:r>
      <w:r w:rsidR="00F80A6E" w:rsidRPr="00415451">
        <w:rPr>
          <w:rFonts w:ascii="Times New Roman" w:eastAsia="Times New Roman" w:hAnsi="Times New Roman" w:cs="Times New Roman"/>
          <w:sz w:val="24"/>
          <w:szCs w:val="24"/>
          <w:lang w:eastAsia="ar-SA"/>
        </w:rPr>
        <w:t>1</w:t>
      </w:r>
      <w:r w:rsidRPr="00415451">
        <w:rPr>
          <w:rFonts w:ascii="Times New Roman" w:eastAsia="Times New Roman" w:hAnsi="Times New Roman" w:cs="Times New Roman"/>
          <w:sz w:val="24"/>
          <w:szCs w:val="24"/>
          <w:lang w:eastAsia="ar-SA"/>
        </w:rPr>
        <w:t xml:space="preserve"> года</w:t>
      </w:r>
      <w:r w:rsidR="00B322E6" w:rsidRPr="00415451">
        <w:rPr>
          <w:rFonts w:ascii="Times New Roman" w:eastAsia="Times New Roman" w:hAnsi="Times New Roman" w:cs="Times New Roman"/>
          <w:sz w:val="24"/>
          <w:szCs w:val="24"/>
          <w:lang w:eastAsia="ar-SA"/>
        </w:rPr>
        <w:t>.</w:t>
      </w:r>
      <w:r w:rsidR="00A62CD2" w:rsidRPr="00415451">
        <w:rPr>
          <w:rFonts w:ascii="Times New Roman" w:eastAsia="Times New Roman" w:hAnsi="Times New Roman" w:cs="Times New Roman"/>
          <w:sz w:val="24"/>
          <w:szCs w:val="24"/>
          <w:lang w:eastAsia="ar-SA"/>
        </w:rPr>
        <w:t xml:space="preserve"> В</w:t>
      </w:r>
      <w:r w:rsidR="00A62CD2" w:rsidRPr="00415451">
        <w:rPr>
          <w:rFonts w:ascii="Times New Roman" w:eastAsia="Times New Roman" w:hAnsi="Times New Roman" w:cs="Times New Roman"/>
          <w:sz w:val="24"/>
          <w:szCs w:val="24"/>
          <w:lang w:eastAsia="ru-RU"/>
        </w:rPr>
        <w:t xml:space="preserve"> </w:t>
      </w:r>
      <w:r w:rsidR="00F80A6E" w:rsidRPr="00415451">
        <w:rPr>
          <w:rFonts w:ascii="Times New Roman" w:eastAsia="Times New Roman" w:hAnsi="Times New Roman" w:cs="Times New Roman"/>
          <w:sz w:val="24"/>
          <w:szCs w:val="24"/>
          <w:lang w:eastAsia="ru-RU"/>
        </w:rPr>
        <w:t xml:space="preserve">тот же день </w:t>
      </w:r>
      <w:r w:rsidR="00A62CD2" w:rsidRPr="00415451">
        <w:rPr>
          <w:rFonts w:ascii="Times New Roman" w:eastAsia="Times New Roman" w:hAnsi="Times New Roman" w:cs="Times New Roman"/>
          <w:sz w:val="24"/>
          <w:szCs w:val="24"/>
          <w:lang w:eastAsia="ru-RU"/>
        </w:rPr>
        <w:t>Михайловск</w:t>
      </w:r>
      <w:r w:rsidR="00F80A6E" w:rsidRPr="00415451">
        <w:rPr>
          <w:rFonts w:ascii="Times New Roman" w:eastAsia="Times New Roman" w:hAnsi="Times New Roman" w:cs="Times New Roman"/>
          <w:sz w:val="24"/>
          <w:szCs w:val="24"/>
          <w:lang w:eastAsia="ru-RU"/>
        </w:rPr>
        <w:t>ой</w:t>
      </w:r>
      <w:r w:rsidR="00A62CD2" w:rsidRPr="00415451">
        <w:rPr>
          <w:rFonts w:ascii="Times New Roman" w:eastAsia="Times New Roman" w:hAnsi="Times New Roman" w:cs="Times New Roman"/>
          <w:sz w:val="24"/>
          <w:szCs w:val="24"/>
          <w:lang w:eastAsia="ru-RU"/>
        </w:rPr>
        <w:t xml:space="preserve"> городск</w:t>
      </w:r>
      <w:r w:rsidR="00F80A6E" w:rsidRPr="00415451">
        <w:rPr>
          <w:rFonts w:ascii="Times New Roman" w:eastAsia="Times New Roman" w:hAnsi="Times New Roman" w:cs="Times New Roman"/>
          <w:sz w:val="24"/>
          <w:szCs w:val="24"/>
          <w:lang w:eastAsia="ru-RU"/>
        </w:rPr>
        <w:t>ой</w:t>
      </w:r>
      <w:r w:rsidR="00A62CD2" w:rsidRPr="00415451">
        <w:rPr>
          <w:rFonts w:ascii="Times New Roman" w:eastAsia="Times New Roman" w:hAnsi="Times New Roman" w:cs="Times New Roman"/>
          <w:sz w:val="24"/>
          <w:szCs w:val="24"/>
          <w:lang w:eastAsia="ru-RU"/>
        </w:rPr>
        <w:t xml:space="preserve"> Дум</w:t>
      </w:r>
      <w:r w:rsidR="00F80A6E" w:rsidRPr="00415451">
        <w:rPr>
          <w:rFonts w:ascii="Times New Roman" w:eastAsia="Times New Roman" w:hAnsi="Times New Roman" w:cs="Times New Roman"/>
          <w:sz w:val="24"/>
          <w:szCs w:val="24"/>
          <w:lang w:eastAsia="ru-RU"/>
        </w:rPr>
        <w:t>ой</w:t>
      </w:r>
      <w:r w:rsidR="00A62CD2" w:rsidRPr="00415451">
        <w:rPr>
          <w:rFonts w:ascii="Times New Roman" w:eastAsia="Times New Roman" w:hAnsi="Times New Roman" w:cs="Times New Roman"/>
          <w:sz w:val="24"/>
          <w:szCs w:val="24"/>
          <w:lang w:eastAsia="ru-RU"/>
        </w:rPr>
        <w:t xml:space="preserve"> проект решения о бюджете передан в контрольно-счетную комиссию городского округа для проведения его экспертизы и подготовки заключения.</w:t>
      </w:r>
    </w:p>
    <w:p w:rsidR="00BD7606" w:rsidRPr="00415451" w:rsidRDefault="00BD7606" w:rsidP="00A62CD2">
      <w:pPr>
        <w:suppressAutoHyphens/>
        <w:spacing w:after="0"/>
        <w:jc w:val="both"/>
        <w:rPr>
          <w:rFonts w:ascii="Times New Roman" w:eastAsia="Times New Roman" w:hAnsi="Times New Roman" w:cs="Times New Roman"/>
          <w:sz w:val="24"/>
          <w:szCs w:val="24"/>
          <w:lang w:eastAsia="ar-SA"/>
        </w:rPr>
      </w:pPr>
    </w:p>
    <w:p w:rsidR="00456FF1" w:rsidRPr="00415451" w:rsidRDefault="00456FF1" w:rsidP="008142D3">
      <w:pPr>
        <w:pStyle w:val="af8"/>
        <w:suppressAutoHyphens/>
        <w:spacing w:after="0"/>
        <w:rPr>
          <w:rFonts w:ascii="Times New Roman" w:eastAsia="Times New Roman" w:hAnsi="Times New Roman" w:cs="Times New Roman"/>
          <w:b/>
          <w:sz w:val="24"/>
          <w:szCs w:val="24"/>
          <w:lang w:eastAsia="ar-SA"/>
        </w:rPr>
      </w:pPr>
      <w:r w:rsidRPr="00415451">
        <w:rPr>
          <w:rFonts w:ascii="Times New Roman" w:eastAsia="Calibri" w:hAnsi="Times New Roman" w:cs="Times New Roman"/>
          <w:b/>
          <w:sz w:val="24"/>
          <w:szCs w:val="24"/>
        </w:rPr>
        <w:t>Прогноз социально-экономического развития городского округа город</w:t>
      </w:r>
    </w:p>
    <w:p w:rsidR="00456FF1" w:rsidRPr="00415451" w:rsidRDefault="00456FF1" w:rsidP="00BD7606">
      <w:pPr>
        <w:spacing w:after="0" w:line="240" w:lineRule="auto"/>
        <w:ind w:left="360"/>
        <w:jc w:val="center"/>
        <w:rPr>
          <w:rFonts w:ascii="Times New Roman" w:eastAsia="Calibri" w:hAnsi="Times New Roman" w:cs="Times New Roman"/>
          <w:b/>
          <w:sz w:val="24"/>
          <w:szCs w:val="24"/>
        </w:rPr>
      </w:pPr>
      <w:r w:rsidRPr="00415451">
        <w:rPr>
          <w:rFonts w:ascii="Times New Roman" w:eastAsia="Calibri" w:hAnsi="Times New Roman" w:cs="Times New Roman"/>
          <w:b/>
          <w:sz w:val="24"/>
          <w:szCs w:val="24"/>
        </w:rPr>
        <w:t>Михайловка на 20</w:t>
      </w:r>
      <w:r w:rsidR="000C2645" w:rsidRPr="00415451">
        <w:rPr>
          <w:rFonts w:ascii="Times New Roman" w:eastAsia="Calibri" w:hAnsi="Times New Roman" w:cs="Times New Roman"/>
          <w:b/>
          <w:sz w:val="24"/>
          <w:szCs w:val="24"/>
        </w:rPr>
        <w:t>22</w:t>
      </w:r>
      <w:r w:rsidR="00043180" w:rsidRPr="00415451">
        <w:rPr>
          <w:rFonts w:ascii="Times New Roman" w:eastAsia="Calibri" w:hAnsi="Times New Roman" w:cs="Times New Roman"/>
          <w:b/>
          <w:sz w:val="24"/>
          <w:szCs w:val="24"/>
        </w:rPr>
        <w:t>-202</w:t>
      </w:r>
      <w:r w:rsidR="000C2645" w:rsidRPr="00415451">
        <w:rPr>
          <w:rFonts w:ascii="Times New Roman" w:eastAsia="Calibri" w:hAnsi="Times New Roman" w:cs="Times New Roman"/>
          <w:b/>
          <w:sz w:val="24"/>
          <w:szCs w:val="24"/>
        </w:rPr>
        <w:t>4</w:t>
      </w:r>
      <w:r w:rsidRPr="00415451">
        <w:rPr>
          <w:rFonts w:ascii="Times New Roman" w:eastAsia="Calibri" w:hAnsi="Times New Roman" w:cs="Times New Roman"/>
          <w:b/>
          <w:sz w:val="24"/>
          <w:szCs w:val="24"/>
        </w:rPr>
        <w:t xml:space="preserve"> годы.</w:t>
      </w:r>
    </w:p>
    <w:p w:rsidR="000C2645" w:rsidRPr="00415451" w:rsidRDefault="000C2645" w:rsidP="00BD7606">
      <w:pPr>
        <w:spacing w:after="0" w:line="240" w:lineRule="auto"/>
        <w:ind w:left="360"/>
        <w:jc w:val="center"/>
        <w:rPr>
          <w:rFonts w:ascii="Times New Roman" w:eastAsia="Calibri" w:hAnsi="Times New Roman" w:cs="Times New Roman"/>
          <w:b/>
          <w:sz w:val="24"/>
          <w:szCs w:val="24"/>
        </w:rPr>
      </w:pPr>
    </w:p>
    <w:p w:rsidR="000C2645" w:rsidRPr="00415451" w:rsidRDefault="000C2645" w:rsidP="000C2645">
      <w:pPr>
        <w:shd w:val="clear" w:color="auto" w:fill="FFFFFF"/>
        <w:spacing w:after="0"/>
        <w:ind w:firstLine="709"/>
        <w:jc w:val="both"/>
        <w:rPr>
          <w:rFonts w:ascii="Times New Roman" w:eastAsia="Times New Roman" w:hAnsi="Times New Roman" w:cs="Times New Roman"/>
          <w:sz w:val="24"/>
          <w:szCs w:val="24"/>
          <w:lang w:eastAsia="ru-RU"/>
        </w:rPr>
      </w:pPr>
      <w:r w:rsidRPr="00415451">
        <w:rPr>
          <w:rFonts w:ascii="Times New Roman" w:eastAsia="Times New Roman" w:hAnsi="Times New Roman" w:cs="Times New Roman"/>
          <w:sz w:val="24"/>
          <w:szCs w:val="24"/>
          <w:lang w:eastAsia="ru-RU"/>
        </w:rPr>
        <w:t>В соответствии со ст. 174.1 Бюджетного кодекса РФ доходы бюджета прогнозируются на основе прогноза социально-экономического развития территории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0C2645" w:rsidRPr="00415451" w:rsidRDefault="000C2645" w:rsidP="000C2645">
      <w:pPr>
        <w:spacing w:after="0"/>
        <w:ind w:firstLine="709"/>
        <w:jc w:val="both"/>
        <w:rPr>
          <w:rFonts w:ascii="Times New Roman" w:hAnsi="Times New Roman" w:cs="Times New Roman"/>
          <w:sz w:val="24"/>
          <w:szCs w:val="24"/>
        </w:rPr>
      </w:pPr>
      <w:r w:rsidRPr="00415451">
        <w:rPr>
          <w:rFonts w:ascii="Times New Roman" w:hAnsi="Times New Roman" w:cs="Times New Roman"/>
          <w:sz w:val="24"/>
          <w:szCs w:val="24"/>
        </w:rPr>
        <w:t>Прогноз подготовлен на основе сценарных (базовых) условий функционирования экономики Российской Федерации на 2022-2024 годы, рекомендованных Минэкономразвития России, анализа сложившейся ситуации социально-экономического развития городского округа город Михайловка за 2020 год, с учетом оценки ожидаемых результатов 2021 года и тенденций развития экономики и социальной сферы в 2022-2024 годах с применением показателей инфляции и индексов-дефляторов, предложенных Минэкономразвития России на 2022-2024 годы.</w:t>
      </w:r>
    </w:p>
    <w:p w:rsidR="000C2645" w:rsidRPr="00415451" w:rsidRDefault="000C2645" w:rsidP="000C2645">
      <w:pPr>
        <w:shd w:val="clear" w:color="auto" w:fill="FFFFFF"/>
        <w:spacing w:after="0"/>
        <w:ind w:firstLine="709"/>
        <w:jc w:val="both"/>
        <w:rPr>
          <w:rFonts w:ascii="Times New Roman" w:eastAsia="Times New Roman" w:hAnsi="Times New Roman" w:cs="Times New Roman"/>
          <w:sz w:val="24"/>
          <w:szCs w:val="24"/>
          <w:u w:val="single"/>
          <w:lang w:eastAsia="ru-RU"/>
        </w:rPr>
      </w:pPr>
      <w:r w:rsidRPr="00415451">
        <w:rPr>
          <w:rFonts w:ascii="Times New Roman" w:eastAsia="Times New Roman" w:hAnsi="Times New Roman" w:cs="Times New Roman"/>
          <w:sz w:val="24"/>
          <w:szCs w:val="24"/>
          <w:lang w:eastAsia="ru-RU"/>
        </w:rPr>
        <w:t>В соответствии со ст. 37 Бюджетного кодекса РФ «принцип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0C2645" w:rsidRPr="00415451" w:rsidRDefault="000C2645" w:rsidP="000C2645">
      <w:pPr>
        <w:shd w:val="clear" w:color="auto" w:fill="FFFFFF"/>
        <w:spacing w:after="0"/>
        <w:ind w:firstLine="709"/>
        <w:jc w:val="both"/>
        <w:rPr>
          <w:rFonts w:ascii="Times New Roman" w:eastAsia="Times New Roman" w:hAnsi="Times New Roman" w:cs="Times New Roman"/>
          <w:sz w:val="24"/>
          <w:szCs w:val="24"/>
          <w:lang w:eastAsia="ru-RU"/>
        </w:rPr>
      </w:pPr>
      <w:r w:rsidRPr="00415451">
        <w:rPr>
          <w:rFonts w:ascii="Times New Roman" w:eastAsia="Times New Roman" w:hAnsi="Times New Roman" w:cs="Times New Roman"/>
          <w:sz w:val="24"/>
          <w:szCs w:val="24"/>
          <w:lang w:eastAsia="ru-RU"/>
        </w:rPr>
        <w:t>Исходными данными для разработки основных показателей Прогноза СЭР городского округа город Михайловка на 2022 год и на плановый период 2023 и 2024 годов являются статистические данные за ряд предыдущих лет, оценка текущего года, анализ сложившихся тенденций развития экономики муниципального образования и прогноз развития предприятий и организаций всех форм собственности находящихся на территории городского округа, с учетом индексов-дефляторов, предложенных</w:t>
      </w:r>
      <w:r w:rsidRPr="00415451">
        <w:rPr>
          <w:rFonts w:ascii="Times New Roman" w:eastAsia="Times New Roman" w:hAnsi="Times New Roman" w:cs="Times New Roman"/>
          <w:sz w:val="24"/>
          <w:szCs w:val="24"/>
          <w:lang w:eastAsia="ar-SA"/>
        </w:rPr>
        <w:t xml:space="preserve"> Минэкономразвития России на 2022-2024 годы.</w:t>
      </w:r>
    </w:p>
    <w:p w:rsidR="000C2645" w:rsidRPr="00415451" w:rsidRDefault="000C2645" w:rsidP="000C2645">
      <w:pPr>
        <w:shd w:val="clear" w:color="auto" w:fill="FFFFFF"/>
        <w:spacing w:after="0"/>
        <w:ind w:firstLine="709"/>
        <w:jc w:val="both"/>
        <w:rPr>
          <w:rFonts w:ascii="Times New Roman" w:eastAsia="Times New Roman" w:hAnsi="Times New Roman" w:cs="Times New Roman"/>
          <w:sz w:val="24"/>
          <w:szCs w:val="24"/>
          <w:lang w:eastAsia="ru-RU"/>
        </w:rPr>
      </w:pPr>
      <w:r w:rsidRPr="00415451">
        <w:rPr>
          <w:rFonts w:ascii="Times New Roman" w:eastAsia="Times New Roman" w:hAnsi="Times New Roman" w:cs="Times New Roman"/>
          <w:sz w:val="24"/>
          <w:szCs w:val="24"/>
          <w:lang w:eastAsia="ar-SA"/>
        </w:rPr>
        <w:t xml:space="preserve">В целом Прогноз СЭР 2022-2024 гг. соответствует развитию экономики Российской Федерации, Волгоградской области и общероссийским тенденциям. </w:t>
      </w:r>
    </w:p>
    <w:p w:rsidR="000C2645" w:rsidRPr="00415451" w:rsidRDefault="000C2645" w:rsidP="000C2645">
      <w:pPr>
        <w:shd w:val="clear" w:color="auto" w:fill="FFFFFF"/>
        <w:spacing w:after="0"/>
        <w:ind w:firstLine="709"/>
        <w:jc w:val="both"/>
        <w:rPr>
          <w:rFonts w:ascii="Times New Roman" w:eastAsia="Calibri" w:hAnsi="Times New Roman" w:cs="Times New Roman"/>
          <w:sz w:val="24"/>
          <w:szCs w:val="24"/>
        </w:rPr>
      </w:pPr>
    </w:p>
    <w:p w:rsidR="000C2645" w:rsidRPr="00415451" w:rsidRDefault="000C2645" w:rsidP="000C2645">
      <w:pPr>
        <w:shd w:val="clear" w:color="auto" w:fill="FFFFFF"/>
        <w:spacing w:after="0"/>
        <w:ind w:firstLine="709"/>
        <w:jc w:val="both"/>
        <w:rPr>
          <w:rFonts w:ascii="Times New Roman" w:hAnsi="Times New Roman" w:cs="Times New Roman"/>
          <w:sz w:val="24"/>
          <w:szCs w:val="24"/>
        </w:rPr>
      </w:pPr>
      <w:r w:rsidRPr="00415451">
        <w:rPr>
          <w:rFonts w:ascii="Times New Roman" w:eastAsia="Calibri" w:hAnsi="Times New Roman" w:cs="Times New Roman"/>
          <w:sz w:val="24"/>
          <w:szCs w:val="24"/>
        </w:rPr>
        <w:t>Согласно базовому варианту прогноза социально-экономического развития РФ,</w:t>
      </w:r>
      <w:r w:rsidRPr="00415451">
        <w:rPr>
          <w:rFonts w:ascii="Times New Roman" w:hAnsi="Times New Roman" w:cs="Times New Roman"/>
          <w:sz w:val="24"/>
          <w:szCs w:val="24"/>
        </w:rPr>
        <w:t xml:space="preserve"> цена на нефть марки «Юралс» в среднем за 2021 год</w:t>
      </w:r>
      <w:r w:rsidR="00E65C4B" w:rsidRPr="00415451">
        <w:rPr>
          <w:rFonts w:ascii="Times New Roman" w:hAnsi="Times New Roman" w:cs="Times New Roman"/>
          <w:sz w:val="24"/>
          <w:szCs w:val="24"/>
        </w:rPr>
        <w:t>,</w:t>
      </w:r>
      <w:r w:rsidRPr="00415451">
        <w:rPr>
          <w:rFonts w:ascii="Times New Roman" w:hAnsi="Times New Roman" w:cs="Times New Roman"/>
          <w:sz w:val="24"/>
          <w:szCs w:val="24"/>
        </w:rPr>
        <w:t xml:space="preserve"> существенно повышена по сравнению с прогнозом прошлого года – до 66 долларов США за баррель. После роста в 2021 году заложено постепенное снижение цен на нефть марки «Юралс» до 55,7 долларов США за баррель к 2024 году. В прогнозе РФ ожидается рост ВВП Российской Федерации в сопоставимых ценах в 2021 году по сравнению с предыдущим годом на 4,2%. В 2022-2024 годах прогнозируется  рост ВВП на 3% ежегодно. Ожидается, что инфляция в </w:t>
      </w:r>
      <w:r w:rsidRPr="00415451">
        <w:rPr>
          <w:rFonts w:ascii="Times New Roman" w:hAnsi="Times New Roman" w:cs="Times New Roman"/>
          <w:sz w:val="24"/>
          <w:szCs w:val="24"/>
        </w:rPr>
        <w:lastRenderedPageBreak/>
        <w:t>Российской Федерации по итогам 2021 года составит 5,8%, в прогнозный период не превысит 4% в год.</w:t>
      </w:r>
    </w:p>
    <w:p w:rsidR="000C2645" w:rsidRPr="00415451" w:rsidRDefault="000C2645" w:rsidP="000C2645">
      <w:pPr>
        <w:shd w:val="clear" w:color="auto" w:fill="FFFFFF"/>
        <w:spacing w:after="0"/>
        <w:ind w:firstLine="709"/>
        <w:jc w:val="both"/>
        <w:rPr>
          <w:rFonts w:ascii="Times New Roman" w:hAnsi="Times New Roman" w:cs="Times New Roman"/>
          <w:sz w:val="24"/>
          <w:szCs w:val="24"/>
        </w:rPr>
      </w:pPr>
    </w:p>
    <w:p w:rsidR="000C2645" w:rsidRPr="00415451" w:rsidRDefault="000C2645" w:rsidP="000C2645">
      <w:pPr>
        <w:shd w:val="clear" w:color="auto" w:fill="FFFFFF"/>
        <w:spacing w:after="0"/>
        <w:ind w:firstLine="709"/>
        <w:jc w:val="both"/>
        <w:rPr>
          <w:rFonts w:ascii="TimesNewRomanPSMT" w:hAnsi="TimesNewRomanPSMT" w:cs="TimesNewRomanPSMT"/>
          <w:sz w:val="24"/>
          <w:szCs w:val="24"/>
        </w:rPr>
      </w:pPr>
      <w:r w:rsidRPr="00415451">
        <w:rPr>
          <w:rFonts w:ascii="Times New Roman" w:eastAsia="Times New Roman" w:hAnsi="Times New Roman" w:cs="Times New Roman"/>
          <w:sz w:val="24"/>
          <w:szCs w:val="24"/>
          <w:lang w:eastAsia="ru-RU"/>
        </w:rPr>
        <w:t xml:space="preserve">Основные показатели Прогноза СЭР городского округа являются базовыми для разработки бюджета городского округа на 2022 год и плановый период 2023 и 2024 годов. </w:t>
      </w:r>
    </w:p>
    <w:p w:rsidR="000C2645" w:rsidRPr="00415451" w:rsidRDefault="000C2645" w:rsidP="000C2645">
      <w:pPr>
        <w:pStyle w:val="Default"/>
        <w:spacing w:line="276" w:lineRule="auto"/>
        <w:jc w:val="both"/>
        <w:rPr>
          <w:color w:val="auto"/>
        </w:rPr>
      </w:pPr>
      <w:r w:rsidRPr="00415451">
        <w:rPr>
          <w:rFonts w:eastAsia="Calibri"/>
          <w:color w:val="auto"/>
        </w:rPr>
        <w:t>Динамика макроэкономических показателей городского округа за 2020 – 2022 годы, а также результаты сравнительного анализа прогнозируемых и ожидаемых оценок основных макроэкономических показателей представлены в следующей таблице:</w:t>
      </w:r>
      <w:r w:rsidRPr="00415451">
        <w:rPr>
          <w:color w:val="auto"/>
        </w:rPr>
        <w:t xml:space="preserve"> </w:t>
      </w:r>
    </w:p>
    <w:p w:rsidR="000C2645" w:rsidRPr="00415451" w:rsidRDefault="000C2645" w:rsidP="000C2645">
      <w:pPr>
        <w:pStyle w:val="Default"/>
        <w:spacing w:line="276" w:lineRule="auto"/>
        <w:jc w:val="both"/>
        <w:rPr>
          <w:color w:val="auto"/>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995"/>
        <w:gridCol w:w="993"/>
        <w:gridCol w:w="993"/>
        <w:gridCol w:w="1131"/>
        <w:gridCol w:w="1276"/>
        <w:gridCol w:w="1135"/>
        <w:gridCol w:w="1130"/>
      </w:tblGrid>
      <w:tr w:rsidR="002F1C71" w:rsidRPr="00415451" w:rsidTr="00E65C4B">
        <w:trPr>
          <w:trHeight w:val="927"/>
        </w:trPr>
        <w:tc>
          <w:tcPr>
            <w:tcW w:w="1016" w:type="pct"/>
            <w:shd w:val="clear" w:color="auto" w:fill="auto"/>
          </w:tcPr>
          <w:p w:rsidR="000C2645" w:rsidRPr="00415451" w:rsidRDefault="000C2645" w:rsidP="00E65C4B">
            <w:pPr>
              <w:spacing w:after="0" w:line="240" w:lineRule="auto"/>
              <w:jc w:val="center"/>
              <w:rPr>
                <w:rFonts w:ascii="Times New Roman" w:eastAsia="Calibri" w:hAnsi="Times New Roman" w:cs="Times New Roman"/>
                <w:b/>
                <w:sz w:val="16"/>
                <w:szCs w:val="16"/>
              </w:rPr>
            </w:pPr>
            <w:r w:rsidRPr="00415451">
              <w:rPr>
                <w:rFonts w:ascii="Times New Roman" w:eastAsia="Calibri" w:hAnsi="Times New Roman" w:cs="Times New Roman"/>
                <w:b/>
                <w:sz w:val="16"/>
                <w:szCs w:val="16"/>
              </w:rPr>
              <w:t>Наименование показателей</w:t>
            </w:r>
          </w:p>
        </w:tc>
        <w:tc>
          <w:tcPr>
            <w:tcW w:w="518" w:type="pct"/>
          </w:tcPr>
          <w:p w:rsidR="000C2645" w:rsidRPr="00415451" w:rsidRDefault="000C2645" w:rsidP="00E65C4B">
            <w:pPr>
              <w:spacing w:after="0" w:line="240" w:lineRule="auto"/>
              <w:jc w:val="center"/>
              <w:rPr>
                <w:rFonts w:ascii="Times New Roman" w:eastAsia="Calibri" w:hAnsi="Times New Roman" w:cs="Times New Roman"/>
                <w:b/>
                <w:sz w:val="16"/>
                <w:szCs w:val="16"/>
              </w:rPr>
            </w:pPr>
            <w:r w:rsidRPr="00415451">
              <w:rPr>
                <w:rFonts w:ascii="Times New Roman" w:eastAsia="Calibri" w:hAnsi="Times New Roman" w:cs="Times New Roman"/>
                <w:b/>
                <w:sz w:val="16"/>
                <w:szCs w:val="16"/>
              </w:rPr>
              <w:t>Факт  2020 год</w:t>
            </w:r>
          </w:p>
        </w:tc>
        <w:tc>
          <w:tcPr>
            <w:tcW w:w="517" w:type="pct"/>
            <w:shd w:val="clear" w:color="auto" w:fill="auto"/>
          </w:tcPr>
          <w:p w:rsidR="000C2645" w:rsidRPr="00415451" w:rsidRDefault="000C2645" w:rsidP="00E65C4B">
            <w:pPr>
              <w:spacing w:after="0" w:line="240" w:lineRule="auto"/>
              <w:jc w:val="center"/>
              <w:rPr>
                <w:rFonts w:ascii="Times New Roman" w:eastAsia="Calibri" w:hAnsi="Times New Roman" w:cs="Times New Roman"/>
                <w:b/>
                <w:sz w:val="16"/>
                <w:szCs w:val="16"/>
              </w:rPr>
            </w:pPr>
            <w:r w:rsidRPr="00415451">
              <w:rPr>
                <w:rFonts w:ascii="Times New Roman" w:eastAsia="Calibri" w:hAnsi="Times New Roman" w:cs="Times New Roman"/>
                <w:b/>
                <w:sz w:val="16"/>
                <w:szCs w:val="16"/>
              </w:rPr>
              <w:t>Прогноз</w:t>
            </w:r>
          </w:p>
          <w:p w:rsidR="000C2645" w:rsidRPr="00415451" w:rsidRDefault="000C2645" w:rsidP="00E65C4B">
            <w:pPr>
              <w:spacing w:after="0" w:line="240" w:lineRule="auto"/>
              <w:jc w:val="center"/>
              <w:rPr>
                <w:rFonts w:ascii="Times New Roman" w:eastAsia="Calibri" w:hAnsi="Times New Roman" w:cs="Times New Roman"/>
                <w:b/>
                <w:sz w:val="16"/>
                <w:szCs w:val="16"/>
              </w:rPr>
            </w:pPr>
            <w:r w:rsidRPr="00415451">
              <w:rPr>
                <w:rFonts w:ascii="Times New Roman" w:eastAsia="Calibri" w:hAnsi="Times New Roman" w:cs="Times New Roman"/>
                <w:b/>
                <w:sz w:val="16"/>
                <w:szCs w:val="16"/>
              </w:rPr>
              <w:t>2021 год</w:t>
            </w:r>
          </w:p>
        </w:tc>
        <w:tc>
          <w:tcPr>
            <w:tcW w:w="517" w:type="pct"/>
            <w:shd w:val="clear" w:color="auto" w:fill="auto"/>
          </w:tcPr>
          <w:p w:rsidR="000C2645" w:rsidRPr="00415451" w:rsidRDefault="000C2645" w:rsidP="00E65C4B">
            <w:pPr>
              <w:spacing w:after="0" w:line="240" w:lineRule="auto"/>
              <w:jc w:val="center"/>
              <w:rPr>
                <w:rFonts w:ascii="Times New Roman" w:eastAsia="Calibri" w:hAnsi="Times New Roman" w:cs="Times New Roman"/>
                <w:b/>
                <w:sz w:val="16"/>
                <w:szCs w:val="16"/>
              </w:rPr>
            </w:pPr>
            <w:r w:rsidRPr="00415451">
              <w:rPr>
                <w:rFonts w:ascii="Times New Roman" w:eastAsia="Calibri" w:hAnsi="Times New Roman" w:cs="Times New Roman"/>
                <w:b/>
                <w:sz w:val="16"/>
                <w:szCs w:val="16"/>
              </w:rPr>
              <w:t>Оценка</w:t>
            </w:r>
          </w:p>
          <w:p w:rsidR="000C2645" w:rsidRPr="00415451" w:rsidRDefault="000C2645" w:rsidP="00E65C4B">
            <w:pPr>
              <w:spacing w:after="0" w:line="240" w:lineRule="auto"/>
              <w:jc w:val="center"/>
              <w:rPr>
                <w:rFonts w:ascii="Times New Roman" w:eastAsia="Calibri" w:hAnsi="Times New Roman" w:cs="Times New Roman"/>
                <w:b/>
                <w:sz w:val="16"/>
                <w:szCs w:val="16"/>
              </w:rPr>
            </w:pPr>
            <w:r w:rsidRPr="00415451">
              <w:rPr>
                <w:rFonts w:ascii="Times New Roman" w:eastAsia="Calibri" w:hAnsi="Times New Roman" w:cs="Times New Roman"/>
                <w:b/>
                <w:sz w:val="16"/>
                <w:szCs w:val="16"/>
              </w:rPr>
              <w:t>2021 год</w:t>
            </w:r>
          </w:p>
        </w:tc>
        <w:tc>
          <w:tcPr>
            <w:tcW w:w="589" w:type="pct"/>
          </w:tcPr>
          <w:p w:rsidR="000C2645" w:rsidRPr="00415451" w:rsidRDefault="000C2645" w:rsidP="00E65C4B">
            <w:pPr>
              <w:spacing w:after="0" w:line="240" w:lineRule="auto"/>
              <w:jc w:val="center"/>
              <w:rPr>
                <w:rFonts w:ascii="Times New Roman" w:eastAsia="Calibri" w:hAnsi="Times New Roman" w:cs="Times New Roman"/>
                <w:b/>
                <w:sz w:val="16"/>
                <w:szCs w:val="16"/>
              </w:rPr>
            </w:pPr>
            <w:r w:rsidRPr="00415451">
              <w:rPr>
                <w:rFonts w:ascii="Times New Roman" w:eastAsia="Calibri" w:hAnsi="Times New Roman" w:cs="Times New Roman"/>
                <w:b/>
                <w:sz w:val="16"/>
                <w:szCs w:val="16"/>
              </w:rPr>
              <w:t>Прогноз</w:t>
            </w:r>
          </w:p>
          <w:p w:rsidR="000C2645" w:rsidRPr="00415451" w:rsidRDefault="000C2645" w:rsidP="00E65C4B">
            <w:pPr>
              <w:spacing w:after="0" w:line="240" w:lineRule="auto"/>
              <w:jc w:val="center"/>
              <w:rPr>
                <w:rFonts w:ascii="Times New Roman" w:eastAsia="Calibri" w:hAnsi="Times New Roman" w:cs="Times New Roman"/>
                <w:b/>
                <w:sz w:val="16"/>
                <w:szCs w:val="16"/>
              </w:rPr>
            </w:pPr>
            <w:r w:rsidRPr="00415451">
              <w:rPr>
                <w:rFonts w:ascii="Times New Roman" w:eastAsia="Calibri" w:hAnsi="Times New Roman" w:cs="Times New Roman"/>
                <w:b/>
                <w:sz w:val="16"/>
                <w:szCs w:val="16"/>
              </w:rPr>
              <w:t>2022 год</w:t>
            </w:r>
          </w:p>
        </w:tc>
        <w:tc>
          <w:tcPr>
            <w:tcW w:w="664" w:type="pct"/>
            <w:shd w:val="clear" w:color="auto" w:fill="auto"/>
          </w:tcPr>
          <w:p w:rsidR="000C2645" w:rsidRPr="00415451" w:rsidRDefault="000C2645" w:rsidP="00E65C4B">
            <w:pPr>
              <w:spacing w:after="0" w:line="240" w:lineRule="auto"/>
              <w:jc w:val="center"/>
              <w:rPr>
                <w:rFonts w:ascii="Times New Roman" w:eastAsia="Calibri" w:hAnsi="Times New Roman" w:cs="Times New Roman"/>
                <w:b/>
                <w:sz w:val="16"/>
                <w:szCs w:val="16"/>
              </w:rPr>
            </w:pPr>
            <w:r w:rsidRPr="00415451">
              <w:rPr>
                <w:rFonts w:ascii="Times New Roman" w:eastAsia="Calibri" w:hAnsi="Times New Roman" w:cs="Times New Roman"/>
                <w:b/>
                <w:sz w:val="16"/>
                <w:szCs w:val="16"/>
              </w:rPr>
              <w:t xml:space="preserve">Отклонение оценки  2021 года  от  факта 2020 </w:t>
            </w:r>
          </w:p>
          <w:p w:rsidR="000C2645" w:rsidRPr="00415451" w:rsidRDefault="000C2645" w:rsidP="00E65C4B">
            <w:pPr>
              <w:spacing w:after="0" w:line="240" w:lineRule="auto"/>
              <w:jc w:val="center"/>
              <w:rPr>
                <w:rFonts w:ascii="Times New Roman" w:eastAsia="Calibri" w:hAnsi="Times New Roman" w:cs="Times New Roman"/>
                <w:b/>
                <w:sz w:val="16"/>
                <w:szCs w:val="16"/>
              </w:rPr>
            </w:pPr>
          </w:p>
          <w:p w:rsidR="000C2645" w:rsidRPr="00415451" w:rsidRDefault="000C2645" w:rsidP="00E65C4B">
            <w:pPr>
              <w:spacing w:after="0" w:line="240" w:lineRule="auto"/>
              <w:jc w:val="center"/>
              <w:rPr>
                <w:rFonts w:ascii="Times New Roman" w:eastAsia="Calibri" w:hAnsi="Times New Roman" w:cs="Times New Roman"/>
                <w:b/>
                <w:sz w:val="16"/>
                <w:szCs w:val="16"/>
              </w:rPr>
            </w:pPr>
            <w:r w:rsidRPr="00415451">
              <w:rPr>
                <w:rFonts w:ascii="Times New Roman" w:eastAsia="Calibri" w:hAnsi="Times New Roman" w:cs="Times New Roman"/>
                <w:b/>
                <w:sz w:val="16"/>
                <w:szCs w:val="16"/>
              </w:rPr>
              <w:t>(ст.4 – ст.2)</w:t>
            </w:r>
          </w:p>
        </w:tc>
        <w:tc>
          <w:tcPr>
            <w:tcW w:w="591" w:type="pct"/>
          </w:tcPr>
          <w:p w:rsidR="000C2645" w:rsidRPr="00415451" w:rsidRDefault="000C2645" w:rsidP="00E65C4B">
            <w:pPr>
              <w:spacing w:after="0" w:line="240" w:lineRule="auto"/>
              <w:jc w:val="center"/>
              <w:rPr>
                <w:rFonts w:ascii="Times New Roman" w:eastAsia="Calibri" w:hAnsi="Times New Roman" w:cs="Times New Roman"/>
                <w:b/>
                <w:sz w:val="16"/>
                <w:szCs w:val="16"/>
              </w:rPr>
            </w:pPr>
            <w:r w:rsidRPr="00415451">
              <w:rPr>
                <w:rFonts w:ascii="Times New Roman" w:eastAsia="Calibri" w:hAnsi="Times New Roman" w:cs="Times New Roman"/>
                <w:b/>
                <w:sz w:val="16"/>
                <w:szCs w:val="16"/>
              </w:rPr>
              <w:t>Отклонение оценки 2021 от прогноза 2021</w:t>
            </w:r>
          </w:p>
          <w:p w:rsidR="000C2645" w:rsidRPr="00415451" w:rsidRDefault="000C2645" w:rsidP="00E65C4B">
            <w:pPr>
              <w:spacing w:after="0" w:line="240" w:lineRule="auto"/>
              <w:jc w:val="center"/>
              <w:rPr>
                <w:rFonts w:ascii="Times New Roman" w:eastAsia="Calibri" w:hAnsi="Times New Roman" w:cs="Times New Roman"/>
                <w:b/>
                <w:sz w:val="16"/>
                <w:szCs w:val="16"/>
              </w:rPr>
            </w:pPr>
          </w:p>
          <w:p w:rsidR="000C2645" w:rsidRPr="00415451" w:rsidRDefault="000C2645" w:rsidP="00E65C4B">
            <w:pPr>
              <w:spacing w:after="0" w:line="240" w:lineRule="auto"/>
              <w:jc w:val="center"/>
              <w:rPr>
                <w:rFonts w:ascii="Times New Roman" w:eastAsia="Calibri" w:hAnsi="Times New Roman" w:cs="Times New Roman"/>
                <w:b/>
                <w:sz w:val="16"/>
                <w:szCs w:val="16"/>
              </w:rPr>
            </w:pPr>
            <w:r w:rsidRPr="00415451">
              <w:rPr>
                <w:rFonts w:ascii="Times New Roman" w:eastAsia="Calibri" w:hAnsi="Times New Roman" w:cs="Times New Roman"/>
                <w:b/>
                <w:sz w:val="16"/>
                <w:szCs w:val="16"/>
              </w:rPr>
              <w:t>(ст.4 - ст.3)</w:t>
            </w:r>
          </w:p>
        </w:tc>
        <w:tc>
          <w:tcPr>
            <w:tcW w:w="588" w:type="pct"/>
          </w:tcPr>
          <w:p w:rsidR="000C2645" w:rsidRPr="00415451" w:rsidRDefault="000C2645" w:rsidP="00E65C4B">
            <w:pPr>
              <w:spacing w:after="0" w:line="240" w:lineRule="auto"/>
              <w:jc w:val="center"/>
              <w:rPr>
                <w:rFonts w:ascii="Times New Roman" w:eastAsia="Calibri" w:hAnsi="Times New Roman" w:cs="Times New Roman"/>
                <w:b/>
                <w:sz w:val="16"/>
                <w:szCs w:val="16"/>
              </w:rPr>
            </w:pPr>
            <w:r w:rsidRPr="00415451">
              <w:rPr>
                <w:rFonts w:ascii="Times New Roman" w:eastAsia="Calibri" w:hAnsi="Times New Roman" w:cs="Times New Roman"/>
                <w:b/>
                <w:sz w:val="16"/>
                <w:szCs w:val="16"/>
              </w:rPr>
              <w:t>Отклонение</w:t>
            </w:r>
          </w:p>
          <w:p w:rsidR="000C2645" w:rsidRPr="00415451" w:rsidRDefault="000C2645" w:rsidP="00E65C4B">
            <w:pPr>
              <w:spacing w:after="0" w:line="240" w:lineRule="auto"/>
              <w:jc w:val="center"/>
              <w:rPr>
                <w:rFonts w:ascii="Times New Roman" w:eastAsia="Calibri" w:hAnsi="Times New Roman" w:cs="Times New Roman"/>
                <w:b/>
                <w:sz w:val="16"/>
                <w:szCs w:val="16"/>
              </w:rPr>
            </w:pPr>
            <w:r w:rsidRPr="00415451">
              <w:rPr>
                <w:rFonts w:ascii="Times New Roman" w:eastAsia="Calibri" w:hAnsi="Times New Roman" w:cs="Times New Roman"/>
                <w:b/>
                <w:sz w:val="16"/>
                <w:szCs w:val="16"/>
              </w:rPr>
              <w:t xml:space="preserve">прогноза 2022 от оценки 2021  </w:t>
            </w:r>
          </w:p>
          <w:p w:rsidR="000C2645" w:rsidRPr="00415451" w:rsidRDefault="000C2645" w:rsidP="00E65C4B">
            <w:pPr>
              <w:spacing w:after="0" w:line="240" w:lineRule="auto"/>
              <w:jc w:val="center"/>
              <w:rPr>
                <w:rFonts w:ascii="Times New Roman" w:eastAsia="Calibri" w:hAnsi="Times New Roman" w:cs="Times New Roman"/>
                <w:b/>
                <w:sz w:val="16"/>
                <w:szCs w:val="16"/>
              </w:rPr>
            </w:pPr>
          </w:p>
          <w:p w:rsidR="000C2645" w:rsidRPr="00415451" w:rsidRDefault="000C2645" w:rsidP="00E65C4B">
            <w:pPr>
              <w:spacing w:after="0" w:line="240" w:lineRule="auto"/>
              <w:jc w:val="center"/>
              <w:rPr>
                <w:rFonts w:ascii="Times New Roman" w:eastAsia="Calibri" w:hAnsi="Times New Roman" w:cs="Times New Roman"/>
                <w:b/>
                <w:sz w:val="16"/>
                <w:szCs w:val="16"/>
              </w:rPr>
            </w:pPr>
            <w:r w:rsidRPr="00415451">
              <w:rPr>
                <w:rFonts w:ascii="Times New Roman" w:eastAsia="Calibri" w:hAnsi="Times New Roman" w:cs="Times New Roman"/>
                <w:b/>
                <w:sz w:val="16"/>
                <w:szCs w:val="16"/>
              </w:rPr>
              <w:t>(ст. 5- ст.4)</w:t>
            </w:r>
          </w:p>
        </w:tc>
      </w:tr>
      <w:tr w:rsidR="002F1C71" w:rsidRPr="00415451" w:rsidTr="00E65C4B">
        <w:tc>
          <w:tcPr>
            <w:tcW w:w="1016" w:type="pct"/>
            <w:shd w:val="clear" w:color="auto" w:fill="auto"/>
          </w:tcPr>
          <w:p w:rsidR="000C2645" w:rsidRPr="00415451" w:rsidRDefault="000C2645" w:rsidP="00E65C4B">
            <w:pPr>
              <w:spacing w:after="0" w:line="240" w:lineRule="auto"/>
              <w:jc w:val="center"/>
              <w:rPr>
                <w:rFonts w:ascii="Times New Roman" w:eastAsia="Calibri" w:hAnsi="Times New Roman" w:cs="Times New Roman"/>
                <w:sz w:val="16"/>
                <w:szCs w:val="16"/>
              </w:rPr>
            </w:pPr>
            <w:r w:rsidRPr="00415451">
              <w:rPr>
                <w:rFonts w:ascii="Times New Roman" w:eastAsia="Calibri" w:hAnsi="Times New Roman" w:cs="Times New Roman"/>
                <w:sz w:val="16"/>
                <w:szCs w:val="16"/>
              </w:rPr>
              <w:t>1</w:t>
            </w:r>
          </w:p>
        </w:tc>
        <w:tc>
          <w:tcPr>
            <w:tcW w:w="518" w:type="pct"/>
          </w:tcPr>
          <w:p w:rsidR="000C2645" w:rsidRPr="00415451" w:rsidRDefault="000C2645" w:rsidP="00E65C4B">
            <w:pPr>
              <w:spacing w:after="0" w:line="240" w:lineRule="auto"/>
              <w:jc w:val="center"/>
              <w:rPr>
                <w:rFonts w:ascii="Times New Roman" w:eastAsia="Calibri" w:hAnsi="Times New Roman" w:cs="Times New Roman"/>
                <w:sz w:val="16"/>
                <w:szCs w:val="16"/>
              </w:rPr>
            </w:pPr>
            <w:r w:rsidRPr="00415451">
              <w:rPr>
                <w:rFonts w:ascii="Times New Roman" w:eastAsia="Calibri" w:hAnsi="Times New Roman" w:cs="Times New Roman"/>
                <w:sz w:val="16"/>
                <w:szCs w:val="16"/>
              </w:rPr>
              <w:t>2</w:t>
            </w:r>
          </w:p>
        </w:tc>
        <w:tc>
          <w:tcPr>
            <w:tcW w:w="517" w:type="pct"/>
            <w:shd w:val="clear" w:color="auto" w:fill="auto"/>
          </w:tcPr>
          <w:p w:rsidR="000C2645" w:rsidRPr="00415451" w:rsidRDefault="000C2645" w:rsidP="00E65C4B">
            <w:pPr>
              <w:spacing w:after="0" w:line="240" w:lineRule="auto"/>
              <w:jc w:val="center"/>
              <w:rPr>
                <w:rFonts w:ascii="Times New Roman" w:eastAsia="Calibri" w:hAnsi="Times New Roman" w:cs="Times New Roman"/>
                <w:sz w:val="16"/>
                <w:szCs w:val="16"/>
              </w:rPr>
            </w:pPr>
            <w:r w:rsidRPr="00415451">
              <w:rPr>
                <w:rFonts w:ascii="Times New Roman" w:eastAsia="Calibri" w:hAnsi="Times New Roman" w:cs="Times New Roman"/>
                <w:sz w:val="16"/>
                <w:szCs w:val="16"/>
              </w:rPr>
              <w:t>3</w:t>
            </w:r>
          </w:p>
        </w:tc>
        <w:tc>
          <w:tcPr>
            <w:tcW w:w="517" w:type="pct"/>
            <w:shd w:val="clear" w:color="auto" w:fill="auto"/>
          </w:tcPr>
          <w:p w:rsidR="000C2645" w:rsidRPr="00415451" w:rsidRDefault="000C2645" w:rsidP="00E65C4B">
            <w:pPr>
              <w:spacing w:after="0" w:line="240" w:lineRule="auto"/>
              <w:jc w:val="center"/>
              <w:rPr>
                <w:rFonts w:ascii="Times New Roman" w:eastAsia="Calibri" w:hAnsi="Times New Roman" w:cs="Times New Roman"/>
                <w:sz w:val="16"/>
                <w:szCs w:val="16"/>
              </w:rPr>
            </w:pPr>
            <w:r w:rsidRPr="00415451">
              <w:rPr>
                <w:rFonts w:ascii="Times New Roman" w:eastAsia="Calibri" w:hAnsi="Times New Roman" w:cs="Times New Roman"/>
                <w:sz w:val="16"/>
                <w:szCs w:val="16"/>
              </w:rPr>
              <w:t>4</w:t>
            </w:r>
          </w:p>
        </w:tc>
        <w:tc>
          <w:tcPr>
            <w:tcW w:w="589" w:type="pct"/>
          </w:tcPr>
          <w:p w:rsidR="000C2645" w:rsidRPr="00415451" w:rsidRDefault="000C2645" w:rsidP="00E65C4B">
            <w:pPr>
              <w:spacing w:after="0" w:line="240" w:lineRule="auto"/>
              <w:jc w:val="center"/>
              <w:rPr>
                <w:rFonts w:ascii="Times New Roman" w:eastAsia="Calibri" w:hAnsi="Times New Roman" w:cs="Times New Roman"/>
                <w:sz w:val="16"/>
                <w:szCs w:val="16"/>
              </w:rPr>
            </w:pPr>
            <w:r w:rsidRPr="00415451">
              <w:rPr>
                <w:rFonts w:ascii="Times New Roman" w:eastAsia="Calibri" w:hAnsi="Times New Roman" w:cs="Times New Roman"/>
                <w:sz w:val="16"/>
                <w:szCs w:val="16"/>
              </w:rPr>
              <w:t>5</w:t>
            </w:r>
          </w:p>
        </w:tc>
        <w:tc>
          <w:tcPr>
            <w:tcW w:w="664" w:type="pct"/>
            <w:shd w:val="clear" w:color="auto" w:fill="auto"/>
          </w:tcPr>
          <w:p w:rsidR="000C2645" w:rsidRPr="00415451" w:rsidRDefault="000C2645" w:rsidP="00E65C4B">
            <w:pPr>
              <w:spacing w:after="0" w:line="240" w:lineRule="auto"/>
              <w:jc w:val="center"/>
              <w:rPr>
                <w:rFonts w:ascii="Times New Roman" w:eastAsia="Calibri" w:hAnsi="Times New Roman" w:cs="Times New Roman"/>
                <w:sz w:val="16"/>
                <w:szCs w:val="16"/>
              </w:rPr>
            </w:pPr>
            <w:r w:rsidRPr="00415451">
              <w:rPr>
                <w:rFonts w:ascii="Times New Roman" w:eastAsia="Calibri" w:hAnsi="Times New Roman" w:cs="Times New Roman"/>
                <w:sz w:val="16"/>
                <w:szCs w:val="16"/>
              </w:rPr>
              <w:t>6</w:t>
            </w:r>
          </w:p>
        </w:tc>
        <w:tc>
          <w:tcPr>
            <w:tcW w:w="591" w:type="pct"/>
          </w:tcPr>
          <w:p w:rsidR="000C2645" w:rsidRPr="00415451" w:rsidRDefault="000C2645" w:rsidP="00E65C4B">
            <w:pPr>
              <w:spacing w:after="0" w:line="240" w:lineRule="auto"/>
              <w:jc w:val="center"/>
              <w:rPr>
                <w:rFonts w:ascii="Times New Roman" w:eastAsia="Calibri" w:hAnsi="Times New Roman" w:cs="Times New Roman"/>
                <w:sz w:val="16"/>
                <w:szCs w:val="16"/>
              </w:rPr>
            </w:pPr>
            <w:r w:rsidRPr="00415451">
              <w:rPr>
                <w:rFonts w:ascii="Times New Roman" w:eastAsia="Calibri" w:hAnsi="Times New Roman" w:cs="Times New Roman"/>
                <w:sz w:val="16"/>
                <w:szCs w:val="16"/>
              </w:rPr>
              <w:t>7</w:t>
            </w:r>
          </w:p>
        </w:tc>
        <w:tc>
          <w:tcPr>
            <w:tcW w:w="588" w:type="pct"/>
          </w:tcPr>
          <w:p w:rsidR="000C2645" w:rsidRPr="00415451" w:rsidRDefault="000C2645" w:rsidP="00E65C4B">
            <w:pPr>
              <w:spacing w:after="0" w:line="240" w:lineRule="auto"/>
              <w:jc w:val="center"/>
              <w:rPr>
                <w:rFonts w:ascii="Times New Roman" w:eastAsia="Calibri" w:hAnsi="Times New Roman" w:cs="Times New Roman"/>
                <w:sz w:val="16"/>
                <w:szCs w:val="16"/>
              </w:rPr>
            </w:pPr>
            <w:r w:rsidRPr="00415451">
              <w:rPr>
                <w:rFonts w:ascii="Times New Roman" w:eastAsia="Calibri" w:hAnsi="Times New Roman" w:cs="Times New Roman"/>
                <w:sz w:val="16"/>
                <w:szCs w:val="16"/>
              </w:rPr>
              <w:t>8</w:t>
            </w:r>
          </w:p>
        </w:tc>
      </w:tr>
      <w:tr w:rsidR="002F1C71" w:rsidRPr="00415451" w:rsidTr="00E65C4B">
        <w:trPr>
          <w:trHeight w:val="1577"/>
        </w:trPr>
        <w:tc>
          <w:tcPr>
            <w:tcW w:w="1016" w:type="pct"/>
            <w:shd w:val="clear" w:color="auto" w:fill="auto"/>
          </w:tcPr>
          <w:p w:rsidR="000C2645" w:rsidRPr="00415451" w:rsidRDefault="000C2645" w:rsidP="00E65C4B">
            <w:pPr>
              <w:spacing w:after="0" w:line="240" w:lineRule="auto"/>
              <w:rPr>
                <w:rFonts w:ascii="Times New Roman" w:eastAsia="Calibri" w:hAnsi="Times New Roman" w:cs="Times New Roman"/>
                <w:sz w:val="18"/>
                <w:szCs w:val="18"/>
              </w:rPr>
            </w:pPr>
            <w:r w:rsidRPr="00415451">
              <w:rPr>
                <w:rFonts w:ascii="Times New Roman" w:eastAsia="Calibri" w:hAnsi="Times New Roman" w:cs="Times New Roman"/>
                <w:sz w:val="18"/>
                <w:szCs w:val="18"/>
              </w:rPr>
              <w:t>Объем отгруженных  товаров собственного производства, в т.ч. продукция обрабатывающих производств, млн. руб.</w:t>
            </w:r>
          </w:p>
        </w:tc>
        <w:tc>
          <w:tcPr>
            <w:tcW w:w="518" w:type="pct"/>
          </w:tcPr>
          <w:p w:rsidR="000C2645" w:rsidRPr="00415451" w:rsidRDefault="000C2645" w:rsidP="00E65C4B">
            <w:pPr>
              <w:spacing w:after="0" w:line="240" w:lineRule="auto"/>
              <w:jc w:val="center"/>
              <w:rPr>
                <w:rFonts w:ascii="Times New Roman" w:eastAsia="Calibri" w:hAnsi="Times New Roman" w:cs="Times New Roman"/>
                <w:sz w:val="18"/>
                <w:szCs w:val="18"/>
                <w:highlight w:val="yellow"/>
              </w:rPr>
            </w:pPr>
          </w:p>
          <w:p w:rsidR="000C2645" w:rsidRPr="00415451" w:rsidRDefault="000C2645" w:rsidP="00E65C4B">
            <w:pPr>
              <w:spacing w:after="0" w:line="240" w:lineRule="auto"/>
              <w:jc w:val="center"/>
              <w:rPr>
                <w:rFonts w:ascii="Times New Roman" w:eastAsia="Calibri" w:hAnsi="Times New Roman" w:cs="Times New Roman"/>
                <w:sz w:val="18"/>
                <w:szCs w:val="18"/>
                <w:highlight w:val="yellow"/>
              </w:rPr>
            </w:pPr>
            <w:r w:rsidRPr="00415451">
              <w:rPr>
                <w:rFonts w:ascii="Times New Roman" w:eastAsia="Calibri" w:hAnsi="Times New Roman" w:cs="Times New Roman"/>
                <w:sz w:val="18"/>
                <w:szCs w:val="18"/>
              </w:rPr>
              <w:t>13609,5</w:t>
            </w:r>
          </w:p>
        </w:tc>
        <w:tc>
          <w:tcPr>
            <w:tcW w:w="517" w:type="pct"/>
            <w:shd w:val="clear" w:color="auto" w:fill="auto"/>
          </w:tcPr>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13797,3</w:t>
            </w: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highlight w:val="yellow"/>
              </w:rPr>
            </w:pPr>
          </w:p>
        </w:tc>
        <w:tc>
          <w:tcPr>
            <w:tcW w:w="517" w:type="pct"/>
            <w:shd w:val="clear" w:color="auto" w:fill="auto"/>
          </w:tcPr>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13985,4</w:t>
            </w:r>
          </w:p>
        </w:tc>
        <w:tc>
          <w:tcPr>
            <w:tcW w:w="589" w:type="pct"/>
          </w:tcPr>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14228,9</w:t>
            </w:r>
          </w:p>
        </w:tc>
        <w:tc>
          <w:tcPr>
            <w:tcW w:w="664" w:type="pct"/>
            <w:shd w:val="clear" w:color="auto" w:fill="auto"/>
          </w:tcPr>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+375,9</w:t>
            </w:r>
          </w:p>
        </w:tc>
        <w:tc>
          <w:tcPr>
            <w:tcW w:w="591" w:type="pct"/>
          </w:tcPr>
          <w:p w:rsidR="000C2645" w:rsidRPr="00415451" w:rsidRDefault="000C2645" w:rsidP="00E65C4B">
            <w:pPr>
              <w:spacing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+188,1</w:t>
            </w:r>
          </w:p>
        </w:tc>
        <w:tc>
          <w:tcPr>
            <w:tcW w:w="588" w:type="pct"/>
          </w:tcPr>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+243,5</w:t>
            </w:r>
          </w:p>
        </w:tc>
      </w:tr>
      <w:tr w:rsidR="002F1C71" w:rsidRPr="00415451" w:rsidTr="00E65C4B">
        <w:trPr>
          <w:trHeight w:val="1382"/>
        </w:trPr>
        <w:tc>
          <w:tcPr>
            <w:tcW w:w="1016" w:type="pct"/>
            <w:shd w:val="clear" w:color="auto" w:fill="auto"/>
          </w:tcPr>
          <w:p w:rsidR="000C2645" w:rsidRPr="00415451" w:rsidRDefault="000C2645" w:rsidP="00E65C4B">
            <w:pPr>
              <w:spacing w:after="0" w:line="240" w:lineRule="auto"/>
              <w:rPr>
                <w:rFonts w:ascii="Times New Roman" w:eastAsia="Calibri" w:hAnsi="Times New Roman" w:cs="Times New Roman"/>
                <w:sz w:val="18"/>
                <w:szCs w:val="18"/>
              </w:rPr>
            </w:pPr>
            <w:r w:rsidRPr="00415451">
              <w:rPr>
                <w:rFonts w:ascii="Times New Roman" w:eastAsia="Calibri" w:hAnsi="Times New Roman" w:cs="Times New Roman"/>
                <w:sz w:val="18"/>
                <w:szCs w:val="18"/>
              </w:rPr>
              <w:t xml:space="preserve">Продукция сельского хозяйства в действующих ценах, млн. руб., </w:t>
            </w:r>
          </w:p>
          <w:p w:rsidR="000C2645" w:rsidRPr="00415451" w:rsidRDefault="000C2645" w:rsidP="00E65C4B">
            <w:pPr>
              <w:spacing w:after="0" w:line="240" w:lineRule="auto"/>
              <w:rPr>
                <w:rFonts w:ascii="Times New Roman" w:eastAsia="Calibri" w:hAnsi="Times New Roman" w:cs="Times New Roman"/>
                <w:sz w:val="18"/>
                <w:szCs w:val="18"/>
              </w:rPr>
            </w:pPr>
            <w:r w:rsidRPr="00415451">
              <w:rPr>
                <w:rFonts w:ascii="Times New Roman" w:eastAsia="Calibri" w:hAnsi="Times New Roman" w:cs="Times New Roman"/>
                <w:sz w:val="18"/>
                <w:szCs w:val="18"/>
              </w:rPr>
              <w:t xml:space="preserve">- индекс производства продукции сельского хозяйства (%) </w:t>
            </w:r>
          </w:p>
        </w:tc>
        <w:tc>
          <w:tcPr>
            <w:tcW w:w="518" w:type="pct"/>
          </w:tcPr>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6259,2</w:t>
            </w: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92,1</w:t>
            </w:r>
          </w:p>
        </w:tc>
        <w:tc>
          <w:tcPr>
            <w:tcW w:w="517" w:type="pct"/>
            <w:shd w:val="clear" w:color="auto" w:fill="auto"/>
          </w:tcPr>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6595,8</w:t>
            </w: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101,10</w:t>
            </w:r>
          </w:p>
        </w:tc>
        <w:tc>
          <w:tcPr>
            <w:tcW w:w="517" w:type="pct"/>
            <w:shd w:val="clear" w:color="auto" w:fill="auto"/>
          </w:tcPr>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6159,0</w:t>
            </w: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93,0</w:t>
            </w:r>
          </w:p>
        </w:tc>
        <w:tc>
          <w:tcPr>
            <w:tcW w:w="589" w:type="pct"/>
          </w:tcPr>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6729,8</w:t>
            </w: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105,9</w:t>
            </w:r>
          </w:p>
        </w:tc>
        <w:tc>
          <w:tcPr>
            <w:tcW w:w="664" w:type="pct"/>
            <w:shd w:val="clear" w:color="auto" w:fill="auto"/>
          </w:tcPr>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-100,2</w:t>
            </w: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+0,9</w:t>
            </w:r>
          </w:p>
        </w:tc>
        <w:tc>
          <w:tcPr>
            <w:tcW w:w="591" w:type="pct"/>
          </w:tcPr>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-436,8</w:t>
            </w: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-8,1</w:t>
            </w:r>
          </w:p>
        </w:tc>
        <w:tc>
          <w:tcPr>
            <w:tcW w:w="588" w:type="pct"/>
          </w:tcPr>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+570,8</w:t>
            </w: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+12,9</w:t>
            </w:r>
          </w:p>
        </w:tc>
      </w:tr>
      <w:tr w:rsidR="002F1C71" w:rsidRPr="00415451" w:rsidTr="00E65C4B">
        <w:tc>
          <w:tcPr>
            <w:tcW w:w="1016" w:type="pct"/>
            <w:shd w:val="clear" w:color="auto" w:fill="auto"/>
          </w:tcPr>
          <w:p w:rsidR="000C2645" w:rsidRPr="00415451" w:rsidRDefault="000C2645" w:rsidP="00E65C4B">
            <w:pPr>
              <w:spacing w:after="0" w:line="240" w:lineRule="auto"/>
              <w:rPr>
                <w:rFonts w:ascii="Times New Roman" w:eastAsia="Calibri" w:hAnsi="Times New Roman" w:cs="Times New Roman"/>
                <w:sz w:val="18"/>
                <w:szCs w:val="18"/>
              </w:rPr>
            </w:pPr>
            <w:r w:rsidRPr="00415451">
              <w:rPr>
                <w:rFonts w:ascii="Times New Roman" w:eastAsia="Calibri" w:hAnsi="Times New Roman" w:cs="Times New Roman"/>
                <w:sz w:val="18"/>
                <w:szCs w:val="18"/>
              </w:rPr>
              <w:t>Оборот розничной торговли в действующих ценах, млн. руб.</w:t>
            </w:r>
          </w:p>
          <w:p w:rsidR="000C2645" w:rsidRPr="00415451" w:rsidRDefault="000C2645" w:rsidP="00E65C4B">
            <w:pPr>
              <w:spacing w:after="0" w:line="240" w:lineRule="auto"/>
              <w:rPr>
                <w:rFonts w:ascii="Times New Roman" w:eastAsia="Calibri" w:hAnsi="Times New Roman" w:cs="Times New Roman"/>
                <w:sz w:val="18"/>
                <w:szCs w:val="18"/>
                <w:highlight w:val="yellow"/>
              </w:rPr>
            </w:pPr>
            <w:r w:rsidRPr="00415451">
              <w:rPr>
                <w:rFonts w:ascii="Times New Roman" w:eastAsia="Calibri" w:hAnsi="Times New Roman" w:cs="Times New Roman"/>
                <w:sz w:val="18"/>
                <w:szCs w:val="18"/>
              </w:rPr>
              <w:t xml:space="preserve">- в % к предыдущему году в сопоставимых ценах </w:t>
            </w:r>
          </w:p>
        </w:tc>
        <w:tc>
          <w:tcPr>
            <w:tcW w:w="518" w:type="pct"/>
          </w:tcPr>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8938,1</w:t>
            </w: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104,0</w:t>
            </w:r>
          </w:p>
        </w:tc>
        <w:tc>
          <w:tcPr>
            <w:tcW w:w="517" w:type="pct"/>
            <w:shd w:val="clear" w:color="auto" w:fill="auto"/>
          </w:tcPr>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8854,9</w:t>
            </w: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104,0</w:t>
            </w:r>
          </w:p>
        </w:tc>
        <w:tc>
          <w:tcPr>
            <w:tcW w:w="517" w:type="pct"/>
            <w:shd w:val="clear" w:color="auto" w:fill="auto"/>
          </w:tcPr>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9835,4</w:t>
            </w: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105,0</w:t>
            </w:r>
          </w:p>
        </w:tc>
        <w:tc>
          <w:tcPr>
            <w:tcW w:w="589" w:type="pct"/>
          </w:tcPr>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10403,8</w:t>
            </w: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102,0</w:t>
            </w:r>
          </w:p>
        </w:tc>
        <w:tc>
          <w:tcPr>
            <w:tcW w:w="664" w:type="pct"/>
            <w:shd w:val="clear" w:color="auto" w:fill="auto"/>
          </w:tcPr>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+897,3</w:t>
            </w: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+1</w:t>
            </w:r>
          </w:p>
        </w:tc>
        <w:tc>
          <w:tcPr>
            <w:tcW w:w="591" w:type="pct"/>
          </w:tcPr>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+980,5</w:t>
            </w: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+1</w:t>
            </w:r>
          </w:p>
        </w:tc>
        <w:tc>
          <w:tcPr>
            <w:tcW w:w="588" w:type="pct"/>
          </w:tcPr>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+568,4</w:t>
            </w: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-3</w:t>
            </w:r>
          </w:p>
        </w:tc>
      </w:tr>
      <w:tr w:rsidR="002F1C71" w:rsidRPr="00415451" w:rsidTr="00E65C4B">
        <w:trPr>
          <w:trHeight w:val="150"/>
        </w:trPr>
        <w:tc>
          <w:tcPr>
            <w:tcW w:w="1016" w:type="pct"/>
            <w:shd w:val="clear" w:color="auto" w:fill="auto"/>
          </w:tcPr>
          <w:p w:rsidR="000C2645" w:rsidRPr="00415451" w:rsidRDefault="000C2645" w:rsidP="00E65C4B">
            <w:pPr>
              <w:spacing w:after="0" w:line="240" w:lineRule="auto"/>
              <w:rPr>
                <w:rFonts w:ascii="Times New Roman" w:eastAsia="Calibri" w:hAnsi="Times New Roman" w:cs="Times New Roman"/>
                <w:sz w:val="18"/>
                <w:szCs w:val="18"/>
              </w:rPr>
            </w:pPr>
            <w:r w:rsidRPr="00415451">
              <w:rPr>
                <w:rFonts w:ascii="Times New Roman" w:eastAsia="Calibri" w:hAnsi="Times New Roman" w:cs="Times New Roman"/>
                <w:sz w:val="18"/>
                <w:szCs w:val="18"/>
              </w:rPr>
              <w:t>Прибыль прибыльных организаций, млн. руб.</w:t>
            </w:r>
          </w:p>
          <w:p w:rsidR="000C2645" w:rsidRPr="00415451" w:rsidRDefault="000C2645" w:rsidP="00E65C4B">
            <w:pPr>
              <w:spacing w:after="0" w:line="240" w:lineRule="auto"/>
              <w:rPr>
                <w:rFonts w:ascii="Times New Roman" w:eastAsia="Calibri" w:hAnsi="Times New Roman" w:cs="Times New Roman"/>
                <w:sz w:val="18"/>
                <w:szCs w:val="18"/>
              </w:rPr>
            </w:pPr>
            <w:r w:rsidRPr="00415451">
              <w:rPr>
                <w:rFonts w:ascii="Times New Roman" w:eastAsia="Calibri" w:hAnsi="Times New Roman" w:cs="Times New Roman"/>
                <w:sz w:val="18"/>
                <w:szCs w:val="18"/>
              </w:rPr>
              <w:t>в % к предыдущему году</w:t>
            </w:r>
          </w:p>
        </w:tc>
        <w:tc>
          <w:tcPr>
            <w:tcW w:w="518" w:type="pct"/>
          </w:tcPr>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3175,4</w:t>
            </w: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179,2</w:t>
            </w:r>
          </w:p>
        </w:tc>
        <w:tc>
          <w:tcPr>
            <w:tcW w:w="517" w:type="pct"/>
            <w:shd w:val="clear" w:color="auto" w:fill="auto"/>
          </w:tcPr>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1689,5</w:t>
            </w: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101,0</w:t>
            </w:r>
          </w:p>
        </w:tc>
        <w:tc>
          <w:tcPr>
            <w:tcW w:w="517" w:type="pct"/>
            <w:shd w:val="clear" w:color="auto" w:fill="auto"/>
          </w:tcPr>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3207,2</w:t>
            </w: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101,0</w:t>
            </w:r>
          </w:p>
        </w:tc>
        <w:tc>
          <w:tcPr>
            <w:tcW w:w="589" w:type="pct"/>
          </w:tcPr>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3271,3</w:t>
            </w: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102,0</w:t>
            </w:r>
          </w:p>
        </w:tc>
        <w:tc>
          <w:tcPr>
            <w:tcW w:w="664" w:type="pct"/>
            <w:shd w:val="clear" w:color="auto" w:fill="auto"/>
          </w:tcPr>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+31,8</w:t>
            </w: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-78,2</w:t>
            </w:r>
          </w:p>
        </w:tc>
        <w:tc>
          <w:tcPr>
            <w:tcW w:w="591" w:type="pct"/>
          </w:tcPr>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+1517,7</w:t>
            </w: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0</w:t>
            </w:r>
          </w:p>
        </w:tc>
        <w:tc>
          <w:tcPr>
            <w:tcW w:w="588" w:type="pct"/>
          </w:tcPr>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+64,1</w:t>
            </w: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+1</w:t>
            </w:r>
          </w:p>
        </w:tc>
      </w:tr>
      <w:tr w:rsidR="002F1C71" w:rsidRPr="00415451" w:rsidTr="00E65C4B">
        <w:tc>
          <w:tcPr>
            <w:tcW w:w="1016" w:type="pct"/>
            <w:shd w:val="clear" w:color="auto" w:fill="auto"/>
          </w:tcPr>
          <w:p w:rsidR="000C2645" w:rsidRPr="00415451" w:rsidRDefault="000C2645" w:rsidP="00E65C4B">
            <w:pPr>
              <w:spacing w:after="0" w:line="240" w:lineRule="auto"/>
              <w:rPr>
                <w:rFonts w:ascii="Times New Roman" w:eastAsia="Calibri" w:hAnsi="Times New Roman" w:cs="Times New Roman"/>
                <w:sz w:val="18"/>
                <w:szCs w:val="18"/>
              </w:rPr>
            </w:pPr>
            <w:r w:rsidRPr="00415451">
              <w:rPr>
                <w:rFonts w:ascii="Times New Roman" w:eastAsia="Calibri" w:hAnsi="Times New Roman" w:cs="Times New Roman"/>
                <w:sz w:val="18"/>
                <w:szCs w:val="18"/>
              </w:rPr>
              <w:t>Объём инвестиций, млн. руб.,</w:t>
            </w:r>
          </w:p>
          <w:p w:rsidR="000C2645" w:rsidRPr="00415451" w:rsidRDefault="000C2645" w:rsidP="00E65C4B">
            <w:pPr>
              <w:spacing w:after="0" w:line="240" w:lineRule="auto"/>
              <w:rPr>
                <w:rFonts w:ascii="Times New Roman" w:eastAsia="Calibri" w:hAnsi="Times New Roman" w:cs="Times New Roman"/>
                <w:sz w:val="18"/>
                <w:szCs w:val="18"/>
              </w:rPr>
            </w:pPr>
            <w:r w:rsidRPr="00415451">
              <w:rPr>
                <w:rFonts w:ascii="Times New Roman" w:eastAsia="Calibri" w:hAnsi="Times New Roman" w:cs="Times New Roman"/>
                <w:sz w:val="18"/>
                <w:szCs w:val="18"/>
              </w:rPr>
              <w:t>- в % к предыдущему году в сопоставимых ценах</w:t>
            </w:r>
          </w:p>
        </w:tc>
        <w:tc>
          <w:tcPr>
            <w:tcW w:w="518" w:type="pct"/>
          </w:tcPr>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839,4</w:t>
            </w: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40,1</w:t>
            </w:r>
          </w:p>
        </w:tc>
        <w:tc>
          <w:tcPr>
            <w:tcW w:w="517" w:type="pct"/>
            <w:shd w:val="clear" w:color="auto" w:fill="auto"/>
          </w:tcPr>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2307,7</w:t>
            </w: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104,3</w:t>
            </w:r>
          </w:p>
        </w:tc>
        <w:tc>
          <w:tcPr>
            <w:tcW w:w="517" w:type="pct"/>
            <w:shd w:val="clear" w:color="auto" w:fill="auto"/>
          </w:tcPr>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880,2</w:t>
            </w: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99,8</w:t>
            </w:r>
          </w:p>
        </w:tc>
        <w:tc>
          <w:tcPr>
            <w:tcW w:w="589" w:type="pct"/>
          </w:tcPr>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925,1</w:t>
            </w: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99,8</w:t>
            </w:r>
          </w:p>
        </w:tc>
        <w:tc>
          <w:tcPr>
            <w:tcW w:w="664" w:type="pct"/>
            <w:shd w:val="clear" w:color="auto" w:fill="auto"/>
          </w:tcPr>
          <w:p w:rsidR="000C2645" w:rsidRPr="00415451" w:rsidRDefault="000C2645" w:rsidP="00E65C4B">
            <w:pPr>
              <w:suppressAutoHyphens/>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+40,8</w:t>
            </w:r>
          </w:p>
          <w:p w:rsidR="000C2645" w:rsidRPr="00415451" w:rsidRDefault="000C2645" w:rsidP="00E65C4B">
            <w:pPr>
              <w:suppressAutoHyphens/>
              <w:spacing w:after="0" w:line="240" w:lineRule="auto"/>
              <w:jc w:val="center"/>
              <w:rPr>
                <w:rFonts w:ascii="Times New Roman" w:eastAsia="Calibri" w:hAnsi="Times New Roman" w:cs="Times New Roman"/>
                <w:sz w:val="18"/>
                <w:szCs w:val="18"/>
              </w:rPr>
            </w:pPr>
          </w:p>
          <w:p w:rsidR="000C2645" w:rsidRPr="00415451" w:rsidRDefault="000C2645" w:rsidP="00E65C4B">
            <w:pPr>
              <w:suppressAutoHyphens/>
              <w:spacing w:after="0" w:line="240" w:lineRule="auto"/>
              <w:jc w:val="center"/>
              <w:rPr>
                <w:rFonts w:ascii="Times New Roman" w:eastAsia="Calibri" w:hAnsi="Times New Roman" w:cs="Times New Roman"/>
                <w:sz w:val="18"/>
                <w:szCs w:val="18"/>
              </w:rPr>
            </w:pPr>
          </w:p>
          <w:p w:rsidR="000C2645" w:rsidRPr="00415451" w:rsidRDefault="000C2645" w:rsidP="00E65C4B">
            <w:pPr>
              <w:suppressAutoHyphens/>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+59,7</w:t>
            </w:r>
          </w:p>
        </w:tc>
        <w:tc>
          <w:tcPr>
            <w:tcW w:w="591" w:type="pct"/>
          </w:tcPr>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-1427,5</w:t>
            </w: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-4,5</w:t>
            </w:r>
          </w:p>
        </w:tc>
        <w:tc>
          <w:tcPr>
            <w:tcW w:w="588" w:type="pct"/>
          </w:tcPr>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+44,9</w:t>
            </w: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0</w:t>
            </w:r>
          </w:p>
        </w:tc>
      </w:tr>
      <w:tr w:rsidR="002F1C71" w:rsidRPr="00415451" w:rsidTr="00E65C4B">
        <w:trPr>
          <w:trHeight w:val="575"/>
        </w:trPr>
        <w:tc>
          <w:tcPr>
            <w:tcW w:w="1016" w:type="pct"/>
            <w:shd w:val="clear" w:color="auto" w:fill="auto"/>
          </w:tcPr>
          <w:p w:rsidR="000C2645" w:rsidRPr="00415451" w:rsidRDefault="000C2645" w:rsidP="00E65C4B">
            <w:pPr>
              <w:spacing w:after="0" w:line="240" w:lineRule="auto"/>
              <w:rPr>
                <w:rFonts w:ascii="Times New Roman" w:eastAsia="Calibri" w:hAnsi="Times New Roman" w:cs="Times New Roman"/>
                <w:sz w:val="18"/>
                <w:szCs w:val="18"/>
                <w:highlight w:val="yellow"/>
              </w:rPr>
            </w:pPr>
            <w:r w:rsidRPr="00415451">
              <w:rPr>
                <w:rFonts w:ascii="Times New Roman" w:eastAsia="Calibri" w:hAnsi="Times New Roman" w:cs="Times New Roman"/>
                <w:sz w:val="18"/>
                <w:szCs w:val="18"/>
              </w:rPr>
              <w:t>Рост реальных денежных доходов населения в % к предыдущему году</w:t>
            </w:r>
          </w:p>
        </w:tc>
        <w:tc>
          <w:tcPr>
            <w:tcW w:w="518" w:type="pct"/>
          </w:tcPr>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97,0</w:t>
            </w:r>
          </w:p>
        </w:tc>
        <w:tc>
          <w:tcPr>
            <w:tcW w:w="517" w:type="pct"/>
            <w:shd w:val="clear" w:color="auto" w:fill="auto"/>
          </w:tcPr>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101,8</w:t>
            </w:r>
          </w:p>
        </w:tc>
        <w:tc>
          <w:tcPr>
            <w:tcW w:w="517" w:type="pct"/>
            <w:shd w:val="clear" w:color="auto" w:fill="auto"/>
          </w:tcPr>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101,7</w:t>
            </w:r>
          </w:p>
        </w:tc>
        <w:tc>
          <w:tcPr>
            <w:tcW w:w="589" w:type="pct"/>
          </w:tcPr>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101,5</w:t>
            </w:r>
          </w:p>
        </w:tc>
        <w:tc>
          <w:tcPr>
            <w:tcW w:w="664" w:type="pct"/>
            <w:shd w:val="clear" w:color="auto" w:fill="auto"/>
          </w:tcPr>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+4,7</w:t>
            </w:r>
          </w:p>
        </w:tc>
        <w:tc>
          <w:tcPr>
            <w:tcW w:w="591" w:type="pct"/>
          </w:tcPr>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-0,1</w:t>
            </w:r>
          </w:p>
        </w:tc>
        <w:tc>
          <w:tcPr>
            <w:tcW w:w="588" w:type="pct"/>
          </w:tcPr>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-0,2</w:t>
            </w:r>
          </w:p>
        </w:tc>
      </w:tr>
      <w:tr w:rsidR="002F1C71" w:rsidRPr="00415451" w:rsidTr="00E65C4B">
        <w:tc>
          <w:tcPr>
            <w:tcW w:w="1016" w:type="pct"/>
            <w:shd w:val="clear" w:color="auto" w:fill="auto"/>
          </w:tcPr>
          <w:p w:rsidR="000C2645" w:rsidRPr="00415451" w:rsidRDefault="000C2645" w:rsidP="00E65C4B">
            <w:pPr>
              <w:spacing w:after="0" w:line="240" w:lineRule="auto"/>
              <w:rPr>
                <w:rFonts w:ascii="Times New Roman" w:eastAsia="Calibri" w:hAnsi="Times New Roman" w:cs="Times New Roman"/>
                <w:sz w:val="18"/>
                <w:szCs w:val="18"/>
              </w:rPr>
            </w:pPr>
            <w:r w:rsidRPr="00415451">
              <w:rPr>
                <w:rFonts w:ascii="Times New Roman" w:eastAsia="Calibri" w:hAnsi="Times New Roman" w:cs="Times New Roman"/>
                <w:sz w:val="18"/>
                <w:szCs w:val="18"/>
              </w:rPr>
              <w:t>Численность занятых в экономике, тыс. чел.</w:t>
            </w:r>
          </w:p>
        </w:tc>
        <w:tc>
          <w:tcPr>
            <w:tcW w:w="518" w:type="pct"/>
          </w:tcPr>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38,701</w:t>
            </w:r>
          </w:p>
        </w:tc>
        <w:tc>
          <w:tcPr>
            <w:tcW w:w="517" w:type="pct"/>
            <w:shd w:val="clear" w:color="auto" w:fill="auto"/>
          </w:tcPr>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38,780</w:t>
            </w:r>
          </w:p>
        </w:tc>
        <w:tc>
          <w:tcPr>
            <w:tcW w:w="517" w:type="pct"/>
            <w:shd w:val="clear" w:color="auto" w:fill="auto"/>
          </w:tcPr>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38,752</w:t>
            </w:r>
          </w:p>
        </w:tc>
        <w:tc>
          <w:tcPr>
            <w:tcW w:w="589" w:type="pct"/>
          </w:tcPr>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38,815</w:t>
            </w:r>
          </w:p>
        </w:tc>
        <w:tc>
          <w:tcPr>
            <w:tcW w:w="664" w:type="pct"/>
            <w:shd w:val="clear" w:color="auto" w:fill="auto"/>
          </w:tcPr>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+0,051</w:t>
            </w:r>
          </w:p>
        </w:tc>
        <w:tc>
          <w:tcPr>
            <w:tcW w:w="591" w:type="pct"/>
          </w:tcPr>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-0,028</w:t>
            </w:r>
          </w:p>
        </w:tc>
        <w:tc>
          <w:tcPr>
            <w:tcW w:w="588" w:type="pct"/>
          </w:tcPr>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+0,063</w:t>
            </w:r>
          </w:p>
        </w:tc>
      </w:tr>
      <w:tr w:rsidR="002F1C71" w:rsidRPr="00415451" w:rsidTr="00E65C4B">
        <w:tc>
          <w:tcPr>
            <w:tcW w:w="1016" w:type="pct"/>
            <w:shd w:val="clear" w:color="auto" w:fill="auto"/>
          </w:tcPr>
          <w:p w:rsidR="000C2645" w:rsidRPr="00415451" w:rsidRDefault="000C2645" w:rsidP="00E65C4B">
            <w:pPr>
              <w:spacing w:after="0" w:line="240" w:lineRule="auto"/>
              <w:rPr>
                <w:rFonts w:ascii="Times New Roman" w:eastAsia="Calibri" w:hAnsi="Times New Roman" w:cs="Times New Roman"/>
                <w:sz w:val="18"/>
                <w:szCs w:val="18"/>
              </w:rPr>
            </w:pPr>
            <w:r w:rsidRPr="00415451">
              <w:rPr>
                <w:rFonts w:ascii="Times New Roman" w:eastAsia="Calibri" w:hAnsi="Times New Roman" w:cs="Times New Roman"/>
                <w:sz w:val="18"/>
                <w:szCs w:val="18"/>
              </w:rPr>
              <w:t>Уровень зарегистрированной безработицы , %</w:t>
            </w:r>
          </w:p>
        </w:tc>
        <w:tc>
          <w:tcPr>
            <w:tcW w:w="518" w:type="pct"/>
          </w:tcPr>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1,35</w:t>
            </w:r>
          </w:p>
        </w:tc>
        <w:tc>
          <w:tcPr>
            <w:tcW w:w="517" w:type="pct"/>
            <w:shd w:val="clear" w:color="auto" w:fill="auto"/>
          </w:tcPr>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2,17</w:t>
            </w:r>
          </w:p>
        </w:tc>
        <w:tc>
          <w:tcPr>
            <w:tcW w:w="517" w:type="pct"/>
            <w:shd w:val="clear" w:color="auto" w:fill="auto"/>
          </w:tcPr>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1,31</w:t>
            </w:r>
          </w:p>
        </w:tc>
        <w:tc>
          <w:tcPr>
            <w:tcW w:w="589" w:type="pct"/>
          </w:tcPr>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1,27</w:t>
            </w:r>
          </w:p>
        </w:tc>
        <w:tc>
          <w:tcPr>
            <w:tcW w:w="664" w:type="pct"/>
            <w:shd w:val="clear" w:color="auto" w:fill="auto"/>
          </w:tcPr>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-0,04</w:t>
            </w:r>
          </w:p>
        </w:tc>
        <w:tc>
          <w:tcPr>
            <w:tcW w:w="591" w:type="pct"/>
          </w:tcPr>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-0,86</w:t>
            </w:r>
          </w:p>
        </w:tc>
        <w:tc>
          <w:tcPr>
            <w:tcW w:w="588" w:type="pct"/>
          </w:tcPr>
          <w:p w:rsidR="000C2645" w:rsidRPr="00415451" w:rsidRDefault="000C2645" w:rsidP="00E65C4B">
            <w:pPr>
              <w:spacing w:after="0" w:line="240" w:lineRule="auto"/>
              <w:jc w:val="center"/>
              <w:rPr>
                <w:rFonts w:ascii="Times New Roman" w:eastAsia="Calibri" w:hAnsi="Times New Roman" w:cs="Times New Roman"/>
                <w:sz w:val="18"/>
                <w:szCs w:val="18"/>
              </w:rPr>
            </w:pPr>
          </w:p>
          <w:p w:rsidR="000C2645" w:rsidRPr="00415451" w:rsidRDefault="000C2645" w:rsidP="00E65C4B">
            <w:pPr>
              <w:spacing w:after="0" w:line="240" w:lineRule="auto"/>
              <w:jc w:val="center"/>
              <w:rPr>
                <w:rFonts w:ascii="Times New Roman" w:eastAsia="Calibri" w:hAnsi="Times New Roman" w:cs="Times New Roman"/>
                <w:sz w:val="18"/>
                <w:szCs w:val="18"/>
              </w:rPr>
            </w:pPr>
            <w:r w:rsidRPr="00415451">
              <w:rPr>
                <w:rFonts w:ascii="Times New Roman" w:eastAsia="Calibri" w:hAnsi="Times New Roman" w:cs="Times New Roman"/>
                <w:sz w:val="18"/>
                <w:szCs w:val="18"/>
              </w:rPr>
              <w:t>-0,04</w:t>
            </w:r>
          </w:p>
        </w:tc>
      </w:tr>
    </w:tbl>
    <w:p w:rsidR="000C2645" w:rsidRPr="00415451" w:rsidRDefault="000C2645" w:rsidP="000C2645">
      <w:pPr>
        <w:pStyle w:val="Style5"/>
        <w:spacing w:line="240" w:lineRule="auto"/>
        <w:ind w:firstLine="680"/>
        <w:jc w:val="both"/>
        <w:rPr>
          <w:highlight w:val="yellow"/>
        </w:rPr>
      </w:pPr>
    </w:p>
    <w:p w:rsidR="000C2645" w:rsidRPr="00415451" w:rsidRDefault="000C2645" w:rsidP="000C2645">
      <w:pPr>
        <w:widowControl w:val="0"/>
        <w:autoSpaceDE w:val="0"/>
        <w:autoSpaceDN w:val="0"/>
        <w:adjustRightInd w:val="0"/>
        <w:spacing w:after="0"/>
        <w:ind w:firstLine="680"/>
        <w:jc w:val="both"/>
        <w:rPr>
          <w:rFonts w:ascii="Times New Roman" w:hAnsi="Times New Roman" w:cs="Times New Roman"/>
          <w:sz w:val="24"/>
          <w:szCs w:val="24"/>
        </w:rPr>
      </w:pPr>
      <w:r w:rsidRPr="00415451">
        <w:rPr>
          <w:rFonts w:ascii="Times New Roman" w:hAnsi="Times New Roman" w:cs="Times New Roman"/>
          <w:sz w:val="24"/>
          <w:szCs w:val="24"/>
        </w:rPr>
        <w:t xml:space="preserve">Из данных, приведенных в таблице, видно, что по </w:t>
      </w:r>
      <w:r w:rsidR="00E65C4B" w:rsidRPr="00415451">
        <w:rPr>
          <w:rFonts w:ascii="Times New Roman" w:hAnsi="Times New Roman" w:cs="Times New Roman"/>
          <w:sz w:val="24"/>
          <w:szCs w:val="24"/>
        </w:rPr>
        <w:t>оценке 2021</w:t>
      </w:r>
      <w:r w:rsidRPr="00415451">
        <w:rPr>
          <w:rFonts w:ascii="Times New Roman" w:hAnsi="Times New Roman" w:cs="Times New Roman"/>
          <w:sz w:val="24"/>
          <w:szCs w:val="24"/>
        </w:rPr>
        <w:t xml:space="preserve"> года, в сравнении с предыдущим 2020 годом, прогнозируется положительная динамика всех основных макроэкономических показателей, за исключением производства продукции сельского хозяйства (- 100,2 млн.</w:t>
      </w:r>
      <w:r w:rsidR="00E65C4B" w:rsidRPr="00415451">
        <w:rPr>
          <w:rFonts w:ascii="Times New Roman" w:hAnsi="Times New Roman" w:cs="Times New Roman"/>
          <w:sz w:val="24"/>
          <w:szCs w:val="24"/>
        </w:rPr>
        <w:t xml:space="preserve"> </w:t>
      </w:r>
      <w:r w:rsidRPr="00415451">
        <w:rPr>
          <w:rFonts w:ascii="Times New Roman" w:hAnsi="Times New Roman" w:cs="Times New Roman"/>
          <w:sz w:val="24"/>
          <w:szCs w:val="24"/>
        </w:rPr>
        <w:t>руб.).</w:t>
      </w:r>
    </w:p>
    <w:p w:rsidR="000C2645" w:rsidRPr="00415451" w:rsidRDefault="000C2645" w:rsidP="000C2645">
      <w:pPr>
        <w:widowControl w:val="0"/>
        <w:autoSpaceDE w:val="0"/>
        <w:autoSpaceDN w:val="0"/>
        <w:adjustRightInd w:val="0"/>
        <w:spacing w:after="0"/>
        <w:ind w:firstLine="680"/>
        <w:jc w:val="both"/>
        <w:rPr>
          <w:rFonts w:ascii="Times New Roman" w:hAnsi="Times New Roman" w:cs="Times New Roman"/>
          <w:sz w:val="24"/>
          <w:szCs w:val="24"/>
        </w:rPr>
      </w:pPr>
    </w:p>
    <w:p w:rsidR="000C2645" w:rsidRPr="00415451" w:rsidRDefault="000C2645" w:rsidP="000C2645">
      <w:pPr>
        <w:widowControl w:val="0"/>
        <w:autoSpaceDE w:val="0"/>
        <w:autoSpaceDN w:val="0"/>
        <w:adjustRightInd w:val="0"/>
        <w:spacing w:after="0"/>
        <w:ind w:firstLine="680"/>
        <w:jc w:val="both"/>
        <w:rPr>
          <w:rFonts w:ascii="Times New Roman" w:hAnsi="Times New Roman" w:cs="Times New Roman"/>
          <w:sz w:val="24"/>
          <w:szCs w:val="24"/>
        </w:rPr>
      </w:pPr>
      <w:r w:rsidRPr="00415451">
        <w:rPr>
          <w:rFonts w:ascii="Times New Roman" w:hAnsi="Times New Roman" w:cs="Times New Roman"/>
          <w:b/>
          <w:sz w:val="24"/>
          <w:szCs w:val="24"/>
        </w:rPr>
        <w:t>Объём отгруженных товаров собственного производства.</w:t>
      </w:r>
      <w:r w:rsidRPr="00415451">
        <w:rPr>
          <w:rFonts w:ascii="Times New Roman" w:hAnsi="Times New Roman" w:cs="Times New Roman"/>
          <w:sz w:val="24"/>
          <w:szCs w:val="24"/>
        </w:rPr>
        <w:t xml:space="preserve"> Ведущей отраслью экономики городского округа является промышленность. По оценке 2021 года</w:t>
      </w:r>
      <w:r w:rsidR="00E65C4B" w:rsidRPr="00415451">
        <w:rPr>
          <w:rFonts w:ascii="Times New Roman" w:hAnsi="Times New Roman" w:cs="Times New Roman"/>
          <w:sz w:val="24"/>
          <w:szCs w:val="24"/>
        </w:rPr>
        <w:t>,</w:t>
      </w:r>
      <w:r w:rsidRPr="00415451">
        <w:rPr>
          <w:rFonts w:ascii="Times New Roman" w:hAnsi="Times New Roman" w:cs="Times New Roman"/>
          <w:sz w:val="24"/>
          <w:szCs w:val="24"/>
        </w:rPr>
        <w:t xml:space="preserve"> в номинальном выражении</w:t>
      </w:r>
      <w:r w:rsidR="00E65C4B" w:rsidRPr="00415451">
        <w:rPr>
          <w:rFonts w:ascii="Times New Roman" w:hAnsi="Times New Roman" w:cs="Times New Roman"/>
          <w:sz w:val="24"/>
          <w:szCs w:val="24"/>
        </w:rPr>
        <w:t>,</w:t>
      </w:r>
      <w:r w:rsidRPr="00415451">
        <w:rPr>
          <w:rFonts w:ascii="Times New Roman" w:hAnsi="Times New Roman" w:cs="Times New Roman"/>
          <w:sz w:val="24"/>
          <w:szCs w:val="24"/>
        </w:rPr>
        <w:t xml:space="preserve"> ожидается увеличение объема отгруженных товаров собственного производства на 375,9 млн. руб. </w:t>
      </w:r>
    </w:p>
    <w:p w:rsidR="000C2645" w:rsidRPr="00415451" w:rsidRDefault="000C2645" w:rsidP="000C2645">
      <w:pPr>
        <w:spacing w:after="0"/>
        <w:ind w:firstLine="680"/>
        <w:jc w:val="both"/>
        <w:rPr>
          <w:rFonts w:ascii="Times New Roman" w:eastAsia="Times New Roman" w:hAnsi="Times New Roman" w:cs="Times New Roman"/>
          <w:sz w:val="24"/>
          <w:szCs w:val="24"/>
          <w:lang w:eastAsia="ru-RU"/>
        </w:rPr>
      </w:pPr>
      <w:r w:rsidRPr="00415451">
        <w:rPr>
          <w:rFonts w:ascii="Times New Roman" w:eastAsia="Times New Roman" w:hAnsi="Times New Roman" w:cs="Times New Roman"/>
          <w:sz w:val="24"/>
          <w:szCs w:val="24"/>
          <w:lang w:eastAsia="ru-RU"/>
        </w:rPr>
        <w:t>В 2022 году и плановом периоде ожидается ежегодный рост объема отгруженной промышленной продукции</w:t>
      </w:r>
      <w:r w:rsidR="003E63D7">
        <w:rPr>
          <w:rFonts w:ascii="Times New Roman" w:eastAsia="Times New Roman" w:hAnsi="Times New Roman" w:cs="Times New Roman"/>
          <w:sz w:val="24"/>
          <w:szCs w:val="24"/>
          <w:lang w:eastAsia="ru-RU"/>
        </w:rPr>
        <w:t>. Объем отгруженной промышленной продукции ожидается</w:t>
      </w:r>
      <w:r w:rsidRPr="00415451">
        <w:rPr>
          <w:rFonts w:ascii="Times New Roman" w:eastAsia="Times New Roman" w:hAnsi="Times New Roman" w:cs="Times New Roman"/>
          <w:sz w:val="24"/>
          <w:szCs w:val="24"/>
          <w:lang w:eastAsia="ru-RU"/>
        </w:rPr>
        <w:t xml:space="preserve"> в 2022 году в размере 14228,9 млн. руб., в 2023 году – 14476,8 млн. руб., в 2024 году – 15751,8 млн. руб.  </w:t>
      </w:r>
    </w:p>
    <w:p w:rsidR="000C2645" w:rsidRPr="00415451" w:rsidRDefault="000C2645" w:rsidP="000C2645">
      <w:pPr>
        <w:widowControl w:val="0"/>
        <w:autoSpaceDE w:val="0"/>
        <w:autoSpaceDN w:val="0"/>
        <w:adjustRightInd w:val="0"/>
        <w:spacing w:after="0"/>
        <w:ind w:firstLine="680"/>
        <w:jc w:val="both"/>
        <w:rPr>
          <w:rFonts w:ascii="Times New Roman" w:hAnsi="Times New Roman" w:cs="Times New Roman"/>
          <w:sz w:val="24"/>
          <w:szCs w:val="24"/>
        </w:rPr>
      </w:pPr>
      <w:r w:rsidRPr="00415451">
        <w:rPr>
          <w:rFonts w:ascii="Times New Roman" w:hAnsi="Times New Roman" w:cs="Times New Roman"/>
          <w:sz w:val="24"/>
          <w:szCs w:val="24"/>
        </w:rPr>
        <w:t>В Прогнозе СЭР городского округа отмечено, что основной целью промышленной политики предприятий городского округа является создание условий и активизация факторов, направленных на восстановление спроса на выпускаемую продукцию, так как потенциал предпр</w:t>
      </w:r>
      <w:r w:rsidR="00E65C4B" w:rsidRPr="00415451">
        <w:rPr>
          <w:rFonts w:ascii="Times New Roman" w:hAnsi="Times New Roman" w:cs="Times New Roman"/>
          <w:sz w:val="24"/>
          <w:szCs w:val="24"/>
        </w:rPr>
        <w:t>иятий по увеличению выпуска имее</w:t>
      </w:r>
      <w:r w:rsidRPr="00415451">
        <w:rPr>
          <w:rFonts w:ascii="Times New Roman" w:hAnsi="Times New Roman" w:cs="Times New Roman"/>
          <w:sz w:val="24"/>
          <w:szCs w:val="24"/>
        </w:rPr>
        <w:t>тся.</w:t>
      </w:r>
    </w:p>
    <w:p w:rsidR="000C2645" w:rsidRPr="00415451" w:rsidRDefault="000C2645" w:rsidP="000C2645">
      <w:pPr>
        <w:widowControl w:val="0"/>
        <w:autoSpaceDE w:val="0"/>
        <w:autoSpaceDN w:val="0"/>
        <w:adjustRightInd w:val="0"/>
        <w:spacing w:after="0"/>
        <w:ind w:firstLine="680"/>
        <w:jc w:val="both"/>
        <w:rPr>
          <w:rFonts w:ascii="Times New Roman" w:hAnsi="Times New Roman" w:cs="Times New Roman"/>
          <w:sz w:val="24"/>
          <w:szCs w:val="24"/>
        </w:rPr>
      </w:pPr>
    </w:p>
    <w:p w:rsidR="000C2645" w:rsidRPr="00415451" w:rsidRDefault="000C2645" w:rsidP="000C2645">
      <w:pPr>
        <w:widowControl w:val="0"/>
        <w:autoSpaceDE w:val="0"/>
        <w:autoSpaceDN w:val="0"/>
        <w:adjustRightInd w:val="0"/>
        <w:spacing w:after="0"/>
        <w:ind w:firstLine="680"/>
        <w:jc w:val="both"/>
        <w:rPr>
          <w:rFonts w:ascii="Times New Roman" w:hAnsi="Times New Roman" w:cs="Times New Roman"/>
          <w:sz w:val="24"/>
          <w:szCs w:val="24"/>
        </w:rPr>
      </w:pPr>
      <w:r w:rsidRPr="00415451">
        <w:rPr>
          <w:rFonts w:ascii="Times New Roman" w:hAnsi="Times New Roman" w:cs="Times New Roman"/>
          <w:b/>
          <w:sz w:val="24"/>
          <w:szCs w:val="24"/>
        </w:rPr>
        <w:t>Оборот розничной торговли</w:t>
      </w:r>
      <w:r w:rsidRPr="00415451">
        <w:rPr>
          <w:rFonts w:ascii="Times New Roman" w:hAnsi="Times New Roman" w:cs="Times New Roman"/>
          <w:sz w:val="24"/>
          <w:szCs w:val="24"/>
        </w:rPr>
        <w:t xml:space="preserve"> является значимой составляющей показателя ВРП. Потребительский рынок, являясь крупной составной частью экономики городского округа, призван обеспечивать условия для полного и своевременного удовлетворения спроса населения на потребительские товары и услуги, качество и безопасность их предоставления, доступность товаров и услуг. По оценке 2021 года, в сопоставимых ценах, оборот розничной торговли составит 105,0% к уровню 2020 года (в абсолютной величине (+) 897,3 млн. руб.).</w:t>
      </w:r>
    </w:p>
    <w:p w:rsidR="000C2645" w:rsidRPr="00415451" w:rsidRDefault="000C2645" w:rsidP="000C2645">
      <w:pPr>
        <w:widowControl w:val="0"/>
        <w:autoSpaceDE w:val="0"/>
        <w:autoSpaceDN w:val="0"/>
        <w:adjustRightInd w:val="0"/>
        <w:spacing w:after="0"/>
        <w:ind w:firstLine="680"/>
        <w:jc w:val="both"/>
        <w:rPr>
          <w:rFonts w:ascii="Times New Roman" w:hAnsi="Times New Roman" w:cs="Times New Roman"/>
          <w:sz w:val="24"/>
          <w:szCs w:val="24"/>
        </w:rPr>
      </w:pPr>
      <w:r w:rsidRPr="00415451">
        <w:rPr>
          <w:rFonts w:ascii="Times New Roman" w:hAnsi="Times New Roman" w:cs="Times New Roman"/>
          <w:sz w:val="24"/>
          <w:szCs w:val="24"/>
        </w:rPr>
        <w:t xml:space="preserve">В 2022 году и плановом периоде ожидается ежегодный </w:t>
      </w:r>
      <w:r w:rsidR="003E63D7">
        <w:rPr>
          <w:rFonts w:ascii="Times New Roman" w:hAnsi="Times New Roman" w:cs="Times New Roman"/>
          <w:sz w:val="24"/>
          <w:szCs w:val="24"/>
        </w:rPr>
        <w:t>рост оборота розничной торговли. Оборот розничной торговли планируется</w:t>
      </w:r>
      <w:r w:rsidRPr="00415451">
        <w:rPr>
          <w:rFonts w:ascii="Times New Roman" w:hAnsi="Times New Roman" w:cs="Times New Roman"/>
          <w:sz w:val="24"/>
          <w:szCs w:val="24"/>
        </w:rPr>
        <w:t xml:space="preserve"> в 2022 году в размере 10403,8 млн. руб. или 102% к 2021 году в сопоставимых ценах, в 2023 году – 11015,6 млн. руб.(102,0%), в 2024 году – 11674,6 млн. руб. (102,0%). </w:t>
      </w:r>
    </w:p>
    <w:p w:rsidR="000C2645" w:rsidRPr="00415451" w:rsidRDefault="000C2645" w:rsidP="000C2645">
      <w:pPr>
        <w:widowControl w:val="0"/>
        <w:autoSpaceDE w:val="0"/>
        <w:autoSpaceDN w:val="0"/>
        <w:adjustRightInd w:val="0"/>
        <w:spacing w:after="0"/>
        <w:ind w:firstLine="680"/>
        <w:jc w:val="both"/>
        <w:rPr>
          <w:rFonts w:ascii="Times New Roman" w:hAnsi="Times New Roman" w:cs="Times New Roman"/>
          <w:sz w:val="24"/>
          <w:szCs w:val="24"/>
        </w:rPr>
      </w:pPr>
      <w:r w:rsidRPr="00415451">
        <w:rPr>
          <w:rFonts w:ascii="Times New Roman" w:hAnsi="Times New Roman" w:cs="Times New Roman"/>
          <w:sz w:val="24"/>
          <w:szCs w:val="24"/>
        </w:rPr>
        <w:t>В прогнозе СЭР отмечено, что увеличение оборота розничной торговли ожидается в связи со смягчением карантинных ограничений.</w:t>
      </w:r>
    </w:p>
    <w:p w:rsidR="000C2645" w:rsidRPr="00415451" w:rsidRDefault="000C2645" w:rsidP="000C2645">
      <w:pPr>
        <w:widowControl w:val="0"/>
        <w:autoSpaceDE w:val="0"/>
        <w:autoSpaceDN w:val="0"/>
        <w:adjustRightInd w:val="0"/>
        <w:spacing w:after="0"/>
        <w:ind w:firstLine="680"/>
        <w:jc w:val="both"/>
        <w:rPr>
          <w:rFonts w:ascii="Times New Roman" w:hAnsi="Times New Roman" w:cs="Times New Roman"/>
          <w:sz w:val="24"/>
          <w:szCs w:val="24"/>
        </w:rPr>
      </w:pPr>
    </w:p>
    <w:p w:rsidR="000C2645" w:rsidRPr="00415451" w:rsidRDefault="000C2645" w:rsidP="000C2645">
      <w:pPr>
        <w:suppressAutoHyphens/>
        <w:spacing w:after="0"/>
        <w:ind w:firstLine="680"/>
        <w:jc w:val="both"/>
        <w:rPr>
          <w:rFonts w:ascii="Times New Roman" w:eastAsia="Calibri" w:hAnsi="Times New Roman" w:cs="Times New Roman"/>
          <w:sz w:val="24"/>
          <w:szCs w:val="24"/>
        </w:rPr>
      </w:pPr>
      <w:r w:rsidRPr="00415451">
        <w:rPr>
          <w:rFonts w:ascii="Times New Roman" w:hAnsi="Times New Roman" w:cs="Times New Roman"/>
          <w:b/>
          <w:sz w:val="24"/>
          <w:szCs w:val="24"/>
        </w:rPr>
        <w:t xml:space="preserve">- Оборот общественного </w:t>
      </w:r>
      <w:r w:rsidR="00E65C4B" w:rsidRPr="00415451">
        <w:rPr>
          <w:rFonts w:ascii="Times New Roman" w:hAnsi="Times New Roman" w:cs="Times New Roman"/>
          <w:b/>
          <w:sz w:val="24"/>
          <w:szCs w:val="24"/>
        </w:rPr>
        <w:t>питания, по</w:t>
      </w:r>
      <w:r w:rsidRPr="00415451">
        <w:rPr>
          <w:rFonts w:ascii="Times New Roman" w:eastAsia="Calibri" w:hAnsi="Times New Roman" w:cs="Times New Roman"/>
          <w:sz w:val="24"/>
          <w:szCs w:val="24"/>
        </w:rPr>
        <w:t xml:space="preserve"> оценке 2021 года</w:t>
      </w:r>
      <w:r w:rsidR="00E65C4B" w:rsidRPr="00415451">
        <w:rPr>
          <w:rFonts w:ascii="Times New Roman" w:eastAsia="Calibri" w:hAnsi="Times New Roman" w:cs="Times New Roman"/>
          <w:sz w:val="24"/>
          <w:szCs w:val="24"/>
        </w:rPr>
        <w:t>,</w:t>
      </w:r>
      <w:r w:rsidRPr="00415451">
        <w:rPr>
          <w:rFonts w:ascii="Times New Roman" w:eastAsia="Calibri" w:hAnsi="Times New Roman" w:cs="Times New Roman"/>
          <w:sz w:val="24"/>
          <w:szCs w:val="24"/>
        </w:rPr>
        <w:t xml:space="preserve"> в абсолютной сумме</w:t>
      </w:r>
      <w:r w:rsidR="00E65C4B" w:rsidRPr="00415451">
        <w:rPr>
          <w:rFonts w:ascii="Times New Roman" w:eastAsia="Calibri" w:hAnsi="Times New Roman" w:cs="Times New Roman"/>
          <w:sz w:val="24"/>
          <w:szCs w:val="24"/>
        </w:rPr>
        <w:t>,</w:t>
      </w:r>
      <w:r w:rsidRPr="00415451">
        <w:rPr>
          <w:rFonts w:ascii="Times New Roman" w:eastAsia="Calibri" w:hAnsi="Times New Roman" w:cs="Times New Roman"/>
          <w:sz w:val="24"/>
          <w:szCs w:val="24"/>
        </w:rPr>
        <w:t xml:space="preserve"> составит 171,0 млн.руб. или 111,0% к 2020 году в сопоставимых ценах. В 2022 году в сопоставимых ценах к уровню 2021 года 105,0% (в абсолютной величине – 186,5 млн. руб.);</w:t>
      </w:r>
    </w:p>
    <w:p w:rsidR="000C2645" w:rsidRPr="00415451" w:rsidRDefault="000C2645" w:rsidP="000C2645">
      <w:pPr>
        <w:suppressAutoHyphens/>
        <w:spacing w:after="0"/>
        <w:ind w:firstLine="680"/>
        <w:jc w:val="both"/>
        <w:rPr>
          <w:rFonts w:ascii="Times New Roman" w:hAnsi="Times New Roman" w:cs="Times New Roman"/>
          <w:sz w:val="24"/>
          <w:szCs w:val="24"/>
        </w:rPr>
      </w:pPr>
      <w:r w:rsidRPr="00415451">
        <w:rPr>
          <w:rFonts w:ascii="Times New Roman" w:eastAsia="Calibri" w:hAnsi="Times New Roman" w:cs="Times New Roman"/>
          <w:sz w:val="24"/>
          <w:szCs w:val="24"/>
        </w:rPr>
        <w:t xml:space="preserve">- </w:t>
      </w:r>
      <w:r w:rsidRPr="00415451">
        <w:rPr>
          <w:rFonts w:ascii="Times New Roman" w:hAnsi="Times New Roman" w:cs="Times New Roman"/>
          <w:b/>
          <w:sz w:val="24"/>
          <w:szCs w:val="24"/>
        </w:rPr>
        <w:t>Объём платных услуг населению</w:t>
      </w:r>
      <w:r w:rsidR="00E65C4B" w:rsidRPr="00415451">
        <w:rPr>
          <w:rFonts w:ascii="Times New Roman" w:hAnsi="Times New Roman" w:cs="Times New Roman"/>
          <w:b/>
          <w:sz w:val="24"/>
          <w:szCs w:val="24"/>
        </w:rPr>
        <w:t>,</w:t>
      </w:r>
      <w:r w:rsidRPr="00415451">
        <w:rPr>
          <w:rFonts w:ascii="Times New Roman" w:hAnsi="Times New Roman" w:cs="Times New Roman"/>
          <w:b/>
          <w:sz w:val="24"/>
          <w:szCs w:val="24"/>
        </w:rPr>
        <w:t xml:space="preserve"> </w:t>
      </w:r>
      <w:r w:rsidRPr="00415451">
        <w:rPr>
          <w:rFonts w:ascii="Times New Roman" w:hAnsi="Times New Roman" w:cs="Times New Roman"/>
          <w:sz w:val="24"/>
          <w:szCs w:val="24"/>
        </w:rPr>
        <w:t>по оценке 2021 года</w:t>
      </w:r>
      <w:r w:rsidR="00E65C4B" w:rsidRPr="00415451">
        <w:rPr>
          <w:rFonts w:ascii="Times New Roman" w:hAnsi="Times New Roman" w:cs="Times New Roman"/>
          <w:sz w:val="24"/>
          <w:szCs w:val="24"/>
        </w:rPr>
        <w:t>,</w:t>
      </w:r>
      <w:r w:rsidRPr="00415451">
        <w:rPr>
          <w:rFonts w:ascii="Times New Roman" w:hAnsi="Times New Roman" w:cs="Times New Roman"/>
          <w:sz w:val="24"/>
          <w:szCs w:val="24"/>
        </w:rPr>
        <w:t xml:space="preserve"> в абсолютной сумме</w:t>
      </w:r>
      <w:r w:rsidR="00E65C4B" w:rsidRPr="00415451">
        <w:rPr>
          <w:rFonts w:ascii="Times New Roman" w:hAnsi="Times New Roman" w:cs="Times New Roman"/>
          <w:sz w:val="24"/>
          <w:szCs w:val="24"/>
        </w:rPr>
        <w:t>,</w:t>
      </w:r>
      <w:r w:rsidRPr="00415451">
        <w:rPr>
          <w:rFonts w:ascii="Times New Roman" w:hAnsi="Times New Roman" w:cs="Times New Roman"/>
          <w:sz w:val="24"/>
          <w:szCs w:val="24"/>
        </w:rPr>
        <w:t xml:space="preserve"> составит 868,7 млн.руб. или 111,3% к 2020 году в сопоставимых ценах. В 2022 году в сопоставимых ценах к уровню 2021 года 104,8% (в абсолютной величине – 910,4 млн. руб.);</w:t>
      </w:r>
    </w:p>
    <w:p w:rsidR="000C2645" w:rsidRPr="00415451" w:rsidRDefault="000C2645" w:rsidP="000C2645">
      <w:pPr>
        <w:widowControl w:val="0"/>
        <w:autoSpaceDE w:val="0"/>
        <w:autoSpaceDN w:val="0"/>
        <w:adjustRightInd w:val="0"/>
        <w:spacing w:after="0"/>
        <w:ind w:firstLine="680"/>
        <w:jc w:val="both"/>
        <w:rPr>
          <w:rFonts w:ascii="Times New Roman" w:hAnsi="Times New Roman" w:cs="Times New Roman"/>
          <w:sz w:val="24"/>
          <w:szCs w:val="24"/>
        </w:rPr>
      </w:pPr>
      <w:r w:rsidRPr="00415451">
        <w:rPr>
          <w:rFonts w:ascii="Times New Roman" w:hAnsi="Times New Roman" w:cs="Times New Roman"/>
          <w:b/>
          <w:sz w:val="24"/>
          <w:szCs w:val="24"/>
        </w:rPr>
        <w:t>- Объём бытовых услуг населению</w:t>
      </w:r>
      <w:r w:rsidR="00E65C4B" w:rsidRPr="00415451">
        <w:rPr>
          <w:rFonts w:ascii="Times New Roman" w:hAnsi="Times New Roman" w:cs="Times New Roman"/>
          <w:b/>
          <w:sz w:val="24"/>
          <w:szCs w:val="24"/>
        </w:rPr>
        <w:t>,</w:t>
      </w:r>
      <w:r w:rsidRPr="00415451">
        <w:rPr>
          <w:rFonts w:ascii="Times New Roman" w:hAnsi="Times New Roman" w:cs="Times New Roman"/>
          <w:b/>
          <w:sz w:val="24"/>
          <w:szCs w:val="24"/>
        </w:rPr>
        <w:t xml:space="preserve"> </w:t>
      </w:r>
      <w:r w:rsidRPr="00415451">
        <w:rPr>
          <w:rFonts w:ascii="Times New Roman" w:hAnsi="Times New Roman" w:cs="Times New Roman"/>
          <w:sz w:val="24"/>
          <w:szCs w:val="24"/>
        </w:rPr>
        <w:t>по оценке 2021 года</w:t>
      </w:r>
      <w:r w:rsidR="00E65C4B" w:rsidRPr="00415451">
        <w:rPr>
          <w:rFonts w:ascii="Times New Roman" w:hAnsi="Times New Roman" w:cs="Times New Roman"/>
          <w:sz w:val="24"/>
          <w:szCs w:val="24"/>
        </w:rPr>
        <w:t>,</w:t>
      </w:r>
      <w:r w:rsidRPr="00415451">
        <w:rPr>
          <w:rFonts w:ascii="Times New Roman" w:hAnsi="Times New Roman" w:cs="Times New Roman"/>
          <w:sz w:val="24"/>
          <w:szCs w:val="24"/>
        </w:rPr>
        <w:t xml:space="preserve"> в абсолютной сумме</w:t>
      </w:r>
      <w:r w:rsidR="00E65C4B" w:rsidRPr="00415451">
        <w:rPr>
          <w:rFonts w:ascii="Times New Roman" w:hAnsi="Times New Roman" w:cs="Times New Roman"/>
          <w:sz w:val="24"/>
          <w:szCs w:val="24"/>
        </w:rPr>
        <w:t>,</w:t>
      </w:r>
      <w:r w:rsidRPr="00415451">
        <w:rPr>
          <w:rFonts w:ascii="Times New Roman" w:hAnsi="Times New Roman" w:cs="Times New Roman"/>
          <w:sz w:val="24"/>
          <w:szCs w:val="24"/>
        </w:rPr>
        <w:t xml:space="preserve"> составит 201,7 млн.руб. или 111,0% к 2020 году в сопоставимых ценах. В 2022 году в сопоставимых ценах к уровню 2021 года 105,0% (в абсолютной величине – 220,0 млн. руб.).</w:t>
      </w:r>
    </w:p>
    <w:p w:rsidR="000C2645" w:rsidRPr="00415451" w:rsidRDefault="000C2645" w:rsidP="000C2645">
      <w:pPr>
        <w:widowControl w:val="0"/>
        <w:autoSpaceDE w:val="0"/>
        <w:autoSpaceDN w:val="0"/>
        <w:adjustRightInd w:val="0"/>
        <w:spacing w:after="0"/>
        <w:jc w:val="both"/>
        <w:rPr>
          <w:rFonts w:ascii="Times New Roman" w:hAnsi="Times New Roman" w:cs="Times New Roman"/>
          <w:sz w:val="24"/>
          <w:szCs w:val="24"/>
        </w:rPr>
      </w:pPr>
    </w:p>
    <w:p w:rsidR="000C2645" w:rsidRPr="00415451" w:rsidRDefault="000C2645" w:rsidP="000C2645">
      <w:pPr>
        <w:widowControl w:val="0"/>
        <w:autoSpaceDE w:val="0"/>
        <w:autoSpaceDN w:val="0"/>
        <w:adjustRightInd w:val="0"/>
        <w:spacing w:after="0"/>
        <w:ind w:firstLine="680"/>
        <w:jc w:val="both"/>
        <w:rPr>
          <w:rFonts w:ascii="Times New Roman" w:hAnsi="Times New Roman" w:cs="Times New Roman"/>
          <w:sz w:val="24"/>
          <w:szCs w:val="24"/>
        </w:rPr>
      </w:pPr>
      <w:r w:rsidRPr="00415451">
        <w:rPr>
          <w:rFonts w:ascii="Times New Roman" w:eastAsia="Times New Roman" w:hAnsi="Times New Roman" w:cs="Times New Roman"/>
          <w:b/>
          <w:sz w:val="24"/>
          <w:szCs w:val="24"/>
          <w:lang w:eastAsia="ru-RU"/>
        </w:rPr>
        <w:t>Объем продукции сельского хозяйства</w:t>
      </w:r>
      <w:r w:rsidRPr="00415451">
        <w:rPr>
          <w:rFonts w:ascii="Times New Roman" w:eastAsia="Times New Roman" w:hAnsi="Times New Roman" w:cs="Times New Roman"/>
          <w:sz w:val="24"/>
          <w:szCs w:val="24"/>
          <w:lang w:eastAsia="ru-RU"/>
        </w:rPr>
        <w:t>.</w:t>
      </w:r>
      <w:r w:rsidRPr="00415451">
        <w:rPr>
          <w:rFonts w:ascii="Times New Roman" w:eastAsia="Lucida Sans Unicode" w:hAnsi="Times New Roman" w:cs="Tahoma"/>
          <w:sz w:val="24"/>
          <w:szCs w:val="24"/>
          <w:lang w:eastAsia="ru-RU" w:bidi="ru-RU"/>
        </w:rPr>
        <w:t xml:space="preserve"> Одним из важнейших секторов экономики городского округа является агропромышленный комплекс. </w:t>
      </w:r>
      <w:r w:rsidRPr="00415451">
        <w:rPr>
          <w:rFonts w:ascii="Times New Roman" w:eastAsia="Times New Roman" w:hAnsi="Times New Roman" w:cs="Times New Roman"/>
          <w:sz w:val="24"/>
          <w:szCs w:val="24"/>
          <w:lang w:eastAsia="ru-RU"/>
        </w:rPr>
        <w:t xml:space="preserve">По оценке 2021 года в номинальном выражении ожидается снижение продукции сельского хозяйства (-100,2 млн. руб.). </w:t>
      </w:r>
      <w:r w:rsidRPr="00415451">
        <w:rPr>
          <w:rFonts w:ascii="Times New Roman" w:hAnsi="Times New Roman" w:cs="Times New Roman"/>
          <w:sz w:val="24"/>
          <w:szCs w:val="24"/>
        </w:rPr>
        <w:t xml:space="preserve">Причины предполагаемого снижения в Прогнозе СЭР не указаны. </w:t>
      </w:r>
    </w:p>
    <w:p w:rsidR="000C2645" w:rsidRPr="00415451" w:rsidRDefault="000C2645" w:rsidP="000C2645">
      <w:pPr>
        <w:widowControl w:val="0"/>
        <w:autoSpaceDE w:val="0"/>
        <w:autoSpaceDN w:val="0"/>
        <w:adjustRightInd w:val="0"/>
        <w:spacing w:after="0"/>
        <w:ind w:firstLine="680"/>
        <w:jc w:val="both"/>
        <w:rPr>
          <w:rFonts w:ascii="Times New Roman" w:hAnsi="Times New Roman" w:cs="Times New Roman"/>
          <w:sz w:val="24"/>
          <w:szCs w:val="24"/>
        </w:rPr>
      </w:pPr>
      <w:r w:rsidRPr="00415451">
        <w:rPr>
          <w:rFonts w:ascii="Times New Roman" w:hAnsi="Times New Roman" w:cs="Times New Roman"/>
          <w:sz w:val="24"/>
          <w:szCs w:val="24"/>
        </w:rPr>
        <w:lastRenderedPageBreak/>
        <w:t>В 2022 году и плановом периоде ожидается рост продукции сельского хозяйства, в 2022 году в размере 6729,8 млн. руб. с индексом производства к предыдущему году 105,9%, в 2023 году- 7229,1</w:t>
      </w:r>
      <w:r w:rsidRPr="00415451">
        <w:t xml:space="preserve"> </w:t>
      </w:r>
      <w:r w:rsidRPr="00415451">
        <w:rPr>
          <w:rFonts w:ascii="Times New Roman" w:hAnsi="Times New Roman" w:cs="Times New Roman"/>
          <w:sz w:val="24"/>
          <w:szCs w:val="24"/>
        </w:rPr>
        <w:t>млн. руб. (103,7%), в 2024 году – 7573,9</w:t>
      </w:r>
      <w:r w:rsidRPr="00415451">
        <w:t xml:space="preserve"> </w:t>
      </w:r>
      <w:r w:rsidRPr="00415451">
        <w:rPr>
          <w:rFonts w:ascii="Times New Roman" w:hAnsi="Times New Roman" w:cs="Times New Roman"/>
          <w:sz w:val="24"/>
          <w:szCs w:val="24"/>
        </w:rPr>
        <w:t>млн. руб. (100,7%).</w:t>
      </w:r>
    </w:p>
    <w:p w:rsidR="000C2645" w:rsidRPr="00415451" w:rsidRDefault="000C2645" w:rsidP="000C2645">
      <w:pPr>
        <w:spacing w:after="0"/>
        <w:ind w:firstLine="680"/>
        <w:jc w:val="both"/>
        <w:rPr>
          <w:rFonts w:ascii="Times New Roman" w:eastAsia="Lucida Sans Unicode" w:hAnsi="Times New Roman" w:cs="Tahoma"/>
          <w:sz w:val="24"/>
          <w:szCs w:val="24"/>
          <w:lang w:eastAsia="ru-RU" w:bidi="ru-RU"/>
        </w:rPr>
      </w:pPr>
      <w:r w:rsidRPr="00415451">
        <w:rPr>
          <w:rFonts w:ascii="Times New Roman" w:eastAsia="Lucida Sans Unicode" w:hAnsi="Times New Roman" w:cs="Tahoma"/>
          <w:sz w:val="24"/>
          <w:szCs w:val="24"/>
          <w:lang w:eastAsia="ru-RU" w:bidi="ru-RU"/>
        </w:rPr>
        <w:t>Согласно пояснительной записке к Прогнозу, ведущей отраслью в городском округе является растениеводство,</w:t>
      </w:r>
      <w:r w:rsidRPr="00415451">
        <w:rPr>
          <w:rFonts w:ascii="Times New Roman" w:eastAsia="Times New Roman" w:hAnsi="Times New Roman" w:cs="Times New Roman"/>
          <w:sz w:val="24"/>
          <w:szCs w:val="24"/>
          <w:lang w:eastAsia="ru-RU"/>
        </w:rPr>
        <w:t xml:space="preserve"> к</w:t>
      </w:r>
      <w:r w:rsidRPr="00415451">
        <w:rPr>
          <w:rFonts w:ascii="Times New Roman" w:eastAsia="Times New Roman" w:hAnsi="Times New Roman" w:cs="Times New Roman"/>
          <w:sz w:val="24"/>
          <w:szCs w:val="24"/>
          <w:lang w:eastAsia="ar-SA"/>
        </w:rPr>
        <w:t xml:space="preserve">оторое составляет 76,9 % от общего количества сельхозугодий. </w:t>
      </w:r>
      <w:r w:rsidRPr="00415451">
        <w:rPr>
          <w:rFonts w:ascii="Times New Roman" w:eastAsia="Lucida Sans Unicode" w:hAnsi="Times New Roman" w:cs="Tahoma"/>
          <w:sz w:val="24"/>
          <w:szCs w:val="24"/>
          <w:lang w:eastAsia="ru-RU" w:bidi="ru-RU"/>
        </w:rPr>
        <w:t xml:space="preserve"> Развитие растениеводства предполагается за счет увеличения площади посева со 170 тыс. га в 2022 году до 172 тыс. га в 2024 году, а также использование новых более продуктивных сортов семян с высокими посевными качествами и сортовой чистотой. </w:t>
      </w:r>
    </w:p>
    <w:p w:rsidR="000C2645" w:rsidRPr="00415451" w:rsidRDefault="000C2645" w:rsidP="000C2645">
      <w:pPr>
        <w:spacing w:after="0"/>
        <w:ind w:firstLine="680"/>
        <w:jc w:val="both"/>
        <w:rPr>
          <w:rFonts w:ascii="Times New Roman" w:eastAsia="Times New Roman" w:hAnsi="Times New Roman" w:cs="Times New Roman"/>
          <w:sz w:val="24"/>
          <w:szCs w:val="24"/>
          <w:lang w:eastAsia="ru-RU"/>
        </w:rPr>
      </w:pPr>
      <w:r w:rsidRPr="00415451">
        <w:rPr>
          <w:rFonts w:ascii="Times New Roman" w:eastAsia="Times New Roman" w:hAnsi="Times New Roman" w:cs="Times New Roman"/>
          <w:sz w:val="24"/>
          <w:szCs w:val="24"/>
          <w:lang w:eastAsia="ru-RU"/>
        </w:rPr>
        <w:t xml:space="preserve">Животноводство в городском округе представлено двумя свиноводческими фермами, шестью КФХ и 10726 личными подсобными хозяйствами. Планируется </w:t>
      </w:r>
      <w:r w:rsidR="003E63D7">
        <w:rPr>
          <w:rFonts w:ascii="Times New Roman" w:eastAsia="Times New Roman" w:hAnsi="Times New Roman" w:cs="Times New Roman"/>
          <w:sz w:val="24"/>
          <w:szCs w:val="24"/>
          <w:lang w:eastAsia="ru-RU"/>
        </w:rPr>
        <w:t>увеличение производства</w:t>
      </w:r>
      <w:r w:rsidRPr="00415451">
        <w:rPr>
          <w:rFonts w:ascii="Times New Roman" w:eastAsia="Times New Roman" w:hAnsi="Times New Roman" w:cs="Times New Roman"/>
          <w:sz w:val="24"/>
          <w:szCs w:val="24"/>
          <w:lang w:eastAsia="ru-RU"/>
        </w:rPr>
        <w:t xml:space="preserve"> мяса с 6,5 тыс. тонн</w:t>
      </w:r>
      <w:r w:rsidRPr="00415451">
        <w:t xml:space="preserve"> </w:t>
      </w:r>
      <w:r w:rsidRPr="00415451">
        <w:rPr>
          <w:rFonts w:ascii="Times New Roman" w:eastAsia="Times New Roman" w:hAnsi="Times New Roman" w:cs="Times New Roman"/>
          <w:sz w:val="24"/>
          <w:szCs w:val="24"/>
          <w:lang w:eastAsia="ru-RU"/>
        </w:rPr>
        <w:t>в 2022 году до 6,8 тыс. тонн в 2024 году. Производство молока с 11,69 тыс. тонн в 2021 до 11,79 тыс. тонн в 2024 году.</w:t>
      </w:r>
    </w:p>
    <w:p w:rsidR="000C2645" w:rsidRPr="00415451" w:rsidRDefault="000C2645" w:rsidP="000C2645">
      <w:pPr>
        <w:spacing w:after="0" w:line="240" w:lineRule="auto"/>
        <w:ind w:firstLine="680"/>
        <w:jc w:val="both"/>
        <w:rPr>
          <w:rFonts w:ascii="Times New Roman" w:eastAsia="Lucida Sans Unicode" w:hAnsi="Times New Roman" w:cs="Tahoma"/>
          <w:sz w:val="24"/>
          <w:szCs w:val="24"/>
          <w:lang w:eastAsia="ru-RU" w:bidi="ru-RU"/>
        </w:rPr>
      </w:pPr>
    </w:p>
    <w:p w:rsidR="000C2645" w:rsidRPr="00415451" w:rsidRDefault="000C2645" w:rsidP="000C2645">
      <w:pPr>
        <w:widowControl w:val="0"/>
        <w:autoSpaceDE w:val="0"/>
        <w:autoSpaceDN w:val="0"/>
        <w:adjustRightInd w:val="0"/>
        <w:spacing w:after="0"/>
        <w:ind w:firstLine="680"/>
        <w:jc w:val="both"/>
        <w:rPr>
          <w:rFonts w:ascii="Times New Roman" w:hAnsi="Times New Roman" w:cs="Times New Roman"/>
          <w:sz w:val="24"/>
          <w:szCs w:val="24"/>
        </w:rPr>
      </w:pPr>
      <w:r w:rsidRPr="00415451">
        <w:rPr>
          <w:rFonts w:ascii="Times New Roman" w:hAnsi="Times New Roman" w:cs="Times New Roman"/>
          <w:b/>
          <w:sz w:val="24"/>
          <w:szCs w:val="24"/>
        </w:rPr>
        <w:t>Инвестиции.</w:t>
      </w:r>
      <w:r w:rsidRPr="00415451">
        <w:rPr>
          <w:rFonts w:ascii="Times New Roman" w:hAnsi="Times New Roman" w:cs="Times New Roman"/>
          <w:sz w:val="24"/>
          <w:szCs w:val="24"/>
        </w:rPr>
        <w:t xml:space="preserve"> На конец 2021 года объем инвестиций в основной капитал составит 880,2 млн. руб. или 99,8 % к 2020 году. Объем инвестиций в 2022 году планируется – 925,1 млн. рублей, в 2023 году – 976,0 млн. рублей, в 2024 году – 997,4 млн. рублей. Обозначены промышленные, сельскохозяйственные, бытовые предприятия, которые продолжают инвестиционные проекты прошлых лет. </w:t>
      </w:r>
      <w:r w:rsidRPr="00415451">
        <w:rPr>
          <w:rFonts w:ascii="Times New Roman" w:eastAsia="Times New Roman" w:hAnsi="Times New Roman" w:cs="Times New Roman"/>
          <w:sz w:val="24"/>
          <w:szCs w:val="24"/>
          <w:lang w:eastAsia="ru-RU"/>
        </w:rPr>
        <w:t>В прогнозируемом периоде планируется реализация инвестиционного проекта по строительству нового производственного комплекса по производству битума. Стоимость реализации проекта 131,4 млн. руб., с созданием 19 рабочих мест.</w:t>
      </w:r>
      <w:r w:rsidRPr="00415451">
        <w:rPr>
          <w:sz w:val="26"/>
          <w:szCs w:val="26"/>
        </w:rPr>
        <w:t xml:space="preserve"> </w:t>
      </w:r>
      <w:r w:rsidRPr="00415451">
        <w:rPr>
          <w:rFonts w:ascii="Times New Roman" w:hAnsi="Times New Roman" w:cs="Times New Roman"/>
          <w:sz w:val="24"/>
          <w:szCs w:val="24"/>
        </w:rPr>
        <w:t>Однако, в Прогнозе СЭР не приведены данные об ожидаемом бюджетном эффекте от реализации инвестиционных проектов.</w:t>
      </w:r>
    </w:p>
    <w:p w:rsidR="000C2645" w:rsidRPr="00415451" w:rsidRDefault="000C2645" w:rsidP="000C2645">
      <w:pPr>
        <w:widowControl w:val="0"/>
        <w:autoSpaceDE w:val="0"/>
        <w:autoSpaceDN w:val="0"/>
        <w:adjustRightInd w:val="0"/>
        <w:spacing w:after="0"/>
        <w:ind w:firstLine="680"/>
        <w:jc w:val="both"/>
        <w:rPr>
          <w:rFonts w:ascii="Times New Roman" w:hAnsi="Times New Roman" w:cs="Times New Roman"/>
          <w:sz w:val="24"/>
          <w:szCs w:val="24"/>
        </w:rPr>
      </w:pPr>
    </w:p>
    <w:p w:rsidR="000C2645" w:rsidRPr="00415451" w:rsidRDefault="000C2645" w:rsidP="000C2645">
      <w:pPr>
        <w:spacing w:after="0"/>
        <w:ind w:firstLine="680"/>
        <w:jc w:val="both"/>
        <w:rPr>
          <w:rFonts w:ascii="Times New Roman" w:eastAsia="Calibri" w:hAnsi="Times New Roman" w:cs="Times New Roman"/>
          <w:sz w:val="24"/>
          <w:szCs w:val="24"/>
        </w:rPr>
      </w:pPr>
      <w:r w:rsidRPr="00415451">
        <w:rPr>
          <w:rFonts w:ascii="Times New Roman" w:eastAsia="Calibri" w:hAnsi="Times New Roman" w:cs="Times New Roman"/>
          <w:b/>
          <w:sz w:val="24"/>
          <w:szCs w:val="24"/>
        </w:rPr>
        <w:t xml:space="preserve">Малое и среднее предпринимательство. </w:t>
      </w:r>
      <w:r w:rsidRPr="00415451">
        <w:rPr>
          <w:rFonts w:ascii="Times New Roman" w:eastAsia="Calibri" w:hAnsi="Times New Roman" w:cs="Times New Roman"/>
          <w:sz w:val="24"/>
          <w:szCs w:val="24"/>
        </w:rPr>
        <w:t xml:space="preserve">В 2020 году оборот малых и средних предприятий от реализации товаров работ и услуг составил 14 986,9 млн. руб. От субъектов малого предпринимательства, </w:t>
      </w:r>
      <w:r w:rsidR="00E65C4B" w:rsidRPr="00415451">
        <w:rPr>
          <w:rFonts w:ascii="Times New Roman" w:eastAsia="Calibri" w:hAnsi="Times New Roman" w:cs="Times New Roman"/>
          <w:sz w:val="24"/>
          <w:szCs w:val="24"/>
        </w:rPr>
        <w:t>уплачивающих ЕНВД</w:t>
      </w:r>
      <w:r w:rsidRPr="00415451">
        <w:rPr>
          <w:rFonts w:ascii="Times New Roman" w:eastAsia="Calibri" w:hAnsi="Times New Roman" w:cs="Times New Roman"/>
          <w:sz w:val="24"/>
          <w:szCs w:val="24"/>
        </w:rPr>
        <w:t xml:space="preserve">, ЕСХН и налога, взимаемого в связи с патентной системой налогообложения, в 2020 году в бюджет городского округа поступило 72,5 млн. руб.  или 99,0 </w:t>
      </w:r>
      <w:r w:rsidR="00E65C4B" w:rsidRPr="00415451">
        <w:rPr>
          <w:rFonts w:ascii="Times New Roman" w:eastAsia="Calibri" w:hAnsi="Times New Roman" w:cs="Times New Roman"/>
          <w:sz w:val="24"/>
          <w:szCs w:val="24"/>
        </w:rPr>
        <w:t>% к</w:t>
      </w:r>
      <w:r w:rsidRPr="00415451">
        <w:rPr>
          <w:rFonts w:ascii="Times New Roman" w:eastAsia="Calibri" w:hAnsi="Times New Roman" w:cs="Times New Roman"/>
          <w:sz w:val="24"/>
          <w:szCs w:val="24"/>
        </w:rPr>
        <w:t xml:space="preserve"> 2019 году. </w:t>
      </w:r>
    </w:p>
    <w:p w:rsidR="000C2645" w:rsidRPr="00415451" w:rsidRDefault="000C2645" w:rsidP="000C2645">
      <w:pPr>
        <w:spacing w:after="0"/>
        <w:ind w:firstLine="680"/>
        <w:jc w:val="both"/>
        <w:rPr>
          <w:rFonts w:ascii="Times New Roman" w:eastAsia="Calibri" w:hAnsi="Times New Roman" w:cs="Times New Roman"/>
          <w:sz w:val="24"/>
          <w:szCs w:val="24"/>
        </w:rPr>
      </w:pPr>
      <w:r w:rsidRPr="00415451">
        <w:rPr>
          <w:rFonts w:ascii="Times New Roman" w:eastAsia="Calibri" w:hAnsi="Times New Roman" w:cs="Times New Roman"/>
          <w:sz w:val="24"/>
          <w:szCs w:val="24"/>
        </w:rPr>
        <w:t>По оценке 2021 года ожидается увеличение оборота малых и средних предприятий на 149,9 млн. руб., который в действующих ценах составит 15 136,8 млн. рублей или 101,0% к 2020 году.</w:t>
      </w:r>
    </w:p>
    <w:p w:rsidR="000C2645" w:rsidRPr="00415451" w:rsidRDefault="000C2645" w:rsidP="000C2645">
      <w:pPr>
        <w:spacing w:after="0"/>
        <w:ind w:firstLine="680"/>
        <w:jc w:val="both"/>
        <w:rPr>
          <w:rFonts w:ascii="Times New Roman" w:eastAsia="Calibri" w:hAnsi="Times New Roman" w:cs="Times New Roman"/>
          <w:sz w:val="24"/>
          <w:szCs w:val="24"/>
        </w:rPr>
      </w:pPr>
      <w:r w:rsidRPr="00415451">
        <w:rPr>
          <w:rFonts w:ascii="Times New Roman" w:eastAsia="Calibri" w:hAnsi="Times New Roman" w:cs="Times New Roman"/>
          <w:sz w:val="24"/>
          <w:szCs w:val="24"/>
        </w:rPr>
        <w:t xml:space="preserve"> В прогнозе СЭР отмечается, что по итогам 2021 года количество субъектов малого и среднего предпринимательства сохранится на уровне 2020 года. Роста не произойдет в связи с введением с 1 января 2020 года на территории Волгоградской области нового специального налогового режима для самозанятых или налога на профессиональный доход и переходом части индивидуальных предпринимателей сферы услуг в статус «самозанятого», как физического лица.</w:t>
      </w:r>
    </w:p>
    <w:p w:rsidR="000C2645" w:rsidRPr="00415451" w:rsidRDefault="000C2645" w:rsidP="000C2645">
      <w:pPr>
        <w:spacing w:after="0"/>
        <w:ind w:firstLine="680"/>
        <w:jc w:val="both"/>
        <w:rPr>
          <w:rFonts w:ascii="Times New Roman" w:eastAsia="Calibri" w:hAnsi="Times New Roman" w:cs="Times New Roman"/>
          <w:sz w:val="24"/>
          <w:szCs w:val="24"/>
        </w:rPr>
      </w:pPr>
      <w:r w:rsidRPr="00415451">
        <w:rPr>
          <w:rFonts w:ascii="Times New Roman" w:eastAsia="Calibri" w:hAnsi="Times New Roman" w:cs="Times New Roman"/>
          <w:sz w:val="24"/>
          <w:szCs w:val="24"/>
        </w:rPr>
        <w:t xml:space="preserve">Однако, с 2022 по 2024 гг. прогнозируется прирост количества субъектов предпринимательства ежегодно на 1 %. Также </w:t>
      </w:r>
      <w:r w:rsidR="00E65C4B" w:rsidRPr="00415451">
        <w:rPr>
          <w:rFonts w:ascii="Times New Roman" w:eastAsia="Calibri" w:hAnsi="Times New Roman" w:cs="Times New Roman"/>
          <w:sz w:val="24"/>
          <w:szCs w:val="24"/>
        </w:rPr>
        <w:t>планируется рост</w:t>
      </w:r>
      <w:r w:rsidRPr="00415451">
        <w:rPr>
          <w:rFonts w:ascii="Times New Roman" w:eastAsia="Calibri" w:hAnsi="Times New Roman" w:cs="Times New Roman"/>
          <w:sz w:val="24"/>
          <w:szCs w:val="24"/>
        </w:rPr>
        <w:t xml:space="preserve"> оборота малых и средних предприятий, который в 2022 году составит 15 288,2 млн.руб., в 2023 – 15 441,</w:t>
      </w:r>
      <w:r w:rsidR="00567879" w:rsidRPr="00415451">
        <w:rPr>
          <w:rFonts w:ascii="Times New Roman" w:eastAsia="Calibri" w:hAnsi="Times New Roman" w:cs="Times New Roman"/>
          <w:sz w:val="24"/>
          <w:szCs w:val="24"/>
        </w:rPr>
        <w:t>0 млн.руб.</w:t>
      </w:r>
      <w:r w:rsidRPr="00415451">
        <w:rPr>
          <w:rFonts w:ascii="Times New Roman" w:eastAsia="Calibri" w:hAnsi="Times New Roman" w:cs="Times New Roman"/>
          <w:sz w:val="24"/>
          <w:szCs w:val="24"/>
        </w:rPr>
        <w:t>, в 2024 – 15 595,4 млн.руб.</w:t>
      </w:r>
    </w:p>
    <w:p w:rsidR="000C2645" w:rsidRPr="00415451" w:rsidRDefault="000C2645" w:rsidP="000C2645">
      <w:pPr>
        <w:spacing w:after="0"/>
        <w:ind w:firstLine="680"/>
        <w:jc w:val="both"/>
        <w:rPr>
          <w:rFonts w:ascii="Times New Roman" w:eastAsia="Calibri" w:hAnsi="Times New Roman" w:cs="Times New Roman"/>
          <w:sz w:val="24"/>
          <w:szCs w:val="24"/>
        </w:rPr>
      </w:pPr>
      <w:r w:rsidRPr="00415451">
        <w:rPr>
          <w:rFonts w:ascii="Times New Roman" w:eastAsia="Calibri" w:hAnsi="Times New Roman" w:cs="Times New Roman"/>
          <w:sz w:val="24"/>
          <w:szCs w:val="24"/>
        </w:rPr>
        <w:t>В прогнозе СЭР отмечается, что для развития предпринимательства на территории городского округа продолжится реализация мер поддержки предпринимательства.</w:t>
      </w:r>
    </w:p>
    <w:p w:rsidR="000C2645" w:rsidRPr="00415451" w:rsidRDefault="000C2645" w:rsidP="000C2645">
      <w:pPr>
        <w:spacing w:after="0"/>
        <w:ind w:firstLine="680"/>
        <w:jc w:val="both"/>
        <w:rPr>
          <w:rFonts w:ascii="Times New Roman" w:eastAsia="Calibri" w:hAnsi="Times New Roman" w:cs="Times New Roman"/>
          <w:sz w:val="24"/>
          <w:szCs w:val="24"/>
        </w:rPr>
      </w:pPr>
    </w:p>
    <w:p w:rsidR="000C2645" w:rsidRPr="00415451" w:rsidRDefault="000C2645" w:rsidP="000C2645">
      <w:pPr>
        <w:spacing w:after="0"/>
        <w:ind w:firstLine="680"/>
        <w:jc w:val="both"/>
        <w:rPr>
          <w:rFonts w:ascii="Times New Roman" w:hAnsi="Times New Roman" w:cs="Times New Roman"/>
          <w:sz w:val="24"/>
          <w:szCs w:val="24"/>
        </w:rPr>
      </w:pPr>
      <w:r w:rsidRPr="00415451">
        <w:rPr>
          <w:rFonts w:ascii="Times New Roman" w:eastAsia="Calibri" w:hAnsi="Times New Roman" w:cs="Times New Roman"/>
          <w:b/>
          <w:sz w:val="24"/>
          <w:szCs w:val="24"/>
        </w:rPr>
        <w:lastRenderedPageBreak/>
        <w:t xml:space="preserve">Денежные доходы населения. </w:t>
      </w:r>
      <w:r w:rsidRPr="00415451">
        <w:rPr>
          <w:rFonts w:ascii="Times New Roman" w:hAnsi="Times New Roman" w:cs="Times New Roman"/>
          <w:sz w:val="24"/>
          <w:szCs w:val="24"/>
        </w:rPr>
        <w:t>По оценке 2021 года в городском округе номинальные денежные доходы на одного жителя увеличатся на 3% к уровню 2020 года и составят 15 368,6 рублей, темп роста реальных располагаемых денежных доходов населения увеличится на 4,7 % к 2020 году.  В прогнозе СЭР увеличение денежных доходов обусловлено за счет доходов от предпринимательской деятельности, доходов от собственности и «прочих» доходов, которые продемонстрировали спад в 2020 году. При этом основная часть денежных доходов населения будет использована на покупку товаров и оплату услуг.</w:t>
      </w:r>
    </w:p>
    <w:p w:rsidR="000C2645" w:rsidRPr="00415451" w:rsidRDefault="000C2645" w:rsidP="000C2645">
      <w:pPr>
        <w:spacing w:after="0"/>
        <w:ind w:firstLine="680"/>
        <w:jc w:val="both"/>
        <w:rPr>
          <w:rFonts w:ascii="Times New Roman" w:eastAsia="Times New Roman" w:hAnsi="Times New Roman" w:cs="Times New Roman"/>
          <w:sz w:val="24"/>
          <w:szCs w:val="24"/>
          <w:lang w:eastAsia="ru-RU"/>
        </w:rPr>
      </w:pPr>
    </w:p>
    <w:p w:rsidR="000C2645" w:rsidRPr="00415451" w:rsidRDefault="000C2645" w:rsidP="000C2645">
      <w:pPr>
        <w:spacing w:after="0"/>
        <w:ind w:firstLine="680"/>
        <w:jc w:val="both"/>
        <w:rPr>
          <w:rFonts w:ascii="Times New Roman" w:hAnsi="Times New Roman" w:cs="Times New Roman"/>
          <w:sz w:val="24"/>
          <w:szCs w:val="24"/>
        </w:rPr>
      </w:pPr>
      <w:r w:rsidRPr="00415451">
        <w:rPr>
          <w:rFonts w:ascii="Times New Roman" w:hAnsi="Times New Roman" w:cs="Times New Roman"/>
          <w:b/>
          <w:sz w:val="24"/>
          <w:szCs w:val="24"/>
        </w:rPr>
        <w:t>Численность занятых в экономике</w:t>
      </w:r>
      <w:r w:rsidRPr="00415451">
        <w:rPr>
          <w:rFonts w:ascii="Times New Roman" w:hAnsi="Times New Roman" w:cs="Times New Roman"/>
          <w:sz w:val="24"/>
          <w:szCs w:val="24"/>
        </w:rPr>
        <w:t xml:space="preserve">. Увеличение данного показателя связано с вступлением в силу с 01.01.2019 г. Федерального закона от 03.10.2018 № 350-ФЗ «О внесении изменений в отдельные законодательные акты Российской Федерации по вопросам назначения и выплаты пенсий», что согласно произведенному анализу приведет к постепенному росту численности, занятых в экономике с 38,701 тыс. чел. в 2020 году до 38,960 тыс.чел. в 2024 году. </w:t>
      </w:r>
    </w:p>
    <w:p w:rsidR="000C2645" w:rsidRPr="00415451" w:rsidRDefault="000C2645" w:rsidP="000C2645">
      <w:pPr>
        <w:spacing w:after="0"/>
        <w:ind w:firstLine="680"/>
        <w:jc w:val="both"/>
        <w:rPr>
          <w:rFonts w:ascii="Times New Roman" w:hAnsi="Times New Roman" w:cs="Times New Roman"/>
          <w:sz w:val="24"/>
          <w:szCs w:val="24"/>
        </w:rPr>
      </w:pPr>
    </w:p>
    <w:p w:rsidR="000C2645" w:rsidRPr="00415451" w:rsidRDefault="000C2645" w:rsidP="000C2645">
      <w:pPr>
        <w:spacing w:after="0"/>
        <w:ind w:firstLine="680"/>
        <w:jc w:val="both"/>
        <w:rPr>
          <w:rFonts w:ascii="Times New Roman" w:eastAsia="Lucida Sans Unicode" w:hAnsi="Times New Roman" w:cs="Tahoma"/>
          <w:sz w:val="24"/>
          <w:szCs w:val="24"/>
          <w:lang w:eastAsia="ru-RU" w:bidi="ru-RU"/>
        </w:rPr>
      </w:pPr>
      <w:r w:rsidRPr="00415451">
        <w:rPr>
          <w:rFonts w:ascii="Times New Roman" w:eastAsia="Lucida Sans Unicode" w:hAnsi="Times New Roman" w:cs="Tahoma"/>
          <w:sz w:val="24"/>
          <w:szCs w:val="24"/>
          <w:lang w:eastAsia="ru-RU" w:bidi="ru-RU"/>
        </w:rPr>
        <w:t>П</w:t>
      </w:r>
      <w:r w:rsidRPr="00415451">
        <w:rPr>
          <w:rFonts w:ascii="Times New Roman" w:hAnsi="Times New Roman" w:cs="Times New Roman"/>
          <w:sz w:val="24"/>
          <w:szCs w:val="24"/>
        </w:rPr>
        <w:t xml:space="preserve">о итогам 2021 года </w:t>
      </w:r>
      <w:r w:rsidRPr="00415451">
        <w:rPr>
          <w:rFonts w:ascii="Times New Roman" w:hAnsi="Times New Roman" w:cs="Times New Roman"/>
          <w:b/>
          <w:sz w:val="24"/>
          <w:szCs w:val="24"/>
        </w:rPr>
        <w:t>уровень безработицы</w:t>
      </w:r>
      <w:r w:rsidRPr="00415451">
        <w:rPr>
          <w:rFonts w:ascii="Times New Roman" w:hAnsi="Times New Roman" w:cs="Times New Roman"/>
          <w:sz w:val="24"/>
          <w:szCs w:val="24"/>
        </w:rPr>
        <w:t xml:space="preserve"> населения составит 1,31%.  В 2022 году - 1,27%. В 2022-2023 годах уровень безработицы прогнозируется на уровне 1,22 % и 1,18 % соответственно. В Прогнозе СЭР поясняется перспектива снижения уровня общей безработицы мерами</w:t>
      </w:r>
      <w:r w:rsidR="00567879" w:rsidRPr="00415451">
        <w:rPr>
          <w:rFonts w:ascii="Times New Roman" w:hAnsi="Times New Roman" w:cs="Times New Roman"/>
          <w:sz w:val="24"/>
          <w:szCs w:val="24"/>
        </w:rPr>
        <w:t>,</w:t>
      </w:r>
      <w:r w:rsidRPr="00415451">
        <w:rPr>
          <w:rFonts w:ascii="Times New Roman" w:hAnsi="Times New Roman" w:cs="Times New Roman"/>
          <w:sz w:val="24"/>
          <w:szCs w:val="24"/>
        </w:rPr>
        <w:t xml:space="preserve"> принимаемыми органами местного самоуправления по улучшению ситуации в социально-экономической сфере, в том числе путем привлечения инвесторов на территорию городского округа. </w:t>
      </w:r>
    </w:p>
    <w:p w:rsidR="000C2645" w:rsidRPr="00415451" w:rsidRDefault="000C2645" w:rsidP="000C2645">
      <w:pPr>
        <w:widowControl w:val="0"/>
        <w:autoSpaceDE w:val="0"/>
        <w:autoSpaceDN w:val="0"/>
        <w:adjustRightInd w:val="0"/>
        <w:spacing w:after="0"/>
        <w:jc w:val="both"/>
        <w:rPr>
          <w:rFonts w:ascii="Times New Roman" w:hAnsi="Times New Roman" w:cs="Times New Roman"/>
          <w:sz w:val="24"/>
          <w:szCs w:val="24"/>
        </w:rPr>
      </w:pPr>
    </w:p>
    <w:p w:rsidR="000C2645" w:rsidRPr="00415451" w:rsidRDefault="000C2645" w:rsidP="000C2645">
      <w:pPr>
        <w:spacing w:after="0" w:line="240" w:lineRule="auto"/>
        <w:jc w:val="center"/>
        <w:rPr>
          <w:rFonts w:ascii="Times New Roman" w:eastAsia="Times New Roman" w:hAnsi="Times New Roman" w:cs="Times New Roman"/>
          <w:sz w:val="24"/>
          <w:szCs w:val="24"/>
          <w:lang w:eastAsia="ru-RU"/>
        </w:rPr>
      </w:pPr>
      <w:r w:rsidRPr="00415451">
        <w:rPr>
          <w:rFonts w:ascii="Times New Roman" w:eastAsia="Times New Roman" w:hAnsi="Times New Roman" w:cs="Times New Roman"/>
          <w:sz w:val="24"/>
          <w:szCs w:val="24"/>
          <w:lang w:eastAsia="ru-RU"/>
        </w:rPr>
        <w:t>Сравнительный анализ основных макроэкономических показателей развития Российской Федерации, Волгоградской области и городского округа город Михайловка на 2022 год и на период 2023-2024 годов представлен в следующей таблице.</w:t>
      </w:r>
    </w:p>
    <w:p w:rsidR="000C2645" w:rsidRPr="00415451" w:rsidRDefault="000C2645" w:rsidP="000C2645">
      <w:pPr>
        <w:spacing w:after="0" w:line="240" w:lineRule="auto"/>
        <w:ind w:firstLine="680"/>
        <w:jc w:val="right"/>
        <w:rPr>
          <w:rFonts w:ascii="Times New Roman" w:eastAsia="Times New Roman" w:hAnsi="Times New Roman" w:cs="Times New Roman"/>
          <w:sz w:val="20"/>
          <w:szCs w:val="20"/>
          <w:lang w:eastAsia="ru-RU"/>
        </w:rPr>
      </w:pPr>
      <w:r w:rsidRPr="00415451">
        <w:rPr>
          <w:rFonts w:ascii="Times New Roman" w:eastAsia="Times New Roman" w:hAnsi="Times New Roman" w:cs="Times New Roman"/>
          <w:sz w:val="20"/>
          <w:szCs w:val="20"/>
          <w:lang w:eastAsia="ru-RU"/>
        </w:rPr>
        <w:t>в %%</w:t>
      </w:r>
    </w:p>
    <w:tbl>
      <w:tblPr>
        <w:tblW w:w="9498"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2268"/>
        <w:gridCol w:w="993"/>
        <w:gridCol w:w="1134"/>
        <w:gridCol w:w="1134"/>
        <w:gridCol w:w="1134"/>
        <w:gridCol w:w="992"/>
        <w:gridCol w:w="1843"/>
      </w:tblGrid>
      <w:tr w:rsidR="000C2645" w:rsidRPr="00415451" w:rsidTr="00E65C4B">
        <w:trPr>
          <w:cantSplit/>
          <w:tblHeader/>
        </w:trPr>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0C2645" w:rsidRPr="00415451" w:rsidRDefault="000C2645" w:rsidP="00E65C4B">
            <w:pPr>
              <w:spacing w:after="0" w:line="240" w:lineRule="auto"/>
              <w:ind w:right="-1"/>
              <w:jc w:val="center"/>
              <w:rPr>
                <w:rFonts w:ascii="Times New Roman" w:eastAsia="Times New Roman" w:hAnsi="Times New Roman" w:cs="Times New Roman"/>
                <w:b/>
                <w:bCs/>
                <w:i/>
                <w:sz w:val="18"/>
                <w:szCs w:val="18"/>
                <w:lang w:eastAsia="ru-RU"/>
              </w:rPr>
            </w:pPr>
          </w:p>
        </w:tc>
        <w:tc>
          <w:tcPr>
            <w:tcW w:w="993" w:type="dxa"/>
            <w:vMerge w:val="restart"/>
            <w:tcBorders>
              <w:top w:val="single" w:sz="4" w:space="0" w:color="auto"/>
              <w:left w:val="single" w:sz="4" w:space="0" w:color="auto"/>
              <w:right w:val="single" w:sz="4" w:space="0" w:color="auto"/>
            </w:tcBorders>
            <w:shd w:val="clear" w:color="auto" w:fill="FFFFFF" w:themeFill="background1"/>
          </w:tcPr>
          <w:p w:rsidR="000C2645" w:rsidRPr="00415451" w:rsidRDefault="000C2645" w:rsidP="00E65C4B">
            <w:pPr>
              <w:spacing w:after="0" w:line="240" w:lineRule="auto"/>
              <w:ind w:right="-1"/>
              <w:jc w:val="center"/>
              <w:rPr>
                <w:rFonts w:ascii="Times New Roman" w:eastAsia="Times New Roman" w:hAnsi="Times New Roman" w:cs="Times New Roman"/>
                <w:b/>
                <w:bCs/>
                <w:sz w:val="18"/>
                <w:szCs w:val="18"/>
                <w:lang w:eastAsia="ru-RU"/>
              </w:rPr>
            </w:pPr>
            <w:r w:rsidRPr="00415451">
              <w:rPr>
                <w:rFonts w:ascii="Times New Roman" w:eastAsia="Times New Roman" w:hAnsi="Times New Roman" w:cs="Times New Roman"/>
                <w:b/>
                <w:bCs/>
                <w:sz w:val="18"/>
                <w:szCs w:val="18"/>
                <w:lang w:eastAsia="ru-RU"/>
              </w:rPr>
              <w:t>Отчет 2020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0C2645" w:rsidRPr="00415451" w:rsidRDefault="000C2645" w:rsidP="00E65C4B">
            <w:pPr>
              <w:spacing w:after="0" w:line="240" w:lineRule="auto"/>
              <w:ind w:right="-1"/>
              <w:jc w:val="center"/>
              <w:rPr>
                <w:rFonts w:ascii="Times New Roman" w:eastAsia="Times New Roman" w:hAnsi="Times New Roman" w:cs="Times New Roman"/>
                <w:b/>
                <w:bCs/>
                <w:sz w:val="18"/>
                <w:szCs w:val="18"/>
                <w:lang w:eastAsia="ru-RU"/>
              </w:rPr>
            </w:pPr>
            <w:r w:rsidRPr="00415451">
              <w:rPr>
                <w:rFonts w:ascii="Times New Roman" w:eastAsia="Times New Roman" w:hAnsi="Times New Roman" w:cs="Times New Roman"/>
                <w:b/>
                <w:bCs/>
                <w:sz w:val="18"/>
                <w:szCs w:val="18"/>
                <w:lang w:eastAsia="ru-RU"/>
              </w:rPr>
              <w:t>оценка</w:t>
            </w:r>
          </w:p>
          <w:p w:rsidR="000C2645" w:rsidRPr="00415451" w:rsidRDefault="000C2645" w:rsidP="00E65C4B">
            <w:pPr>
              <w:spacing w:after="0" w:line="240" w:lineRule="auto"/>
              <w:ind w:right="-1"/>
              <w:jc w:val="center"/>
              <w:rPr>
                <w:rFonts w:ascii="Times New Roman" w:eastAsia="Times New Roman" w:hAnsi="Times New Roman" w:cs="Times New Roman"/>
                <w:b/>
                <w:bCs/>
                <w:sz w:val="18"/>
                <w:szCs w:val="18"/>
                <w:lang w:eastAsia="ru-RU"/>
              </w:rPr>
            </w:pPr>
            <w:r w:rsidRPr="00415451">
              <w:rPr>
                <w:rFonts w:ascii="Times New Roman" w:eastAsia="Times New Roman" w:hAnsi="Times New Roman" w:cs="Times New Roman"/>
                <w:b/>
                <w:bCs/>
                <w:sz w:val="18"/>
                <w:szCs w:val="18"/>
                <w:lang w:eastAsia="ru-RU"/>
              </w:rPr>
              <w:t>2021</w:t>
            </w:r>
          </w:p>
        </w:tc>
        <w:tc>
          <w:tcPr>
            <w:tcW w:w="326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C2645" w:rsidRPr="00415451" w:rsidRDefault="000C2645" w:rsidP="00E65C4B">
            <w:pPr>
              <w:spacing w:after="0" w:line="240" w:lineRule="auto"/>
              <w:ind w:right="-1"/>
              <w:jc w:val="center"/>
              <w:rPr>
                <w:rFonts w:ascii="Times New Roman" w:eastAsia="Times New Roman" w:hAnsi="Times New Roman" w:cs="Times New Roman"/>
                <w:b/>
                <w:bCs/>
                <w:sz w:val="18"/>
                <w:szCs w:val="18"/>
                <w:lang w:eastAsia="ru-RU"/>
              </w:rPr>
            </w:pPr>
            <w:r w:rsidRPr="00415451">
              <w:rPr>
                <w:rFonts w:ascii="Times New Roman" w:eastAsia="Times New Roman" w:hAnsi="Times New Roman" w:cs="Times New Roman"/>
                <w:b/>
                <w:bCs/>
                <w:sz w:val="18"/>
                <w:szCs w:val="18"/>
                <w:lang w:eastAsia="ru-RU"/>
              </w:rPr>
              <w:t>прогноз</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0C2645" w:rsidRPr="00415451" w:rsidRDefault="000C2645" w:rsidP="00E65C4B">
            <w:pPr>
              <w:spacing w:after="0" w:line="240" w:lineRule="auto"/>
              <w:ind w:right="-1"/>
              <w:jc w:val="center"/>
              <w:rPr>
                <w:rFonts w:ascii="Times New Roman" w:eastAsia="Times New Roman" w:hAnsi="Times New Roman" w:cs="Times New Roman"/>
                <w:b/>
                <w:bCs/>
                <w:sz w:val="18"/>
                <w:szCs w:val="18"/>
                <w:lang w:eastAsia="ru-RU"/>
              </w:rPr>
            </w:pPr>
            <w:r w:rsidRPr="00415451">
              <w:rPr>
                <w:rFonts w:ascii="Times New Roman" w:eastAsia="Times New Roman" w:hAnsi="Times New Roman" w:cs="Times New Roman"/>
                <w:b/>
                <w:bCs/>
                <w:sz w:val="18"/>
                <w:szCs w:val="18"/>
                <w:lang w:eastAsia="ru-RU"/>
              </w:rPr>
              <w:t>Среднегодовой темп роста</w:t>
            </w:r>
          </w:p>
        </w:tc>
      </w:tr>
      <w:tr w:rsidR="000C2645" w:rsidRPr="00415451" w:rsidTr="00E65C4B">
        <w:trPr>
          <w:cantSplit/>
          <w:tblHeader/>
        </w:trPr>
        <w:tc>
          <w:tcPr>
            <w:tcW w:w="226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0C2645" w:rsidRPr="00415451" w:rsidRDefault="000C2645" w:rsidP="00E65C4B">
            <w:pPr>
              <w:spacing w:after="0" w:line="240" w:lineRule="auto"/>
              <w:ind w:right="-1"/>
              <w:jc w:val="center"/>
              <w:rPr>
                <w:rFonts w:ascii="Times New Roman" w:eastAsia="Times New Roman" w:hAnsi="Times New Roman" w:cs="Times New Roman"/>
                <w:bCs/>
                <w:sz w:val="18"/>
                <w:szCs w:val="18"/>
                <w:lang w:eastAsia="ru-RU"/>
              </w:rPr>
            </w:pPr>
          </w:p>
        </w:tc>
        <w:tc>
          <w:tcPr>
            <w:tcW w:w="993" w:type="dxa"/>
            <w:vMerge/>
            <w:tcBorders>
              <w:left w:val="single" w:sz="4" w:space="0" w:color="auto"/>
              <w:bottom w:val="single" w:sz="4" w:space="0" w:color="auto"/>
              <w:right w:val="single" w:sz="4" w:space="0" w:color="auto"/>
            </w:tcBorders>
            <w:shd w:val="clear" w:color="auto" w:fill="FFFFFF" w:themeFill="background1"/>
          </w:tcPr>
          <w:p w:rsidR="000C2645" w:rsidRPr="00415451" w:rsidRDefault="000C2645" w:rsidP="00E65C4B">
            <w:pPr>
              <w:spacing w:after="0" w:line="240" w:lineRule="auto"/>
              <w:ind w:right="-1"/>
              <w:jc w:val="center"/>
              <w:rPr>
                <w:rFonts w:ascii="Times New Roman" w:eastAsia="Times New Roman" w:hAnsi="Times New Roman" w:cs="Times New Roman"/>
                <w:bCs/>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0C2645" w:rsidRPr="00415451" w:rsidRDefault="000C2645" w:rsidP="00E65C4B">
            <w:pPr>
              <w:spacing w:after="0" w:line="240" w:lineRule="auto"/>
              <w:ind w:right="-1"/>
              <w:jc w:val="center"/>
              <w:rPr>
                <w:rFonts w:ascii="Times New Roman" w:eastAsia="Times New Roman" w:hAnsi="Times New Roman" w:cs="Times New Roman"/>
                <w:bCs/>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C2645" w:rsidRPr="00415451" w:rsidRDefault="000C2645" w:rsidP="00E65C4B">
            <w:pPr>
              <w:spacing w:after="0" w:line="240" w:lineRule="auto"/>
              <w:ind w:right="-1"/>
              <w:jc w:val="center"/>
              <w:rPr>
                <w:rFonts w:ascii="Times New Roman" w:eastAsia="Times New Roman" w:hAnsi="Times New Roman" w:cs="Times New Roman"/>
                <w:b/>
                <w:bCs/>
                <w:sz w:val="18"/>
                <w:szCs w:val="18"/>
                <w:lang w:eastAsia="ru-RU"/>
              </w:rPr>
            </w:pPr>
            <w:r w:rsidRPr="00415451">
              <w:rPr>
                <w:rFonts w:ascii="Times New Roman" w:eastAsia="Times New Roman" w:hAnsi="Times New Roman" w:cs="Times New Roman"/>
                <w:b/>
                <w:bCs/>
                <w:sz w:val="18"/>
                <w:szCs w:val="18"/>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C2645" w:rsidRPr="00415451" w:rsidRDefault="000C2645" w:rsidP="00E65C4B">
            <w:pPr>
              <w:spacing w:after="0" w:line="240" w:lineRule="auto"/>
              <w:ind w:right="-1"/>
              <w:jc w:val="center"/>
              <w:rPr>
                <w:rFonts w:ascii="Times New Roman" w:eastAsia="Times New Roman" w:hAnsi="Times New Roman" w:cs="Times New Roman"/>
                <w:b/>
                <w:bCs/>
                <w:sz w:val="18"/>
                <w:szCs w:val="18"/>
                <w:lang w:eastAsia="ru-RU"/>
              </w:rPr>
            </w:pPr>
            <w:r w:rsidRPr="00415451">
              <w:rPr>
                <w:rFonts w:ascii="Times New Roman" w:eastAsia="Times New Roman" w:hAnsi="Times New Roman" w:cs="Times New Roman"/>
                <w:b/>
                <w:bCs/>
                <w:sz w:val="18"/>
                <w:szCs w:val="18"/>
                <w:lang w:eastAsia="ru-RU"/>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C2645" w:rsidRPr="00415451" w:rsidRDefault="000C2645" w:rsidP="00E65C4B">
            <w:pPr>
              <w:spacing w:after="0" w:line="240" w:lineRule="auto"/>
              <w:ind w:right="-1"/>
              <w:jc w:val="center"/>
              <w:rPr>
                <w:rFonts w:ascii="Times New Roman" w:eastAsia="Times New Roman" w:hAnsi="Times New Roman" w:cs="Times New Roman"/>
                <w:b/>
                <w:bCs/>
                <w:sz w:val="18"/>
                <w:szCs w:val="18"/>
                <w:lang w:eastAsia="ru-RU"/>
              </w:rPr>
            </w:pPr>
            <w:r w:rsidRPr="00415451">
              <w:rPr>
                <w:rFonts w:ascii="Times New Roman" w:eastAsia="Times New Roman" w:hAnsi="Times New Roman" w:cs="Times New Roman"/>
                <w:b/>
                <w:bCs/>
                <w:sz w:val="18"/>
                <w:szCs w:val="18"/>
                <w:lang w:eastAsia="ru-RU"/>
              </w:rPr>
              <w:t>2024</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0C2645" w:rsidRPr="00415451" w:rsidRDefault="000C2645" w:rsidP="00E65C4B">
            <w:pPr>
              <w:spacing w:after="0" w:line="240" w:lineRule="auto"/>
              <w:ind w:right="-1"/>
              <w:jc w:val="center"/>
              <w:rPr>
                <w:rFonts w:ascii="Times New Roman" w:eastAsia="Times New Roman" w:hAnsi="Times New Roman" w:cs="Times New Roman"/>
                <w:bCs/>
                <w:sz w:val="18"/>
                <w:szCs w:val="18"/>
                <w:lang w:eastAsia="ru-RU"/>
              </w:rPr>
            </w:pPr>
          </w:p>
        </w:tc>
      </w:tr>
      <w:tr w:rsidR="000C2645" w:rsidRPr="00415451" w:rsidTr="00E65C4B">
        <w:trPr>
          <w:cantSplit/>
          <w:tblHead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0C2645" w:rsidRPr="00415451" w:rsidRDefault="000C2645" w:rsidP="00E65C4B">
            <w:pPr>
              <w:spacing w:after="0" w:line="240" w:lineRule="auto"/>
              <w:ind w:right="-1"/>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C2645" w:rsidRPr="00415451" w:rsidRDefault="000C2645" w:rsidP="00E65C4B">
            <w:pPr>
              <w:spacing w:after="0" w:line="240" w:lineRule="auto"/>
              <w:ind w:right="-1"/>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C2645" w:rsidRPr="00415451" w:rsidRDefault="000C2645" w:rsidP="00E65C4B">
            <w:pPr>
              <w:spacing w:after="0" w:line="240" w:lineRule="auto"/>
              <w:ind w:right="-1"/>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C2645" w:rsidRPr="00415451" w:rsidRDefault="000C2645" w:rsidP="00E65C4B">
            <w:pPr>
              <w:spacing w:after="0" w:line="240" w:lineRule="auto"/>
              <w:ind w:right="-1"/>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C2645" w:rsidRPr="00415451" w:rsidRDefault="000C2645" w:rsidP="00E65C4B">
            <w:pPr>
              <w:spacing w:after="0" w:line="240" w:lineRule="auto"/>
              <w:ind w:right="-1"/>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C2645" w:rsidRPr="00415451" w:rsidRDefault="000C2645" w:rsidP="00E65C4B">
            <w:pPr>
              <w:spacing w:after="0" w:line="240" w:lineRule="auto"/>
              <w:ind w:right="-1"/>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C2645" w:rsidRPr="00415451" w:rsidRDefault="000C2645" w:rsidP="00E65C4B">
            <w:pPr>
              <w:spacing w:after="0" w:line="240" w:lineRule="auto"/>
              <w:ind w:right="-1"/>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7</w:t>
            </w:r>
          </w:p>
        </w:tc>
      </w:tr>
      <w:tr w:rsidR="000C2645" w:rsidRPr="00415451" w:rsidTr="00E65C4B">
        <w:trPr>
          <w:tblHeader/>
        </w:trPr>
        <w:tc>
          <w:tcPr>
            <w:tcW w:w="9498" w:type="dxa"/>
            <w:gridSpan w:val="7"/>
            <w:tcBorders>
              <w:top w:val="single" w:sz="4" w:space="0" w:color="auto"/>
              <w:left w:val="single" w:sz="4" w:space="0" w:color="auto"/>
              <w:bottom w:val="single" w:sz="4" w:space="0" w:color="auto"/>
              <w:right w:val="single" w:sz="4" w:space="0" w:color="auto"/>
            </w:tcBorders>
          </w:tcPr>
          <w:p w:rsidR="000C2645" w:rsidRPr="00415451" w:rsidRDefault="000C2645" w:rsidP="00E65C4B">
            <w:pPr>
              <w:spacing w:after="0" w:line="240" w:lineRule="auto"/>
              <w:ind w:right="-1"/>
              <w:jc w:val="center"/>
              <w:rPr>
                <w:rFonts w:ascii="Times New Roman" w:eastAsia="Times New Roman" w:hAnsi="Times New Roman" w:cs="Times New Roman"/>
                <w:b/>
                <w:bCs/>
                <w:sz w:val="18"/>
                <w:szCs w:val="18"/>
                <w:lang w:eastAsia="ru-RU"/>
              </w:rPr>
            </w:pPr>
            <w:r w:rsidRPr="00415451">
              <w:rPr>
                <w:rFonts w:ascii="Times New Roman" w:eastAsia="Times New Roman" w:hAnsi="Times New Roman" w:cs="Times New Roman"/>
                <w:b/>
                <w:bCs/>
                <w:sz w:val="18"/>
                <w:szCs w:val="18"/>
                <w:lang w:eastAsia="ru-RU"/>
              </w:rPr>
              <w:t>Продукция сельского хозяйства во всех категориях хозяйств</w:t>
            </w:r>
          </w:p>
        </w:tc>
      </w:tr>
      <w:tr w:rsidR="000C2645" w:rsidRPr="00415451" w:rsidTr="00E65C4B">
        <w:trPr>
          <w:tblHeader/>
        </w:trPr>
        <w:tc>
          <w:tcPr>
            <w:tcW w:w="2268" w:type="dxa"/>
            <w:tcBorders>
              <w:top w:val="single" w:sz="4" w:space="0" w:color="auto"/>
              <w:left w:val="single" w:sz="4" w:space="0" w:color="auto"/>
              <w:bottom w:val="single" w:sz="4" w:space="0" w:color="auto"/>
              <w:right w:val="single" w:sz="4" w:space="0" w:color="auto"/>
            </w:tcBorders>
          </w:tcPr>
          <w:p w:rsidR="000C2645" w:rsidRPr="00415451" w:rsidRDefault="000C2645" w:rsidP="00E65C4B">
            <w:pPr>
              <w:spacing w:after="0" w:line="240" w:lineRule="auto"/>
              <w:ind w:right="-1"/>
              <w:jc w:val="both"/>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РФ</w:t>
            </w:r>
          </w:p>
        </w:tc>
        <w:tc>
          <w:tcPr>
            <w:tcW w:w="993" w:type="dxa"/>
            <w:tcBorders>
              <w:top w:val="single" w:sz="4" w:space="0" w:color="auto"/>
              <w:left w:val="single" w:sz="4" w:space="0" w:color="auto"/>
              <w:bottom w:val="single" w:sz="4" w:space="0" w:color="auto"/>
              <w:right w:val="single" w:sz="4" w:space="0" w:color="auto"/>
            </w:tcBorders>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101,5</w:t>
            </w:r>
          </w:p>
        </w:tc>
        <w:tc>
          <w:tcPr>
            <w:tcW w:w="1134"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101,0</w:t>
            </w:r>
          </w:p>
        </w:tc>
        <w:tc>
          <w:tcPr>
            <w:tcW w:w="1134"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100,9</w:t>
            </w:r>
          </w:p>
        </w:tc>
        <w:tc>
          <w:tcPr>
            <w:tcW w:w="1134"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101,0</w:t>
            </w:r>
          </w:p>
        </w:tc>
        <w:tc>
          <w:tcPr>
            <w:tcW w:w="992"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101,0</w:t>
            </w:r>
          </w:p>
        </w:tc>
        <w:tc>
          <w:tcPr>
            <w:tcW w:w="1843"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101,0</w:t>
            </w:r>
          </w:p>
        </w:tc>
      </w:tr>
      <w:tr w:rsidR="000C2645" w:rsidRPr="00415451" w:rsidTr="00E65C4B">
        <w:trPr>
          <w:tblHeader/>
        </w:trPr>
        <w:tc>
          <w:tcPr>
            <w:tcW w:w="2268" w:type="dxa"/>
            <w:tcBorders>
              <w:top w:val="single" w:sz="4" w:space="0" w:color="auto"/>
              <w:left w:val="single" w:sz="4" w:space="0" w:color="auto"/>
              <w:bottom w:val="single" w:sz="4" w:space="0" w:color="auto"/>
              <w:right w:val="single" w:sz="4" w:space="0" w:color="auto"/>
            </w:tcBorders>
          </w:tcPr>
          <w:p w:rsidR="000C2645" w:rsidRPr="00415451" w:rsidRDefault="000C2645" w:rsidP="00E65C4B">
            <w:pPr>
              <w:spacing w:after="0" w:line="240" w:lineRule="auto"/>
              <w:ind w:right="-1"/>
              <w:jc w:val="both"/>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Волгоградская обл.</w:t>
            </w:r>
          </w:p>
        </w:tc>
        <w:tc>
          <w:tcPr>
            <w:tcW w:w="993" w:type="dxa"/>
            <w:tcBorders>
              <w:top w:val="single" w:sz="4" w:space="0" w:color="auto"/>
              <w:left w:val="single" w:sz="4" w:space="0" w:color="auto"/>
              <w:bottom w:val="single" w:sz="4" w:space="0" w:color="auto"/>
              <w:right w:val="single" w:sz="4" w:space="0" w:color="auto"/>
            </w:tcBorders>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101,7</w:t>
            </w:r>
          </w:p>
        </w:tc>
        <w:tc>
          <w:tcPr>
            <w:tcW w:w="1134"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95,0</w:t>
            </w:r>
          </w:p>
        </w:tc>
        <w:tc>
          <w:tcPr>
            <w:tcW w:w="1134"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103,5</w:t>
            </w:r>
          </w:p>
        </w:tc>
        <w:tc>
          <w:tcPr>
            <w:tcW w:w="1134"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103,0</w:t>
            </w:r>
          </w:p>
        </w:tc>
        <w:tc>
          <w:tcPr>
            <w:tcW w:w="992"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101,0</w:t>
            </w:r>
          </w:p>
        </w:tc>
        <w:tc>
          <w:tcPr>
            <w:tcW w:w="1843"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102,5</w:t>
            </w:r>
          </w:p>
        </w:tc>
      </w:tr>
      <w:tr w:rsidR="000C2645" w:rsidRPr="00415451" w:rsidTr="00E65C4B">
        <w:trPr>
          <w:tblHeader/>
        </w:trPr>
        <w:tc>
          <w:tcPr>
            <w:tcW w:w="2268" w:type="dxa"/>
            <w:tcBorders>
              <w:top w:val="single" w:sz="4" w:space="0" w:color="auto"/>
              <w:left w:val="single" w:sz="4" w:space="0" w:color="auto"/>
              <w:bottom w:val="single" w:sz="4" w:space="0" w:color="auto"/>
              <w:right w:val="single" w:sz="4" w:space="0" w:color="auto"/>
            </w:tcBorders>
          </w:tcPr>
          <w:p w:rsidR="000C2645" w:rsidRPr="00415451" w:rsidRDefault="000C2645" w:rsidP="00E65C4B">
            <w:pPr>
              <w:spacing w:after="0" w:line="240" w:lineRule="auto"/>
              <w:ind w:right="-1"/>
              <w:jc w:val="both"/>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г.о. Михайловка</w:t>
            </w:r>
          </w:p>
        </w:tc>
        <w:tc>
          <w:tcPr>
            <w:tcW w:w="993" w:type="dxa"/>
            <w:tcBorders>
              <w:top w:val="single" w:sz="4" w:space="0" w:color="auto"/>
              <w:left w:val="single" w:sz="4" w:space="0" w:color="auto"/>
              <w:bottom w:val="single" w:sz="4" w:space="0" w:color="auto"/>
              <w:right w:val="single" w:sz="4" w:space="0" w:color="auto"/>
            </w:tcBorders>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92,1</w:t>
            </w:r>
          </w:p>
        </w:tc>
        <w:tc>
          <w:tcPr>
            <w:tcW w:w="1134"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93,0</w:t>
            </w:r>
          </w:p>
        </w:tc>
        <w:tc>
          <w:tcPr>
            <w:tcW w:w="1134"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105,9</w:t>
            </w:r>
          </w:p>
        </w:tc>
        <w:tc>
          <w:tcPr>
            <w:tcW w:w="1134"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103,7</w:t>
            </w:r>
          </w:p>
        </w:tc>
        <w:tc>
          <w:tcPr>
            <w:tcW w:w="992"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100,7</w:t>
            </w:r>
          </w:p>
        </w:tc>
        <w:tc>
          <w:tcPr>
            <w:tcW w:w="1843"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103,4</w:t>
            </w:r>
          </w:p>
        </w:tc>
      </w:tr>
      <w:tr w:rsidR="000C2645" w:rsidRPr="00415451" w:rsidTr="00E65C4B">
        <w:trPr>
          <w:tblHeader/>
        </w:trPr>
        <w:tc>
          <w:tcPr>
            <w:tcW w:w="9498" w:type="dxa"/>
            <w:gridSpan w:val="7"/>
            <w:tcBorders>
              <w:top w:val="single" w:sz="4" w:space="0" w:color="auto"/>
              <w:left w:val="single" w:sz="4" w:space="0" w:color="auto"/>
              <w:bottom w:val="single" w:sz="4" w:space="0" w:color="auto"/>
              <w:right w:val="single" w:sz="4" w:space="0" w:color="auto"/>
            </w:tcBorders>
          </w:tcPr>
          <w:p w:rsidR="000C2645" w:rsidRPr="00415451" w:rsidRDefault="000C2645" w:rsidP="00E65C4B">
            <w:pPr>
              <w:spacing w:after="0" w:line="240" w:lineRule="auto"/>
              <w:ind w:right="-1"/>
              <w:jc w:val="center"/>
              <w:rPr>
                <w:rFonts w:ascii="Times New Roman" w:eastAsia="Times New Roman" w:hAnsi="Times New Roman" w:cs="Times New Roman"/>
                <w:b/>
                <w:bCs/>
                <w:sz w:val="18"/>
                <w:szCs w:val="18"/>
                <w:lang w:eastAsia="ru-RU"/>
              </w:rPr>
            </w:pPr>
            <w:r w:rsidRPr="00415451">
              <w:rPr>
                <w:rFonts w:ascii="Times New Roman" w:eastAsia="Times New Roman" w:hAnsi="Times New Roman" w:cs="Times New Roman"/>
                <w:b/>
                <w:bCs/>
                <w:sz w:val="18"/>
                <w:szCs w:val="18"/>
                <w:lang w:eastAsia="ru-RU"/>
              </w:rPr>
              <w:t>Инвестиции в основной капитал</w:t>
            </w:r>
          </w:p>
        </w:tc>
      </w:tr>
      <w:tr w:rsidR="000C2645" w:rsidRPr="00415451" w:rsidTr="00E65C4B">
        <w:trPr>
          <w:tblHeader/>
        </w:trPr>
        <w:tc>
          <w:tcPr>
            <w:tcW w:w="2268" w:type="dxa"/>
            <w:tcBorders>
              <w:top w:val="single" w:sz="4" w:space="0" w:color="auto"/>
              <w:left w:val="single" w:sz="4" w:space="0" w:color="auto"/>
              <w:bottom w:val="single" w:sz="4" w:space="0" w:color="auto"/>
              <w:right w:val="single" w:sz="4" w:space="0" w:color="auto"/>
            </w:tcBorders>
          </w:tcPr>
          <w:p w:rsidR="000C2645" w:rsidRPr="00415451" w:rsidRDefault="000C2645" w:rsidP="00E65C4B">
            <w:pPr>
              <w:spacing w:after="0" w:line="240" w:lineRule="auto"/>
              <w:ind w:right="-1"/>
              <w:jc w:val="both"/>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РФ</w:t>
            </w:r>
          </w:p>
        </w:tc>
        <w:tc>
          <w:tcPr>
            <w:tcW w:w="993" w:type="dxa"/>
            <w:tcBorders>
              <w:top w:val="single" w:sz="4" w:space="0" w:color="auto"/>
              <w:left w:val="single" w:sz="4" w:space="0" w:color="auto"/>
              <w:bottom w:val="single" w:sz="4" w:space="0" w:color="auto"/>
              <w:right w:val="single" w:sz="4" w:space="0" w:color="auto"/>
            </w:tcBorders>
          </w:tcPr>
          <w:p w:rsidR="000C2645" w:rsidRPr="00415451" w:rsidRDefault="000C2645" w:rsidP="00E65C4B">
            <w:pPr>
              <w:spacing w:after="0" w:line="240" w:lineRule="auto"/>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98,6</w:t>
            </w:r>
          </w:p>
        </w:tc>
        <w:tc>
          <w:tcPr>
            <w:tcW w:w="1134" w:type="dxa"/>
            <w:tcBorders>
              <w:top w:val="single" w:sz="4" w:space="0" w:color="auto"/>
              <w:left w:val="single" w:sz="4" w:space="0" w:color="auto"/>
              <w:bottom w:val="single" w:sz="4" w:space="0" w:color="auto"/>
              <w:right w:val="single" w:sz="4" w:space="0" w:color="auto"/>
            </w:tcBorders>
            <w:vAlign w:val="bottom"/>
          </w:tcPr>
          <w:p w:rsidR="000C2645" w:rsidRPr="00415451" w:rsidRDefault="000C2645" w:rsidP="00E65C4B">
            <w:pPr>
              <w:spacing w:after="0" w:line="240" w:lineRule="auto"/>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104,5</w:t>
            </w:r>
          </w:p>
        </w:tc>
        <w:tc>
          <w:tcPr>
            <w:tcW w:w="1134" w:type="dxa"/>
            <w:tcBorders>
              <w:top w:val="single" w:sz="4" w:space="0" w:color="auto"/>
              <w:left w:val="single" w:sz="4" w:space="0" w:color="auto"/>
              <w:bottom w:val="single" w:sz="4" w:space="0" w:color="auto"/>
              <w:right w:val="single" w:sz="4" w:space="0" w:color="auto"/>
            </w:tcBorders>
            <w:vAlign w:val="bottom"/>
          </w:tcPr>
          <w:p w:rsidR="000C2645" w:rsidRPr="00415451" w:rsidRDefault="000C2645" w:rsidP="00E65C4B">
            <w:pPr>
              <w:spacing w:after="0" w:line="240" w:lineRule="auto"/>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104,8</w:t>
            </w:r>
          </w:p>
        </w:tc>
        <w:tc>
          <w:tcPr>
            <w:tcW w:w="1134" w:type="dxa"/>
            <w:tcBorders>
              <w:top w:val="single" w:sz="4" w:space="0" w:color="auto"/>
              <w:left w:val="single" w:sz="4" w:space="0" w:color="auto"/>
              <w:bottom w:val="single" w:sz="4" w:space="0" w:color="auto"/>
              <w:right w:val="single" w:sz="4" w:space="0" w:color="auto"/>
            </w:tcBorders>
            <w:vAlign w:val="bottom"/>
          </w:tcPr>
          <w:p w:rsidR="000C2645" w:rsidRPr="00415451" w:rsidRDefault="000C2645" w:rsidP="00E65C4B">
            <w:pPr>
              <w:spacing w:after="0" w:line="240" w:lineRule="auto"/>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105,1</w:t>
            </w:r>
          </w:p>
        </w:tc>
        <w:tc>
          <w:tcPr>
            <w:tcW w:w="992" w:type="dxa"/>
            <w:tcBorders>
              <w:top w:val="single" w:sz="4" w:space="0" w:color="auto"/>
              <w:left w:val="single" w:sz="4" w:space="0" w:color="auto"/>
              <w:bottom w:val="single" w:sz="4" w:space="0" w:color="auto"/>
              <w:right w:val="single" w:sz="4" w:space="0" w:color="auto"/>
            </w:tcBorders>
            <w:vAlign w:val="bottom"/>
          </w:tcPr>
          <w:p w:rsidR="000C2645" w:rsidRPr="00415451" w:rsidRDefault="000C2645" w:rsidP="00E65C4B">
            <w:pPr>
              <w:spacing w:after="0" w:line="240" w:lineRule="auto"/>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105,3</w:t>
            </w:r>
          </w:p>
        </w:tc>
        <w:tc>
          <w:tcPr>
            <w:tcW w:w="1843" w:type="dxa"/>
            <w:tcBorders>
              <w:top w:val="single" w:sz="4" w:space="0" w:color="auto"/>
              <w:left w:val="single" w:sz="4" w:space="0" w:color="auto"/>
              <w:bottom w:val="single" w:sz="4" w:space="0" w:color="auto"/>
              <w:right w:val="single" w:sz="4" w:space="0" w:color="auto"/>
            </w:tcBorders>
            <w:vAlign w:val="bottom"/>
          </w:tcPr>
          <w:p w:rsidR="000C2645" w:rsidRPr="00415451" w:rsidRDefault="000C2645" w:rsidP="00E65C4B">
            <w:pPr>
              <w:spacing w:after="0" w:line="240" w:lineRule="auto"/>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105,1</w:t>
            </w:r>
          </w:p>
        </w:tc>
      </w:tr>
      <w:tr w:rsidR="000C2645" w:rsidRPr="00415451" w:rsidTr="00E65C4B">
        <w:trPr>
          <w:tblHeader/>
        </w:trPr>
        <w:tc>
          <w:tcPr>
            <w:tcW w:w="2268" w:type="dxa"/>
            <w:tcBorders>
              <w:top w:val="single" w:sz="4" w:space="0" w:color="auto"/>
              <w:left w:val="single" w:sz="4" w:space="0" w:color="auto"/>
              <w:bottom w:val="single" w:sz="4" w:space="0" w:color="auto"/>
              <w:right w:val="single" w:sz="4" w:space="0" w:color="auto"/>
            </w:tcBorders>
          </w:tcPr>
          <w:p w:rsidR="000C2645" w:rsidRPr="00415451" w:rsidRDefault="000C2645" w:rsidP="00E65C4B">
            <w:pPr>
              <w:spacing w:after="0" w:line="240" w:lineRule="auto"/>
              <w:ind w:right="-1"/>
              <w:jc w:val="both"/>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Волгоградская обл.</w:t>
            </w:r>
          </w:p>
        </w:tc>
        <w:tc>
          <w:tcPr>
            <w:tcW w:w="993" w:type="dxa"/>
            <w:tcBorders>
              <w:top w:val="single" w:sz="4" w:space="0" w:color="auto"/>
              <w:left w:val="single" w:sz="4" w:space="0" w:color="auto"/>
              <w:bottom w:val="single" w:sz="4" w:space="0" w:color="auto"/>
              <w:right w:val="single" w:sz="4" w:space="0" w:color="auto"/>
            </w:tcBorders>
          </w:tcPr>
          <w:p w:rsidR="000C2645" w:rsidRPr="00415451" w:rsidRDefault="000C2645" w:rsidP="00E65C4B">
            <w:pPr>
              <w:spacing w:after="0" w:line="240" w:lineRule="auto"/>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96,3</w:t>
            </w:r>
          </w:p>
        </w:tc>
        <w:tc>
          <w:tcPr>
            <w:tcW w:w="1134" w:type="dxa"/>
            <w:tcBorders>
              <w:top w:val="single" w:sz="4" w:space="0" w:color="auto"/>
              <w:left w:val="single" w:sz="4" w:space="0" w:color="auto"/>
              <w:bottom w:val="single" w:sz="4" w:space="0" w:color="auto"/>
              <w:right w:val="single" w:sz="4" w:space="0" w:color="auto"/>
            </w:tcBorders>
            <w:vAlign w:val="bottom"/>
          </w:tcPr>
          <w:p w:rsidR="000C2645" w:rsidRPr="00415451" w:rsidRDefault="000C2645" w:rsidP="00E65C4B">
            <w:pPr>
              <w:spacing w:after="0" w:line="240" w:lineRule="auto"/>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0C2645" w:rsidRPr="00415451" w:rsidRDefault="000C2645" w:rsidP="00E65C4B">
            <w:pPr>
              <w:spacing w:after="0" w:line="240" w:lineRule="auto"/>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100,6</w:t>
            </w:r>
          </w:p>
        </w:tc>
        <w:tc>
          <w:tcPr>
            <w:tcW w:w="1134" w:type="dxa"/>
            <w:tcBorders>
              <w:top w:val="single" w:sz="4" w:space="0" w:color="auto"/>
              <w:left w:val="single" w:sz="4" w:space="0" w:color="auto"/>
              <w:bottom w:val="single" w:sz="4" w:space="0" w:color="auto"/>
              <w:right w:val="single" w:sz="4" w:space="0" w:color="auto"/>
            </w:tcBorders>
            <w:vAlign w:val="bottom"/>
          </w:tcPr>
          <w:p w:rsidR="000C2645" w:rsidRPr="00415451" w:rsidRDefault="000C2645" w:rsidP="00E65C4B">
            <w:pPr>
              <w:spacing w:after="0" w:line="240" w:lineRule="auto"/>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101,2</w:t>
            </w:r>
          </w:p>
        </w:tc>
        <w:tc>
          <w:tcPr>
            <w:tcW w:w="992" w:type="dxa"/>
            <w:tcBorders>
              <w:top w:val="single" w:sz="4" w:space="0" w:color="auto"/>
              <w:left w:val="single" w:sz="4" w:space="0" w:color="auto"/>
              <w:bottom w:val="single" w:sz="4" w:space="0" w:color="auto"/>
              <w:right w:val="single" w:sz="4" w:space="0" w:color="auto"/>
            </w:tcBorders>
            <w:vAlign w:val="bottom"/>
          </w:tcPr>
          <w:p w:rsidR="000C2645" w:rsidRPr="00415451" w:rsidRDefault="000C2645" w:rsidP="00E65C4B">
            <w:pPr>
              <w:spacing w:after="0" w:line="240" w:lineRule="auto"/>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101,4</w:t>
            </w:r>
          </w:p>
        </w:tc>
        <w:tc>
          <w:tcPr>
            <w:tcW w:w="1843" w:type="dxa"/>
            <w:tcBorders>
              <w:top w:val="single" w:sz="4" w:space="0" w:color="auto"/>
              <w:left w:val="single" w:sz="4" w:space="0" w:color="auto"/>
              <w:bottom w:val="single" w:sz="4" w:space="0" w:color="auto"/>
              <w:right w:val="single" w:sz="4" w:space="0" w:color="auto"/>
            </w:tcBorders>
            <w:vAlign w:val="bottom"/>
          </w:tcPr>
          <w:p w:rsidR="000C2645" w:rsidRPr="00415451" w:rsidRDefault="000C2645" w:rsidP="00E65C4B">
            <w:pPr>
              <w:spacing w:after="0" w:line="240" w:lineRule="auto"/>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101,1</w:t>
            </w:r>
          </w:p>
        </w:tc>
      </w:tr>
      <w:tr w:rsidR="000C2645" w:rsidRPr="00415451" w:rsidTr="00E65C4B">
        <w:trPr>
          <w:tblHeader/>
        </w:trPr>
        <w:tc>
          <w:tcPr>
            <w:tcW w:w="2268" w:type="dxa"/>
            <w:tcBorders>
              <w:top w:val="single" w:sz="4" w:space="0" w:color="auto"/>
              <w:left w:val="single" w:sz="4" w:space="0" w:color="auto"/>
              <w:bottom w:val="single" w:sz="4" w:space="0" w:color="auto"/>
              <w:right w:val="single" w:sz="4" w:space="0" w:color="auto"/>
            </w:tcBorders>
          </w:tcPr>
          <w:p w:rsidR="000C2645" w:rsidRPr="00415451" w:rsidRDefault="000C2645" w:rsidP="00E65C4B">
            <w:pPr>
              <w:spacing w:after="0" w:line="240" w:lineRule="auto"/>
              <w:ind w:right="-1"/>
              <w:jc w:val="both"/>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г.о. Михайловка</w:t>
            </w:r>
          </w:p>
        </w:tc>
        <w:tc>
          <w:tcPr>
            <w:tcW w:w="993" w:type="dxa"/>
            <w:tcBorders>
              <w:top w:val="single" w:sz="4" w:space="0" w:color="auto"/>
              <w:left w:val="single" w:sz="4" w:space="0" w:color="auto"/>
              <w:bottom w:val="single" w:sz="4" w:space="0" w:color="auto"/>
              <w:right w:val="single" w:sz="4" w:space="0" w:color="auto"/>
            </w:tcBorders>
          </w:tcPr>
          <w:p w:rsidR="000C2645" w:rsidRPr="00415451" w:rsidRDefault="000C2645" w:rsidP="00E65C4B">
            <w:pPr>
              <w:spacing w:after="0" w:line="240" w:lineRule="auto"/>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40,1</w:t>
            </w:r>
          </w:p>
        </w:tc>
        <w:tc>
          <w:tcPr>
            <w:tcW w:w="1134" w:type="dxa"/>
            <w:tcBorders>
              <w:top w:val="single" w:sz="4" w:space="0" w:color="auto"/>
              <w:left w:val="single" w:sz="4" w:space="0" w:color="auto"/>
              <w:bottom w:val="single" w:sz="4" w:space="0" w:color="auto"/>
              <w:right w:val="single" w:sz="4" w:space="0" w:color="auto"/>
            </w:tcBorders>
            <w:vAlign w:val="bottom"/>
          </w:tcPr>
          <w:p w:rsidR="000C2645" w:rsidRPr="00415451" w:rsidRDefault="000C2645" w:rsidP="00E65C4B">
            <w:pPr>
              <w:spacing w:after="0" w:line="240" w:lineRule="auto"/>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99,8</w:t>
            </w:r>
          </w:p>
        </w:tc>
        <w:tc>
          <w:tcPr>
            <w:tcW w:w="1134" w:type="dxa"/>
            <w:tcBorders>
              <w:top w:val="single" w:sz="4" w:space="0" w:color="auto"/>
              <w:left w:val="single" w:sz="4" w:space="0" w:color="auto"/>
              <w:bottom w:val="single" w:sz="4" w:space="0" w:color="auto"/>
              <w:right w:val="single" w:sz="4" w:space="0" w:color="auto"/>
            </w:tcBorders>
            <w:vAlign w:val="bottom"/>
          </w:tcPr>
          <w:p w:rsidR="000C2645" w:rsidRPr="00415451" w:rsidRDefault="000C2645" w:rsidP="00E65C4B">
            <w:pPr>
              <w:spacing w:after="0" w:line="240" w:lineRule="auto"/>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99,8</w:t>
            </w:r>
          </w:p>
        </w:tc>
        <w:tc>
          <w:tcPr>
            <w:tcW w:w="1134" w:type="dxa"/>
            <w:tcBorders>
              <w:top w:val="single" w:sz="4" w:space="0" w:color="auto"/>
              <w:left w:val="single" w:sz="4" w:space="0" w:color="auto"/>
              <w:bottom w:val="single" w:sz="4" w:space="0" w:color="auto"/>
              <w:right w:val="single" w:sz="4" w:space="0" w:color="auto"/>
            </w:tcBorders>
            <w:vAlign w:val="bottom"/>
          </w:tcPr>
          <w:p w:rsidR="000C2645" w:rsidRPr="00415451" w:rsidRDefault="000C2645" w:rsidP="00E65C4B">
            <w:pPr>
              <w:spacing w:after="0" w:line="240" w:lineRule="auto"/>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100,0</w:t>
            </w:r>
          </w:p>
        </w:tc>
        <w:tc>
          <w:tcPr>
            <w:tcW w:w="992" w:type="dxa"/>
            <w:tcBorders>
              <w:top w:val="single" w:sz="4" w:space="0" w:color="auto"/>
              <w:left w:val="single" w:sz="4" w:space="0" w:color="auto"/>
              <w:bottom w:val="single" w:sz="4" w:space="0" w:color="auto"/>
              <w:right w:val="single" w:sz="4" w:space="0" w:color="auto"/>
            </w:tcBorders>
            <w:vAlign w:val="bottom"/>
          </w:tcPr>
          <w:p w:rsidR="000C2645" w:rsidRPr="00415451" w:rsidRDefault="000C2645" w:rsidP="00E65C4B">
            <w:pPr>
              <w:spacing w:after="0" w:line="240" w:lineRule="auto"/>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96,8</w:t>
            </w:r>
          </w:p>
        </w:tc>
        <w:tc>
          <w:tcPr>
            <w:tcW w:w="1843" w:type="dxa"/>
            <w:tcBorders>
              <w:top w:val="single" w:sz="4" w:space="0" w:color="auto"/>
              <w:left w:val="single" w:sz="4" w:space="0" w:color="auto"/>
              <w:bottom w:val="single" w:sz="4" w:space="0" w:color="auto"/>
              <w:right w:val="single" w:sz="4" w:space="0" w:color="auto"/>
            </w:tcBorders>
            <w:vAlign w:val="bottom"/>
          </w:tcPr>
          <w:p w:rsidR="000C2645" w:rsidRPr="00415451" w:rsidRDefault="000C2645" w:rsidP="00E65C4B">
            <w:pPr>
              <w:spacing w:after="0" w:line="240" w:lineRule="auto"/>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99,0</w:t>
            </w:r>
          </w:p>
        </w:tc>
      </w:tr>
      <w:tr w:rsidR="000C2645" w:rsidRPr="00415451" w:rsidTr="00E65C4B">
        <w:trPr>
          <w:tblHeader/>
        </w:trPr>
        <w:tc>
          <w:tcPr>
            <w:tcW w:w="9498" w:type="dxa"/>
            <w:gridSpan w:val="7"/>
            <w:tcBorders>
              <w:top w:val="single" w:sz="4" w:space="0" w:color="auto"/>
              <w:left w:val="single" w:sz="4" w:space="0" w:color="auto"/>
              <w:bottom w:val="single" w:sz="4" w:space="0" w:color="auto"/>
              <w:right w:val="single" w:sz="4" w:space="0" w:color="auto"/>
            </w:tcBorders>
          </w:tcPr>
          <w:p w:rsidR="000C2645" w:rsidRPr="00415451" w:rsidRDefault="000C2645" w:rsidP="00E65C4B">
            <w:pPr>
              <w:spacing w:after="0" w:line="240" w:lineRule="auto"/>
              <w:ind w:right="-1"/>
              <w:jc w:val="center"/>
              <w:rPr>
                <w:rFonts w:ascii="Times New Roman" w:eastAsia="Times New Roman" w:hAnsi="Times New Roman" w:cs="Times New Roman"/>
                <w:b/>
                <w:bCs/>
                <w:sz w:val="18"/>
                <w:szCs w:val="18"/>
                <w:lang w:eastAsia="ru-RU"/>
              </w:rPr>
            </w:pPr>
            <w:r w:rsidRPr="00415451">
              <w:rPr>
                <w:rFonts w:ascii="Times New Roman" w:eastAsia="Times New Roman" w:hAnsi="Times New Roman" w:cs="Times New Roman"/>
                <w:b/>
                <w:bCs/>
                <w:sz w:val="18"/>
                <w:szCs w:val="18"/>
                <w:lang w:eastAsia="ru-RU"/>
              </w:rPr>
              <w:t>Оборот розничной торговли</w:t>
            </w:r>
          </w:p>
        </w:tc>
      </w:tr>
      <w:tr w:rsidR="000C2645" w:rsidRPr="00415451" w:rsidTr="00E65C4B">
        <w:trPr>
          <w:tblHeader/>
        </w:trPr>
        <w:tc>
          <w:tcPr>
            <w:tcW w:w="2268" w:type="dxa"/>
            <w:tcBorders>
              <w:top w:val="single" w:sz="4" w:space="0" w:color="auto"/>
              <w:left w:val="single" w:sz="4" w:space="0" w:color="auto"/>
              <w:bottom w:val="single" w:sz="4" w:space="0" w:color="auto"/>
              <w:right w:val="single" w:sz="4" w:space="0" w:color="auto"/>
            </w:tcBorders>
          </w:tcPr>
          <w:p w:rsidR="000C2645" w:rsidRPr="00415451" w:rsidRDefault="000C2645" w:rsidP="00E65C4B">
            <w:pPr>
              <w:spacing w:after="0" w:line="240" w:lineRule="auto"/>
              <w:ind w:right="-1"/>
              <w:jc w:val="both"/>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РФ</w:t>
            </w:r>
          </w:p>
        </w:tc>
        <w:tc>
          <w:tcPr>
            <w:tcW w:w="993" w:type="dxa"/>
            <w:tcBorders>
              <w:top w:val="single" w:sz="4" w:space="0" w:color="auto"/>
              <w:left w:val="single" w:sz="4" w:space="0" w:color="auto"/>
              <w:bottom w:val="single" w:sz="4" w:space="0" w:color="auto"/>
              <w:right w:val="single" w:sz="4" w:space="0" w:color="auto"/>
            </w:tcBorders>
          </w:tcPr>
          <w:p w:rsidR="000C2645" w:rsidRPr="00415451" w:rsidRDefault="000C2645" w:rsidP="00E65C4B">
            <w:pPr>
              <w:spacing w:after="0" w:line="240" w:lineRule="auto"/>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96,8</w:t>
            </w:r>
          </w:p>
        </w:tc>
        <w:tc>
          <w:tcPr>
            <w:tcW w:w="1134"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106,9</w:t>
            </w:r>
          </w:p>
        </w:tc>
        <w:tc>
          <w:tcPr>
            <w:tcW w:w="1134"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102,8</w:t>
            </w:r>
          </w:p>
        </w:tc>
        <w:tc>
          <w:tcPr>
            <w:tcW w:w="1134"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102,9</w:t>
            </w:r>
          </w:p>
        </w:tc>
        <w:tc>
          <w:tcPr>
            <w:tcW w:w="992"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102,9</w:t>
            </w:r>
          </w:p>
        </w:tc>
        <w:tc>
          <w:tcPr>
            <w:tcW w:w="1843"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102,9</w:t>
            </w:r>
          </w:p>
        </w:tc>
      </w:tr>
      <w:tr w:rsidR="000C2645" w:rsidRPr="00415451" w:rsidTr="00E65C4B">
        <w:trPr>
          <w:tblHeader/>
        </w:trPr>
        <w:tc>
          <w:tcPr>
            <w:tcW w:w="2268" w:type="dxa"/>
            <w:tcBorders>
              <w:top w:val="single" w:sz="4" w:space="0" w:color="auto"/>
              <w:left w:val="single" w:sz="4" w:space="0" w:color="auto"/>
              <w:bottom w:val="single" w:sz="4" w:space="0" w:color="auto"/>
              <w:right w:val="single" w:sz="4" w:space="0" w:color="auto"/>
            </w:tcBorders>
          </w:tcPr>
          <w:p w:rsidR="000C2645" w:rsidRPr="00415451" w:rsidRDefault="000C2645" w:rsidP="00E65C4B">
            <w:pPr>
              <w:spacing w:after="0" w:line="240" w:lineRule="auto"/>
              <w:ind w:right="-1"/>
              <w:jc w:val="both"/>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Волгоградская обл.</w:t>
            </w:r>
          </w:p>
        </w:tc>
        <w:tc>
          <w:tcPr>
            <w:tcW w:w="993" w:type="dxa"/>
            <w:tcBorders>
              <w:top w:val="single" w:sz="4" w:space="0" w:color="auto"/>
              <w:left w:val="single" w:sz="4" w:space="0" w:color="auto"/>
              <w:bottom w:val="single" w:sz="4" w:space="0" w:color="auto"/>
              <w:right w:val="single" w:sz="4" w:space="0" w:color="auto"/>
            </w:tcBorders>
          </w:tcPr>
          <w:p w:rsidR="000C2645" w:rsidRPr="00415451" w:rsidRDefault="000C2645" w:rsidP="00E65C4B">
            <w:pPr>
              <w:spacing w:after="0" w:line="240" w:lineRule="auto"/>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96,1</w:t>
            </w:r>
          </w:p>
        </w:tc>
        <w:tc>
          <w:tcPr>
            <w:tcW w:w="1134" w:type="dxa"/>
            <w:tcBorders>
              <w:top w:val="single" w:sz="4" w:space="0" w:color="auto"/>
              <w:left w:val="single" w:sz="4" w:space="0" w:color="auto"/>
              <w:bottom w:val="single" w:sz="4" w:space="0" w:color="auto"/>
              <w:right w:val="single" w:sz="4" w:space="0" w:color="auto"/>
            </w:tcBorders>
            <w:vAlign w:val="bottom"/>
          </w:tcPr>
          <w:p w:rsidR="000C2645" w:rsidRPr="00415451" w:rsidRDefault="000C2645" w:rsidP="00E65C4B">
            <w:pPr>
              <w:spacing w:after="0" w:line="240" w:lineRule="auto"/>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104,6</w:t>
            </w:r>
          </w:p>
        </w:tc>
        <w:tc>
          <w:tcPr>
            <w:tcW w:w="1134" w:type="dxa"/>
            <w:tcBorders>
              <w:top w:val="single" w:sz="4" w:space="0" w:color="auto"/>
              <w:left w:val="single" w:sz="4" w:space="0" w:color="auto"/>
              <w:bottom w:val="single" w:sz="4" w:space="0" w:color="auto"/>
              <w:right w:val="single" w:sz="4" w:space="0" w:color="auto"/>
            </w:tcBorders>
            <w:vAlign w:val="bottom"/>
          </w:tcPr>
          <w:p w:rsidR="000C2645" w:rsidRPr="00415451" w:rsidRDefault="000C2645" w:rsidP="00E65C4B">
            <w:pPr>
              <w:spacing w:after="0" w:line="240" w:lineRule="auto"/>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102,4</w:t>
            </w:r>
          </w:p>
        </w:tc>
        <w:tc>
          <w:tcPr>
            <w:tcW w:w="1134" w:type="dxa"/>
            <w:tcBorders>
              <w:top w:val="single" w:sz="4" w:space="0" w:color="auto"/>
              <w:left w:val="single" w:sz="4" w:space="0" w:color="auto"/>
              <w:bottom w:val="single" w:sz="4" w:space="0" w:color="auto"/>
              <w:right w:val="single" w:sz="4" w:space="0" w:color="auto"/>
            </w:tcBorders>
            <w:vAlign w:val="bottom"/>
          </w:tcPr>
          <w:p w:rsidR="000C2645" w:rsidRPr="00415451" w:rsidRDefault="000C2645" w:rsidP="00E65C4B">
            <w:pPr>
              <w:spacing w:after="0" w:line="240" w:lineRule="auto"/>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102,3</w:t>
            </w:r>
          </w:p>
        </w:tc>
        <w:tc>
          <w:tcPr>
            <w:tcW w:w="992" w:type="dxa"/>
            <w:tcBorders>
              <w:top w:val="single" w:sz="4" w:space="0" w:color="auto"/>
              <w:left w:val="single" w:sz="4" w:space="0" w:color="auto"/>
              <w:bottom w:val="single" w:sz="4" w:space="0" w:color="auto"/>
              <w:right w:val="single" w:sz="4" w:space="0" w:color="auto"/>
            </w:tcBorders>
            <w:vAlign w:val="bottom"/>
          </w:tcPr>
          <w:p w:rsidR="000C2645" w:rsidRPr="00415451" w:rsidRDefault="000C2645" w:rsidP="00E65C4B">
            <w:pPr>
              <w:spacing w:after="0" w:line="240" w:lineRule="auto"/>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102,3</w:t>
            </w:r>
          </w:p>
        </w:tc>
        <w:tc>
          <w:tcPr>
            <w:tcW w:w="1843" w:type="dxa"/>
            <w:tcBorders>
              <w:top w:val="single" w:sz="4" w:space="0" w:color="auto"/>
              <w:left w:val="single" w:sz="4" w:space="0" w:color="auto"/>
              <w:bottom w:val="single" w:sz="4" w:space="0" w:color="auto"/>
              <w:right w:val="single" w:sz="4" w:space="0" w:color="auto"/>
            </w:tcBorders>
            <w:vAlign w:val="bottom"/>
          </w:tcPr>
          <w:p w:rsidR="000C2645" w:rsidRPr="00415451" w:rsidRDefault="000C2645" w:rsidP="00E65C4B">
            <w:pPr>
              <w:spacing w:after="0" w:line="240" w:lineRule="auto"/>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102,3</w:t>
            </w:r>
          </w:p>
        </w:tc>
      </w:tr>
      <w:tr w:rsidR="000C2645" w:rsidRPr="00415451" w:rsidTr="00E65C4B">
        <w:trPr>
          <w:tblHeader/>
        </w:trPr>
        <w:tc>
          <w:tcPr>
            <w:tcW w:w="2268" w:type="dxa"/>
            <w:tcBorders>
              <w:top w:val="single" w:sz="4" w:space="0" w:color="auto"/>
              <w:left w:val="single" w:sz="4" w:space="0" w:color="auto"/>
              <w:bottom w:val="single" w:sz="4" w:space="0" w:color="auto"/>
              <w:right w:val="single" w:sz="4" w:space="0" w:color="auto"/>
            </w:tcBorders>
          </w:tcPr>
          <w:p w:rsidR="000C2645" w:rsidRPr="00415451" w:rsidRDefault="000C2645" w:rsidP="00E65C4B">
            <w:pPr>
              <w:spacing w:after="0" w:line="240" w:lineRule="auto"/>
              <w:ind w:right="-1"/>
              <w:jc w:val="both"/>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г.о. Михайловка</w:t>
            </w:r>
          </w:p>
        </w:tc>
        <w:tc>
          <w:tcPr>
            <w:tcW w:w="993" w:type="dxa"/>
            <w:tcBorders>
              <w:top w:val="single" w:sz="4" w:space="0" w:color="auto"/>
              <w:left w:val="single" w:sz="4" w:space="0" w:color="auto"/>
              <w:bottom w:val="single" w:sz="4" w:space="0" w:color="auto"/>
              <w:right w:val="single" w:sz="4" w:space="0" w:color="auto"/>
            </w:tcBorders>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104,0</w:t>
            </w:r>
          </w:p>
        </w:tc>
        <w:tc>
          <w:tcPr>
            <w:tcW w:w="1134"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105,0</w:t>
            </w:r>
          </w:p>
        </w:tc>
        <w:tc>
          <w:tcPr>
            <w:tcW w:w="1134"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102,0</w:t>
            </w:r>
          </w:p>
        </w:tc>
        <w:tc>
          <w:tcPr>
            <w:tcW w:w="1134"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102,0</w:t>
            </w:r>
          </w:p>
        </w:tc>
        <w:tc>
          <w:tcPr>
            <w:tcW w:w="992"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102,0</w:t>
            </w:r>
          </w:p>
        </w:tc>
        <w:tc>
          <w:tcPr>
            <w:tcW w:w="1843"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102,0</w:t>
            </w:r>
          </w:p>
        </w:tc>
      </w:tr>
      <w:tr w:rsidR="000C2645" w:rsidRPr="00415451" w:rsidTr="00E65C4B">
        <w:trPr>
          <w:tblHeader/>
        </w:trPr>
        <w:tc>
          <w:tcPr>
            <w:tcW w:w="9498" w:type="dxa"/>
            <w:gridSpan w:val="7"/>
            <w:tcBorders>
              <w:top w:val="single" w:sz="4" w:space="0" w:color="auto"/>
              <w:left w:val="single" w:sz="4" w:space="0" w:color="auto"/>
              <w:bottom w:val="single" w:sz="4" w:space="0" w:color="auto"/>
              <w:right w:val="single" w:sz="4" w:space="0" w:color="auto"/>
            </w:tcBorders>
          </w:tcPr>
          <w:p w:rsidR="000C2645" w:rsidRPr="00415451" w:rsidRDefault="000C2645" w:rsidP="00E65C4B">
            <w:pPr>
              <w:spacing w:after="0" w:line="240" w:lineRule="auto"/>
              <w:ind w:right="-1"/>
              <w:jc w:val="center"/>
              <w:rPr>
                <w:rFonts w:ascii="Times New Roman" w:eastAsia="Times New Roman" w:hAnsi="Times New Roman" w:cs="Times New Roman"/>
                <w:b/>
                <w:bCs/>
                <w:sz w:val="18"/>
                <w:szCs w:val="18"/>
                <w:lang w:eastAsia="ru-RU"/>
              </w:rPr>
            </w:pPr>
            <w:r w:rsidRPr="00415451">
              <w:rPr>
                <w:rFonts w:ascii="Times New Roman" w:eastAsia="Times New Roman" w:hAnsi="Times New Roman" w:cs="Times New Roman"/>
                <w:b/>
                <w:bCs/>
                <w:sz w:val="18"/>
                <w:szCs w:val="18"/>
                <w:lang w:eastAsia="ru-RU"/>
              </w:rPr>
              <w:t>Объем платных услуг населению</w:t>
            </w:r>
          </w:p>
        </w:tc>
      </w:tr>
      <w:tr w:rsidR="000C2645" w:rsidRPr="00415451" w:rsidTr="00E65C4B">
        <w:trPr>
          <w:tblHeader/>
        </w:trPr>
        <w:tc>
          <w:tcPr>
            <w:tcW w:w="2268" w:type="dxa"/>
            <w:tcBorders>
              <w:top w:val="single" w:sz="4" w:space="0" w:color="auto"/>
              <w:left w:val="single" w:sz="4" w:space="0" w:color="auto"/>
              <w:bottom w:val="single" w:sz="4" w:space="0" w:color="auto"/>
              <w:right w:val="single" w:sz="4" w:space="0" w:color="auto"/>
            </w:tcBorders>
          </w:tcPr>
          <w:p w:rsidR="000C2645" w:rsidRPr="00415451" w:rsidRDefault="000C2645" w:rsidP="00E65C4B">
            <w:pPr>
              <w:spacing w:after="0" w:line="240" w:lineRule="auto"/>
              <w:ind w:right="-1"/>
              <w:jc w:val="both"/>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РФ</w:t>
            </w:r>
          </w:p>
        </w:tc>
        <w:tc>
          <w:tcPr>
            <w:tcW w:w="993" w:type="dxa"/>
            <w:tcBorders>
              <w:top w:val="single" w:sz="4" w:space="0" w:color="auto"/>
              <w:left w:val="single" w:sz="4" w:space="0" w:color="auto"/>
              <w:bottom w:val="single" w:sz="4" w:space="0" w:color="auto"/>
              <w:right w:val="single" w:sz="4" w:space="0" w:color="auto"/>
            </w:tcBorders>
          </w:tcPr>
          <w:p w:rsidR="000C2645" w:rsidRPr="00415451" w:rsidRDefault="000C2645" w:rsidP="00E65C4B">
            <w:pPr>
              <w:spacing w:after="0" w:line="240" w:lineRule="auto"/>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85,2</w:t>
            </w:r>
          </w:p>
        </w:tc>
        <w:tc>
          <w:tcPr>
            <w:tcW w:w="1134"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116,7</w:t>
            </w:r>
          </w:p>
        </w:tc>
        <w:tc>
          <w:tcPr>
            <w:tcW w:w="1134"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103,8</w:t>
            </w:r>
          </w:p>
        </w:tc>
        <w:tc>
          <w:tcPr>
            <w:tcW w:w="1134"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103,1</w:t>
            </w:r>
          </w:p>
        </w:tc>
        <w:tc>
          <w:tcPr>
            <w:tcW w:w="992"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103,1</w:t>
            </w:r>
          </w:p>
        </w:tc>
        <w:tc>
          <w:tcPr>
            <w:tcW w:w="1843"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103,3</w:t>
            </w:r>
          </w:p>
        </w:tc>
      </w:tr>
      <w:tr w:rsidR="000C2645" w:rsidRPr="00415451" w:rsidTr="00E65C4B">
        <w:trPr>
          <w:tblHeader/>
        </w:trPr>
        <w:tc>
          <w:tcPr>
            <w:tcW w:w="2268" w:type="dxa"/>
            <w:tcBorders>
              <w:top w:val="single" w:sz="4" w:space="0" w:color="auto"/>
              <w:left w:val="single" w:sz="4" w:space="0" w:color="auto"/>
              <w:bottom w:val="single" w:sz="4" w:space="0" w:color="auto"/>
              <w:right w:val="single" w:sz="4" w:space="0" w:color="auto"/>
            </w:tcBorders>
          </w:tcPr>
          <w:p w:rsidR="000C2645" w:rsidRPr="00415451" w:rsidRDefault="000C2645" w:rsidP="00E65C4B">
            <w:pPr>
              <w:spacing w:after="0" w:line="240" w:lineRule="auto"/>
              <w:ind w:right="-1"/>
              <w:jc w:val="both"/>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Волгоградская обл.</w:t>
            </w:r>
          </w:p>
        </w:tc>
        <w:tc>
          <w:tcPr>
            <w:tcW w:w="993" w:type="dxa"/>
            <w:tcBorders>
              <w:top w:val="single" w:sz="4" w:space="0" w:color="auto"/>
              <w:left w:val="single" w:sz="4" w:space="0" w:color="auto"/>
              <w:bottom w:val="single" w:sz="4" w:space="0" w:color="auto"/>
              <w:right w:val="single" w:sz="4" w:space="0" w:color="auto"/>
            </w:tcBorders>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86,8</w:t>
            </w:r>
          </w:p>
        </w:tc>
        <w:tc>
          <w:tcPr>
            <w:tcW w:w="1134"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111,3</w:t>
            </w:r>
          </w:p>
        </w:tc>
        <w:tc>
          <w:tcPr>
            <w:tcW w:w="1134"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104,8</w:t>
            </w:r>
          </w:p>
        </w:tc>
        <w:tc>
          <w:tcPr>
            <w:tcW w:w="1134"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103,0</w:t>
            </w:r>
          </w:p>
        </w:tc>
        <w:tc>
          <w:tcPr>
            <w:tcW w:w="992"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103,0</w:t>
            </w:r>
          </w:p>
        </w:tc>
        <w:tc>
          <w:tcPr>
            <w:tcW w:w="1843"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103,6</w:t>
            </w:r>
          </w:p>
        </w:tc>
      </w:tr>
      <w:tr w:rsidR="000C2645" w:rsidRPr="00415451" w:rsidTr="00E65C4B">
        <w:trPr>
          <w:tblHeader/>
        </w:trPr>
        <w:tc>
          <w:tcPr>
            <w:tcW w:w="2268" w:type="dxa"/>
            <w:tcBorders>
              <w:top w:val="single" w:sz="4" w:space="0" w:color="auto"/>
              <w:left w:val="single" w:sz="4" w:space="0" w:color="auto"/>
              <w:bottom w:val="single" w:sz="4" w:space="0" w:color="auto"/>
              <w:right w:val="single" w:sz="4" w:space="0" w:color="auto"/>
            </w:tcBorders>
          </w:tcPr>
          <w:p w:rsidR="000C2645" w:rsidRPr="00415451" w:rsidRDefault="000C2645" w:rsidP="00E65C4B">
            <w:pPr>
              <w:spacing w:after="0" w:line="240" w:lineRule="auto"/>
              <w:ind w:right="-1"/>
              <w:jc w:val="both"/>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г.о. Михайловка</w:t>
            </w:r>
          </w:p>
        </w:tc>
        <w:tc>
          <w:tcPr>
            <w:tcW w:w="993" w:type="dxa"/>
            <w:tcBorders>
              <w:top w:val="single" w:sz="4" w:space="0" w:color="auto"/>
              <w:left w:val="single" w:sz="4" w:space="0" w:color="auto"/>
              <w:bottom w:val="single" w:sz="4" w:space="0" w:color="auto"/>
              <w:right w:val="single" w:sz="4" w:space="0" w:color="auto"/>
            </w:tcBorders>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86,5</w:t>
            </w:r>
          </w:p>
        </w:tc>
        <w:tc>
          <w:tcPr>
            <w:tcW w:w="1134"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111,3</w:t>
            </w:r>
          </w:p>
        </w:tc>
        <w:tc>
          <w:tcPr>
            <w:tcW w:w="1134"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104,8</w:t>
            </w:r>
          </w:p>
        </w:tc>
        <w:tc>
          <w:tcPr>
            <w:tcW w:w="1134"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103,0</w:t>
            </w:r>
          </w:p>
        </w:tc>
        <w:tc>
          <w:tcPr>
            <w:tcW w:w="992"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103,0</w:t>
            </w:r>
          </w:p>
        </w:tc>
        <w:tc>
          <w:tcPr>
            <w:tcW w:w="1843"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103,6</w:t>
            </w:r>
          </w:p>
        </w:tc>
      </w:tr>
      <w:tr w:rsidR="000C2645" w:rsidRPr="00415451" w:rsidTr="00E65C4B">
        <w:trPr>
          <w:tblHeader/>
        </w:trPr>
        <w:tc>
          <w:tcPr>
            <w:tcW w:w="9498" w:type="dxa"/>
            <w:gridSpan w:val="7"/>
            <w:tcBorders>
              <w:top w:val="single" w:sz="4" w:space="0" w:color="auto"/>
              <w:left w:val="single" w:sz="4" w:space="0" w:color="auto"/>
              <w:bottom w:val="single" w:sz="4" w:space="0" w:color="auto"/>
              <w:right w:val="single" w:sz="4" w:space="0" w:color="auto"/>
            </w:tcBorders>
          </w:tcPr>
          <w:p w:rsidR="000C2645" w:rsidRPr="00415451" w:rsidRDefault="000C2645" w:rsidP="00E65C4B">
            <w:pPr>
              <w:spacing w:after="0" w:line="240" w:lineRule="auto"/>
              <w:ind w:right="-1"/>
              <w:jc w:val="center"/>
              <w:rPr>
                <w:rFonts w:ascii="Times New Roman" w:eastAsia="Times New Roman" w:hAnsi="Times New Roman" w:cs="Times New Roman"/>
                <w:b/>
                <w:bCs/>
                <w:i/>
                <w:sz w:val="18"/>
                <w:szCs w:val="18"/>
                <w:lang w:eastAsia="ru-RU"/>
              </w:rPr>
            </w:pPr>
            <w:r w:rsidRPr="00415451">
              <w:rPr>
                <w:rFonts w:ascii="Times New Roman" w:eastAsia="Times New Roman" w:hAnsi="Times New Roman" w:cs="Times New Roman"/>
                <w:b/>
                <w:bCs/>
                <w:i/>
                <w:sz w:val="18"/>
                <w:szCs w:val="18"/>
                <w:lang w:eastAsia="ru-RU"/>
              </w:rPr>
              <w:t>Среднегодовой индекс потребительских цен</w:t>
            </w:r>
          </w:p>
        </w:tc>
      </w:tr>
      <w:tr w:rsidR="000C2645" w:rsidRPr="00415451" w:rsidTr="00E65C4B">
        <w:trPr>
          <w:tblHeader/>
        </w:trPr>
        <w:tc>
          <w:tcPr>
            <w:tcW w:w="2268" w:type="dxa"/>
            <w:tcBorders>
              <w:top w:val="single" w:sz="4" w:space="0" w:color="auto"/>
              <w:left w:val="single" w:sz="4" w:space="0" w:color="auto"/>
              <w:bottom w:val="single" w:sz="4" w:space="0" w:color="auto"/>
              <w:right w:val="single" w:sz="4" w:space="0" w:color="auto"/>
            </w:tcBorders>
          </w:tcPr>
          <w:p w:rsidR="000C2645" w:rsidRPr="00415451" w:rsidRDefault="000C2645" w:rsidP="00E65C4B">
            <w:pPr>
              <w:spacing w:after="0" w:line="240" w:lineRule="auto"/>
              <w:ind w:right="-1"/>
              <w:jc w:val="both"/>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РФ</w:t>
            </w:r>
          </w:p>
        </w:tc>
        <w:tc>
          <w:tcPr>
            <w:tcW w:w="993" w:type="dxa"/>
            <w:tcBorders>
              <w:top w:val="single" w:sz="4" w:space="0" w:color="auto"/>
              <w:left w:val="single" w:sz="4" w:space="0" w:color="auto"/>
              <w:bottom w:val="single" w:sz="4" w:space="0" w:color="auto"/>
              <w:right w:val="single" w:sz="4" w:space="0" w:color="auto"/>
            </w:tcBorders>
          </w:tcPr>
          <w:p w:rsidR="000C2645" w:rsidRPr="00415451" w:rsidRDefault="000C2645" w:rsidP="00E65C4B">
            <w:pPr>
              <w:spacing w:after="0" w:line="240" w:lineRule="auto"/>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103,4</w:t>
            </w:r>
          </w:p>
        </w:tc>
        <w:tc>
          <w:tcPr>
            <w:tcW w:w="1134"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106,0</w:t>
            </w:r>
          </w:p>
        </w:tc>
        <w:tc>
          <w:tcPr>
            <w:tcW w:w="1134"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104,3</w:t>
            </w:r>
          </w:p>
        </w:tc>
        <w:tc>
          <w:tcPr>
            <w:tcW w:w="1134"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104,0</w:t>
            </w:r>
          </w:p>
        </w:tc>
        <w:tc>
          <w:tcPr>
            <w:tcW w:w="992"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104,0</w:t>
            </w:r>
          </w:p>
        </w:tc>
        <w:tc>
          <w:tcPr>
            <w:tcW w:w="1843"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104,1</w:t>
            </w:r>
          </w:p>
        </w:tc>
      </w:tr>
      <w:tr w:rsidR="000C2645" w:rsidRPr="00415451" w:rsidTr="00E65C4B">
        <w:trPr>
          <w:tblHeader/>
        </w:trPr>
        <w:tc>
          <w:tcPr>
            <w:tcW w:w="2268" w:type="dxa"/>
            <w:tcBorders>
              <w:top w:val="single" w:sz="4" w:space="0" w:color="auto"/>
              <w:left w:val="single" w:sz="4" w:space="0" w:color="auto"/>
              <w:bottom w:val="single" w:sz="4" w:space="0" w:color="auto"/>
              <w:right w:val="single" w:sz="4" w:space="0" w:color="auto"/>
            </w:tcBorders>
          </w:tcPr>
          <w:p w:rsidR="000C2645" w:rsidRPr="00415451" w:rsidRDefault="000C2645" w:rsidP="00E65C4B">
            <w:pPr>
              <w:spacing w:after="0" w:line="240" w:lineRule="auto"/>
              <w:ind w:right="-1"/>
              <w:jc w:val="both"/>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Волгоградская обл.</w:t>
            </w:r>
          </w:p>
        </w:tc>
        <w:tc>
          <w:tcPr>
            <w:tcW w:w="993" w:type="dxa"/>
            <w:tcBorders>
              <w:top w:val="single" w:sz="4" w:space="0" w:color="auto"/>
              <w:left w:val="single" w:sz="4" w:space="0" w:color="auto"/>
              <w:bottom w:val="single" w:sz="4" w:space="0" w:color="auto"/>
              <w:right w:val="single" w:sz="4" w:space="0" w:color="auto"/>
            </w:tcBorders>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103,5</w:t>
            </w:r>
          </w:p>
        </w:tc>
        <w:tc>
          <w:tcPr>
            <w:tcW w:w="1134"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105,8</w:t>
            </w:r>
          </w:p>
        </w:tc>
        <w:tc>
          <w:tcPr>
            <w:tcW w:w="1134"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104,0</w:t>
            </w:r>
          </w:p>
        </w:tc>
        <w:tc>
          <w:tcPr>
            <w:tcW w:w="1134"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104,0</w:t>
            </w:r>
          </w:p>
        </w:tc>
        <w:tc>
          <w:tcPr>
            <w:tcW w:w="992"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104,0</w:t>
            </w:r>
          </w:p>
        </w:tc>
        <w:tc>
          <w:tcPr>
            <w:tcW w:w="1843"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104,0</w:t>
            </w:r>
          </w:p>
        </w:tc>
      </w:tr>
      <w:tr w:rsidR="000C2645" w:rsidRPr="00415451" w:rsidTr="00E65C4B">
        <w:trPr>
          <w:tblHeader/>
        </w:trPr>
        <w:tc>
          <w:tcPr>
            <w:tcW w:w="2268" w:type="dxa"/>
            <w:tcBorders>
              <w:top w:val="single" w:sz="4" w:space="0" w:color="auto"/>
              <w:left w:val="single" w:sz="4" w:space="0" w:color="auto"/>
              <w:bottom w:val="single" w:sz="4" w:space="0" w:color="auto"/>
              <w:right w:val="single" w:sz="4" w:space="0" w:color="auto"/>
            </w:tcBorders>
          </w:tcPr>
          <w:p w:rsidR="000C2645" w:rsidRPr="00415451" w:rsidRDefault="000C2645" w:rsidP="00E65C4B">
            <w:pPr>
              <w:spacing w:after="0" w:line="240" w:lineRule="auto"/>
              <w:ind w:right="-1"/>
              <w:jc w:val="both"/>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г.о. Михайловка</w:t>
            </w:r>
          </w:p>
        </w:tc>
        <w:tc>
          <w:tcPr>
            <w:tcW w:w="993" w:type="dxa"/>
            <w:tcBorders>
              <w:top w:val="single" w:sz="4" w:space="0" w:color="auto"/>
              <w:left w:val="single" w:sz="4" w:space="0" w:color="auto"/>
              <w:bottom w:val="single" w:sz="4" w:space="0" w:color="auto"/>
              <w:right w:val="single" w:sz="4" w:space="0" w:color="auto"/>
            </w:tcBorders>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103,5</w:t>
            </w:r>
          </w:p>
        </w:tc>
        <w:tc>
          <w:tcPr>
            <w:tcW w:w="1134"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105,8</w:t>
            </w:r>
          </w:p>
        </w:tc>
        <w:tc>
          <w:tcPr>
            <w:tcW w:w="1134"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104,0</w:t>
            </w:r>
          </w:p>
        </w:tc>
        <w:tc>
          <w:tcPr>
            <w:tcW w:w="1134"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104,0</w:t>
            </w:r>
          </w:p>
        </w:tc>
        <w:tc>
          <w:tcPr>
            <w:tcW w:w="992"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104,0</w:t>
            </w:r>
          </w:p>
        </w:tc>
        <w:tc>
          <w:tcPr>
            <w:tcW w:w="1843"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104,0</w:t>
            </w:r>
          </w:p>
        </w:tc>
      </w:tr>
      <w:tr w:rsidR="000C2645" w:rsidRPr="00415451" w:rsidTr="00E65C4B">
        <w:trPr>
          <w:tblHeader/>
        </w:trPr>
        <w:tc>
          <w:tcPr>
            <w:tcW w:w="9498" w:type="dxa"/>
            <w:gridSpan w:val="7"/>
            <w:tcBorders>
              <w:top w:val="single" w:sz="4" w:space="0" w:color="auto"/>
              <w:left w:val="single" w:sz="4" w:space="0" w:color="auto"/>
              <w:bottom w:val="single" w:sz="4" w:space="0" w:color="auto"/>
              <w:right w:val="single" w:sz="4" w:space="0" w:color="auto"/>
            </w:tcBorders>
          </w:tcPr>
          <w:p w:rsidR="000C2645" w:rsidRPr="00415451" w:rsidRDefault="000C2645" w:rsidP="00E65C4B">
            <w:pPr>
              <w:spacing w:after="0" w:line="240" w:lineRule="auto"/>
              <w:jc w:val="center"/>
              <w:rPr>
                <w:rFonts w:ascii="Times New Roman" w:eastAsia="Times New Roman" w:hAnsi="Times New Roman" w:cs="Times New Roman"/>
                <w:b/>
                <w:i/>
                <w:sz w:val="18"/>
                <w:szCs w:val="18"/>
                <w:lang w:eastAsia="ru-RU"/>
              </w:rPr>
            </w:pPr>
            <w:r w:rsidRPr="00415451">
              <w:rPr>
                <w:rFonts w:ascii="Times New Roman" w:eastAsia="Times New Roman" w:hAnsi="Times New Roman" w:cs="Times New Roman"/>
                <w:b/>
                <w:i/>
                <w:sz w:val="18"/>
                <w:szCs w:val="18"/>
                <w:lang w:eastAsia="ru-RU"/>
              </w:rPr>
              <w:t>Уровень безработицы (по методологии МОТ)</w:t>
            </w:r>
          </w:p>
        </w:tc>
      </w:tr>
      <w:tr w:rsidR="000C2645" w:rsidRPr="00415451" w:rsidTr="00E65C4B">
        <w:trPr>
          <w:tblHeader/>
        </w:trPr>
        <w:tc>
          <w:tcPr>
            <w:tcW w:w="2268" w:type="dxa"/>
            <w:tcBorders>
              <w:top w:val="single" w:sz="4" w:space="0" w:color="auto"/>
              <w:left w:val="single" w:sz="4" w:space="0" w:color="auto"/>
              <w:bottom w:val="single" w:sz="4" w:space="0" w:color="auto"/>
              <w:right w:val="single" w:sz="4" w:space="0" w:color="auto"/>
            </w:tcBorders>
          </w:tcPr>
          <w:p w:rsidR="000C2645" w:rsidRPr="00415451" w:rsidRDefault="000C2645" w:rsidP="00E65C4B">
            <w:pPr>
              <w:spacing w:after="0" w:line="240" w:lineRule="auto"/>
              <w:ind w:right="-1"/>
              <w:jc w:val="both"/>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РФ</w:t>
            </w:r>
          </w:p>
        </w:tc>
        <w:tc>
          <w:tcPr>
            <w:tcW w:w="993" w:type="dxa"/>
            <w:tcBorders>
              <w:top w:val="single" w:sz="4" w:space="0" w:color="auto"/>
              <w:left w:val="single" w:sz="4" w:space="0" w:color="auto"/>
              <w:bottom w:val="single" w:sz="4" w:space="0" w:color="auto"/>
              <w:right w:val="single" w:sz="4" w:space="0" w:color="auto"/>
            </w:tcBorders>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5,8</w:t>
            </w:r>
          </w:p>
        </w:tc>
        <w:tc>
          <w:tcPr>
            <w:tcW w:w="1134"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5,0</w:t>
            </w:r>
          </w:p>
        </w:tc>
        <w:tc>
          <w:tcPr>
            <w:tcW w:w="1134"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4,6</w:t>
            </w:r>
          </w:p>
        </w:tc>
        <w:tc>
          <w:tcPr>
            <w:tcW w:w="1134"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4,6</w:t>
            </w:r>
          </w:p>
        </w:tc>
        <w:tc>
          <w:tcPr>
            <w:tcW w:w="992"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4,6</w:t>
            </w:r>
          </w:p>
        </w:tc>
        <w:tc>
          <w:tcPr>
            <w:tcW w:w="1843"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4,6</w:t>
            </w:r>
          </w:p>
        </w:tc>
      </w:tr>
      <w:tr w:rsidR="000C2645" w:rsidRPr="00415451" w:rsidTr="00E65C4B">
        <w:trPr>
          <w:tblHeader/>
        </w:trPr>
        <w:tc>
          <w:tcPr>
            <w:tcW w:w="2268" w:type="dxa"/>
            <w:tcBorders>
              <w:top w:val="single" w:sz="4" w:space="0" w:color="auto"/>
              <w:left w:val="single" w:sz="4" w:space="0" w:color="auto"/>
              <w:bottom w:val="single" w:sz="4" w:space="0" w:color="auto"/>
              <w:right w:val="single" w:sz="4" w:space="0" w:color="auto"/>
            </w:tcBorders>
          </w:tcPr>
          <w:p w:rsidR="000C2645" w:rsidRPr="00415451" w:rsidRDefault="000C2645" w:rsidP="00E65C4B">
            <w:pPr>
              <w:spacing w:after="0" w:line="240" w:lineRule="auto"/>
              <w:ind w:right="-1"/>
              <w:jc w:val="both"/>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Волгоградская обл.</w:t>
            </w:r>
          </w:p>
        </w:tc>
        <w:tc>
          <w:tcPr>
            <w:tcW w:w="993" w:type="dxa"/>
            <w:tcBorders>
              <w:top w:val="single" w:sz="4" w:space="0" w:color="auto"/>
              <w:left w:val="single" w:sz="4" w:space="0" w:color="auto"/>
              <w:bottom w:val="single" w:sz="4" w:space="0" w:color="auto"/>
              <w:right w:val="single" w:sz="4" w:space="0" w:color="auto"/>
            </w:tcBorders>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7,6</w:t>
            </w:r>
          </w:p>
        </w:tc>
        <w:tc>
          <w:tcPr>
            <w:tcW w:w="1134"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5,3</w:t>
            </w:r>
          </w:p>
        </w:tc>
        <w:tc>
          <w:tcPr>
            <w:tcW w:w="1134"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5,2</w:t>
            </w:r>
          </w:p>
        </w:tc>
        <w:tc>
          <w:tcPr>
            <w:tcW w:w="1134"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5,1</w:t>
            </w:r>
          </w:p>
        </w:tc>
        <w:tc>
          <w:tcPr>
            <w:tcW w:w="992"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5,0</w:t>
            </w:r>
          </w:p>
        </w:tc>
        <w:tc>
          <w:tcPr>
            <w:tcW w:w="1843"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5,1</w:t>
            </w:r>
          </w:p>
        </w:tc>
      </w:tr>
      <w:tr w:rsidR="000C2645" w:rsidRPr="00415451" w:rsidTr="00E65C4B">
        <w:trPr>
          <w:tblHeader/>
        </w:trPr>
        <w:tc>
          <w:tcPr>
            <w:tcW w:w="2268" w:type="dxa"/>
            <w:tcBorders>
              <w:top w:val="single" w:sz="4" w:space="0" w:color="auto"/>
              <w:left w:val="single" w:sz="4" w:space="0" w:color="auto"/>
              <w:bottom w:val="single" w:sz="4" w:space="0" w:color="auto"/>
              <w:right w:val="single" w:sz="4" w:space="0" w:color="auto"/>
            </w:tcBorders>
          </w:tcPr>
          <w:p w:rsidR="000C2645" w:rsidRPr="00415451" w:rsidRDefault="000C2645" w:rsidP="00E65C4B">
            <w:pPr>
              <w:spacing w:after="0" w:line="240" w:lineRule="auto"/>
              <w:ind w:right="-1"/>
              <w:jc w:val="both"/>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г.о. Михайловка</w:t>
            </w:r>
          </w:p>
        </w:tc>
        <w:tc>
          <w:tcPr>
            <w:tcW w:w="993" w:type="dxa"/>
            <w:tcBorders>
              <w:top w:val="single" w:sz="4" w:space="0" w:color="auto"/>
              <w:left w:val="single" w:sz="4" w:space="0" w:color="auto"/>
              <w:bottom w:val="single" w:sz="4" w:space="0" w:color="auto"/>
              <w:right w:val="single" w:sz="4" w:space="0" w:color="auto"/>
            </w:tcBorders>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1,4</w:t>
            </w:r>
          </w:p>
        </w:tc>
        <w:tc>
          <w:tcPr>
            <w:tcW w:w="1134"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1,3</w:t>
            </w:r>
          </w:p>
        </w:tc>
        <w:tc>
          <w:tcPr>
            <w:tcW w:w="1134"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1,3</w:t>
            </w:r>
          </w:p>
        </w:tc>
        <w:tc>
          <w:tcPr>
            <w:tcW w:w="1134"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1,2</w:t>
            </w:r>
          </w:p>
        </w:tc>
        <w:tc>
          <w:tcPr>
            <w:tcW w:w="992"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bCs/>
                <w:sz w:val="18"/>
                <w:szCs w:val="18"/>
                <w:lang w:eastAsia="ru-RU"/>
              </w:rPr>
            </w:pPr>
            <w:r w:rsidRPr="00415451">
              <w:rPr>
                <w:rFonts w:ascii="Times New Roman" w:eastAsia="Times New Roman" w:hAnsi="Times New Roman" w:cs="Times New Roman"/>
                <w:bCs/>
                <w:sz w:val="18"/>
                <w:szCs w:val="18"/>
                <w:lang w:eastAsia="ru-RU"/>
              </w:rPr>
              <w:t>1,2</w:t>
            </w:r>
          </w:p>
        </w:tc>
        <w:tc>
          <w:tcPr>
            <w:tcW w:w="1843" w:type="dxa"/>
            <w:tcBorders>
              <w:top w:val="single" w:sz="4" w:space="0" w:color="auto"/>
              <w:left w:val="single" w:sz="4" w:space="0" w:color="auto"/>
              <w:bottom w:val="single" w:sz="4" w:space="0" w:color="auto"/>
              <w:right w:val="single" w:sz="4" w:space="0" w:color="auto"/>
            </w:tcBorders>
            <w:vAlign w:val="center"/>
          </w:tcPr>
          <w:p w:rsidR="000C2645" w:rsidRPr="00415451" w:rsidRDefault="000C2645" w:rsidP="00E65C4B">
            <w:pPr>
              <w:spacing w:after="0" w:line="240" w:lineRule="auto"/>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1,2</w:t>
            </w:r>
          </w:p>
        </w:tc>
      </w:tr>
    </w:tbl>
    <w:p w:rsidR="000C2645" w:rsidRPr="00415451" w:rsidRDefault="000C2645" w:rsidP="000C2645">
      <w:pPr>
        <w:spacing w:after="0" w:line="240" w:lineRule="auto"/>
        <w:ind w:firstLine="680"/>
        <w:jc w:val="both"/>
        <w:rPr>
          <w:rFonts w:ascii="Times New Roman" w:eastAsia="Times New Roman" w:hAnsi="Times New Roman" w:cs="Times New Roman"/>
          <w:sz w:val="18"/>
          <w:szCs w:val="18"/>
          <w:lang w:eastAsia="ru-RU"/>
        </w:rPr>
      </w:pPr>
    </w:p>
    <w:p w:rsidR="000C2645" w:rsidRPr="00415451" w:rsidRDefault="000C2645" w:rsidP="000C2645">
      <w:pPr>
        <w:spacing w:after="0" w:line="240" w:lineRule="auto"/>
        <w:ind w:firstLine="680"/>
        <w:jc w:val="both"/>
        <w:rPr>
          <w:rFonts w:ascii="Times New Roman" w:eastAsia="Times New Roman" w:hAnsi="Times New Roman" w:cs="Times New Roman"/>
          <w:sz w:val="24"/>
          <w:szCs w:val="24"/>
          <w:lang w:eastAsia="ru-RU"/>
        </w:rPr>
      </w:pPr>
      <w:r w:rsidRPr="00415451">
        <w:rPr>
          <w:rFonts w:ascii="Times New Roman" w:eastAsia="Times New Roman" w:hAnsi="Times New Roman" w:cs="Times New Roman"/>
          <w:sz w:val="24"/>
          <w:szCs w:val="24"/>
          <w:lang w:eastAsia="ru-RU"/>
        </w:rPr>
        <w:lastRenderedPageBreak/>
        <w:t>Из 6-ти макроэкономических показателей, представленных в таблице, по показателю продукция сельского хозяйства,</w:t>
      </w:r>
      <w:r w:rsidRPr="00415451">
        <w:t xml:space="preserve"> </w:t>
      </w:r>
      <w:r w:rsidRPr="00415451">
        <w:rPr>
          <w:rFonts w:ascii="Times New Roman" w:eastAsia="Times New Roman" w:hAnsi="Times New Roman" w:cs="Times New Roman"/>
          <w:sz w:val="24"/>
          <w:szCs w:val="24"/>
          <w:lang w:eastAsia="ru-RU"/>
        </w:rPr>
        <w:t xml:space="preserve">среднегодовой темп роста превышает рост аналогичного показателя по Волгоградской области и показателя РФ (графа 7). </w:t>
      </w:r>
    </w:p>
    <w:p w:rsidR="000C2645" w:rsidRPr="00415451" w:rsidRDefault="000C2645" w:rsidP="000C2645">
      <w:pPr>
        <w:spacing w:after="0" w:line="240" w:lineRule="auto"/>
        <w:ind w:firstLine="680"/>
        <w:jc w:val="both"/>
        <w:rPr>
          <w:rFonts w:ascii="Times New Roman" w:eastAsia="Times New Roman" w:hAnsi="Times New Roman" w:cs="Times New Roman"/>
          <w:sz w:val="24"/>
          <w:szCs w:val="24"/>
          <w:lang w:eastAsia="ru-RU"/>
        </w:rPr>
      </w:pPr>
      <w:r w:rsidRPr="00415451">
        <w:rPr>
          <w:rFonts w:ascii="Times New Roman" w:eastAsia="Times New Roman" w:hAnsi="Times New Roman" w:cs="Times New Roman"/>
          <w:sz w:val="24"/>
          <w:szCs w:val="24"/>
          <w:lang w:eastAsia="ru-RU"/>
        </w:rPr>
        <w:t>По показателю объем платных услуг населению</w:t>
      </w:r>
      <w:r w:rsidRPr="00415451">
        <w:rPr>
          <w:rFonts w:ascii="Times New Roman" w:eastAsia="Times New Roman" w:hAnsi="Times New Roman" w:cs="Times New Roman"/>
          <w:bCs/>
          <w:sz w:val="24"/>
          <w:szCs w:val="24"/>
          <w:lang w:eastAsia="ru-RU"/>
        </w:rPr>
        <w:t xml:space="preserve">, </w:t>
      </w:r>
      <w:r w:rsidRPr="00415451">
        <w:rPr>
          <w:rFonts w:ascii="Times New Roman" w:eastAsia="Times New Roman" w:hAnsi="Times New Roman" w:cs="Times New Roman"/>
          <w:sz w:val="24"/>
          <w:szCs w:val="24"/>
          <w:lang w:eastAsia="ru-RU"/>
        </w:rPr>
        <w:t xml:space="preserve">среднегодовой рост показателя городского округа соответствует показателю  Волгоградской области и превышает показатель РФ. </w:t>
      </w:r>
    </w:p>
    <w:p w:rsidR="000C2645" w:rsidRPr="00415451" w:rsidRDefault="000C2645" w:rsidP="000C2645">
      <w:pPr>
        <w:spacing w:after="0" w:line="240" w:lineRule="auto"/>
        <w:ind w:firstLine="680"/>
        <w:jc w:val="both"/>
        <w:rPr>
          <w:rFonts w:ascii="Times New Roman" w:eastAsia="Times New Roman" w:hAnsi="Times New Roman" w:cs="Times New Roman"/>
          <w:sz w:val="24"/>
          <w:szCs w:val="24"/>
          <w:lang w:eastAsia="ru-RU"/>
        </w:rPr>
      </w:pPr>
      <w:r w:rsidRPr="00415451">
        <w:rPr>
          <w:rFonts w:ascii="Times New Roman" w:eastAsia="Times New Roman" w:hAnsi="Times New Roman" w:cs="Times New Roman"/>
          <w:sz w:val="24"/>
          <w:szCs w:val="24"/>
          <w:lang w:eastAsia="ru-RU"/>
        </w:rPr>
        <w:t>По 2-м показателям городского округа (инвестиции в основной капитал,</w:t>
      </w:r>
      <w:r w:rsidRPr="00415451">
        <w:t xml:space="preserve"> </w:t>
      </w:r>
      <w:r w:rsidRPr="00415451">
        <w:rPr>
          <w:rFonts w:ascii="Times New Roman" w:eastAsia="Times New Roman" w:hAnsi="Times New Roman" w:cs="Times New Roman"/>
          <w:sz w:val="24"/>
          <w:szCs w:val="24"/>
          <w:lang w:eastAsia="ru-RU"/>
        </w:rPr>
        <w:t>оборот розничной торговли) среднегодовой рост показателей ниже показателей Волгоградской области и показателей РФ.</w:t>
      </w:r>
    </w:p>
    <w:p w:rsidR="000C2645" w:rsidRPr="00415451" w:rsidRDefault="000C2645" w:rsidP="000C2645">
      <w:pPr>
        <w:spacing w:after="0" w:line="240" w:lineRule="auto"/>
        <w:ind w:firstLine="680"/>
        <w:jc w:val="both"/>
        <w:rPr>
          <w:rFonts w:ascii="Times New Roman" w:eastAsia="Times New Roman" w:hAnsi="Times New Roman" w:cs="Times New Roman"/>
          <w:bCs/>
          <w:sz w:val="24"/>
          <w:szCs w:val="24"/>
          <w:lang w:eastAsia="ru-RU"/>
        </w:rPr>
      </w:pPr>
      <w:r w:rsidRPr="00415451">
        <w:rPr>
          <w:rFonts w:ascii="Times New Roman" w:eastAsia="Times New Roman" w:hAnsi="Times New Roman" w:cs="Times New Roman"/>
          <w:sz w:val="24"/>
          <w:szCs w:val="24"/>
          <w:lang w:eastAsia="ru-RU"/>
        </w:rPr>
        <w:t xml:space="preserve"> </w:t>
      </w:r>
    </w:p>
    <w:p w:rsidR="000C2645" w:rsidRPr="00415451" w:rsidRDefault="000C2645" w:rsidP="000C2645">
      <w:pPr>
        <w:spacing w:after="0" w:line="240" w:lineRule="auto"/>
        <w:ind w:firstLine="680"/>
        <w:jc w:val="both"/>
        <w:rPr>
          <w:rFonts w:ascii="Times New Roman" w:eastAsia="Times New Roman" w:hAnsi="Times New Roman" w:cs="Times New Roman"/>
          <w:bCs/>
          <w:sz w:val="24"/>
          <w:szCs w:val="24"/>
          <w:lang w:eastAsia="ru-RU"/>
        </w:rPr>
      </w:pPr>
    </w:p>
    <w:p w:rsidR="000C2645" w:rsidRPr="00415451" w:rsidRDefault="000C2645" w:rsidP="000C2645">
      <w:pPr>
        <w:suppressAutoHyphens/>
        <w:spacing w:after="0"/>
        <w:ind w:firstLine="680"/>
        <w:jc w:val="center"/>
        <w:rPr>
          <w:rFonts w:ascii="Times New Roman" w:eastAsia="Times New Roman" w:hAnsi="Times New Roman" w:cs="Times New Roman"/>
          <w:b/>
          <w:bCs/>
          <w:sz w:val="24"/>
          <w:szCs w:val="28"/>
          <w:lang w:eastAsia="ar-SA"/>
        </w:rPr>
      </w:pPr>
      <w:r w:rsidRPr="00415451">
        <w:rPr>
          <w:rFonts w:ascii="Times New Roman" w:eastAsia="Times New Roman" w:hAnsi="Times New Roman" w:cs="Times New Roman"/>
          <w:b/>
          <w:bCs/>
          <w:sz w:val="24"/>
          <w:szCs w:val="28"/>
          <w:lang w:eastAsia="ar-SA"/>
        </w:rPr>
        <w:t xml:space="preserve"> Основные характеристики бюджета городского </w:t>
      </w:r>
      <w:r w:rsidR="008142D3" w:rsidRPr="00415451">
        <w:rPr>
          <w:rFonts w:ascii="Times New Roman" w:eastAsia="Times New Roman" w:hAnsi="Times New Roman" w:cs="Times New Roman"/>
          <w:b/>
          <w:bCs/>
          <w:sz w:val="24"/>
          <w:szCs w:val="28"/>
          <w:lang w:eastAsia="ar-SA"/>
        </w:rPr>
        <w:t>округа город</w:t>
      </w:r>
      <w:r w:rsidRPr="00415451">
        <w:rPr>
          <w:rFonts w:ascii="Times New Roman" w:eastAsia="Times New Roman" w:hAnsi="Times New Roman" w:cs="Times New Roman"/>
          <w:b/>
          <w:bCs/>
          <w:sz w:val="24"/>
          <w:szCs w:val="28"/>
          <w:lang w:eastAsia="ar-SA"/>
        </w:rPr>
        <w:t xml:space="preserve"> Михайловка на 2022 год и на плановый период 2023 и 2024 годов.</w:t>
      </w:r>
    </w:p>
    <w:p w:rsidR="008142D3" w:rsidRPr="00415451" w:rsidRDefault="008142D3" w:rsidP="000C2645">
      <w:pPr>
        <w:suppressAutoHyphens/>
        <w:spacing w:after="0"/>
        <w:ind w:firstLine="680"/>
        <w:jc w:val="center"/>
        <w:rPr>
          <w:rFonts w:ascii="Times New Roman" w:eastAsia="Times New Roman" w:hAnsi="Times New Roman" w:cs="Times New Roman"/>
          <w:b/>
          <w:bCs/>
          <w:sz w:val="24"/>
          <w:szCs w:val="28"/>
          <w:lang w:eastAsia="ar-SA"/>
        </w:rPr>
      </w:pPr>
    </w:p>
    <w:p w:rsidR="000C2645" w:rsidRPr="00415451" w:rsidRDefault="000C2645" w:rsidP="000C2645">
      <w:pPr>
        <w:suppressAutoHyphens/>
        <w:spacing w:after="0"/>
        <w:ind w:firstLine="680"/>
        <w:jc w:val="both"/>
        <w:rPr>
          <w:rFonts w:ascii="Times New Roman" w:eastAsia="Times New Roman" w:hAnsi="Times New Roman" w:cs="Times New Roman"/>
          <w:bCs/>
          <w:sz w:val="24"/>
          <w:szCs w:val="28"/>
          <w:lang w:eastAsia="ar-SA"/>
        </w:rPr>
      </w:pPr>
      <w:r w:rsidRPr="00415451">
        <w:rPr>
          <w:rFonts w:ascii="Times New Roman" w:eastAsia="Times New Roman" w:hAnsi="Times New Roman" w:cs="Times New Roman"/>
          <w:bCs/>
          <w:sz w:val="24"/>
          <w:szCs w:val="28"/>
          <w:lang w:eastAsia="ar-SA"/>
        </w:rPr>
        <w:t>Предметом рассмотрения проекта решения о бюджете городского округа город Михайловка на очередной финансовый год и плановый период являются основные характеристики бюджета, к которым относятся:</w:t>
      </w:r>
    </w:p>
    <w:p w:rsidR="000C2645" w:rsidRPr="00415451" w:rsidRDefault="000C2645" w:rsidP="000C2645">
      <w:pPr>
        <w:suppressAutoHyphens/>
        <w:spacing w:after="0"/>
        <w:ind w:firstLine="680"/>
        <w:jc w:val="both"/>
        <w:rPr>
          <w:rFonts w:ascii="Times New Roman" w:eastAsia="Times New Roman" w:hAnsi="Times New Roman" w:cs="Times New Roman"/>
          <w:bCs/>
          <w:sz w:val="24"/>
          <w:szCs w:val="28"/>
          <w:lang w:eastAsia="ar-SA"/>
        </w:rPr>
      </w:pPr>
      <w:r w:rsidRPr="00415451">
        <w:rPr>
          <w:rFonts w:ascii="Times New Roman" w:eastAsia="Times New Roman" w:hAnsi="Times New Roman" w:cs="Times New Roman"/>
          <w:bCs/>
          <w:sz w:val="24"/>
          <w:szCs w:val="28"/>
          <w:lang w:eastAsia="ar-SA"/>
        </w:rPr>
        <w:t>1) прогнозируемый в очередном финансовом году и плановом периоде общий объём доходов;</w:t>
      </w:r>
    </w:p>
    <w:p w:rsidR="000C2645" w:rsidRPr="00415451" w:rsidRDefault="000C2645" w:rsidP="000C2645">
      <w:pPr>
        <w:suppressAutoHyphens/>
        <w:spacing w:after="0"/>
        <w:ind w:firstLine="680"/>
        <w:jc w:val="both"/>
        <w:rPr>
          <w:rFonts w:ascii="Times New Roman" w:eastAsia="Times New Roman" w:hAnsi="Times New Roman" w:cs="Times New Roman"/>
          <w:bCs/>
          <w:sz w:val="24"/>
          <w:szCs w:val="28"/>
          <w:lang w:eastAsia="ar-SA"/>
        </w:rPr>
      </w:pPr>
      <w:r w:rsidRPr="00415451">
        <w:rPr>
          <w:rFonts w:ascii="Times New Roman" w:eastAsia="Times New Roman" w:hAnsi="Times New Roman" w:cs="Times New Roman"/>
          <w:bCs/>
          <w:sz w:val="24"/>
          <w:szCs w:val="28"/>
          <w:lang w:eastAsia="ar-SA"/>
        </w:rPr>
        <w:t>2) общий объём расходов в очередном финансовом году и плановом периоде;</w:t>
      </w:r>
    </w:p>
    <w:p w:rsidR="000C2645" w:rsidRPr="00415451" w:rsidRDefault="000C2645" w:rsidP="000C2645">
      <w:pPr>
        <w:suppressAutoHyphens/>
        <w:spacing w:after="0"/>
        <w:ind w:firstLine="680"/>
        <w:jc w:val="both"/>
        <w:rPr>
          <w:rFonts w:ascii="Times New Roman" w:eastAsia="Times New Roman" w:hAnsi="Times New Roman" w:cs="Times New Roman"/>
          <w:bCs/>
          <w:sz w:val="24"/>
          <w:szCs w:val="28"/>
          <w:lang w:eastAsia="ar-SA"/>
        </w:rPr>
      </w:pPr>
      <w:r w:rsidRPr="00415451">
        <w:rPr>
          <w:rFonts w:ascii="Times New Roman" w:eastAsia="Times New Roman" w:hAnsi="Times New Roman" w:cs="Times New Roman"/>
          <w:bCs/>
          <w:sz w:val="24"/>
          <w:szCs w:val="28"/>
          <w:lang w:eastAsia="ar-SA"/>
        </w:rPr>
        <w:t>3) дефицит (профицит) бюджета городского округа.</w:t>
      </w:r>
    </w:p>
    <w:p w:rsidR="000C2645" w:rsidRPr="00415451" w:rsidRDefault="000C2645" w:rsidP="000C2645">
      <w:pPr>
        <w:suppressAutoHyphens/>
        <w:spacing w:after="0"/>
        <w:ind w:firstLine="680"/>
        <w:jc w:val="both"/>
        <w:rPr>
          <w:rFonts w:ascii="Times New Roman" w:eastAsia="Times New Roman" w:hAnsi="Times New Roman" w:cs="Times New Roman"/>
          <w:bCs/>
          <w:sz w:val="24"/>
          <w:szCs w:val="28"/>
          <w:lang w:eastAsia="ar-SA"/>
        </w:rPr>
      </w:pPr>
      <w:r w:rsidRPr="00415451">
        <w:rPr>
          <w:rFonts w:ascii="Times New Roman" w:eastAsia="Times New Roman" w:hAnsi="Times New Roman" w:cs="Times New Roman"/>
          <w:bCs/>
          <w:sz w:val="24"/>
          <w:szCs w:val="28"/>
          <w:lang w:eastAsia="ar-SA"/>
        </w:rPr>
        <w:t>а также:</w:t>
      </w:r>
    </w:p>
    <w:p w:rsidR="000C2645" w:rsidRPr="00415451" w:rsidRDefault="000C2645" w:rsidP="000C2645">
      <w:pPr>
        <w:suppressAutoHyphens/>
        <w:spacing w:after="0"/>
        <w:ind w:firstLine="680"/>
        <w:jc w:val="both"/>
        <w:rPr>
          <w:rFonts w:ascii="Times New Roman" w:eastAsia="Times New Roman" w:hAnsi="Times New Roman" w:cs="Times New Roman"/>
          <w:bCs/>
          <w:sz w:val="24"/>
          <w:szCs w:val="28"/>
          <w:lang w:eastAsia="ar-SA"/>
        </w:rPr>
      </w:pPr>
      <w:r w:rsidRPr="00415451">
        <w:rPr>
          <w:rFonts w:ascii="Times New Roman" w:eastAsia="Times New Roman" w:hAnsi="Times New Roman" w:cs="Times New Roman"/>
          <w:bCs/>
          <w:sz w:val="24"/>
          <w:szCs w:val="28"/>
          <w:lang w:eastAsia="ar-SA"/>
        </w:rPr>
        <w:t>-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0C2645" w:rsidRPr="00415451" w:rsidRDefault="000C2645" w:rsidP="000C2645">
      <w:pPr>
        <w:suppressAutoHyphens/>
        <w:spacing w:after="0"/>
        <w:ind w:firstLine="680"/>
        <w:jc w:val="both"/>
        <w:rPr>
          <w:rFonts w:ascii="Times New Roman" w:eastAsia="Times New Roman" w:hAnsi="Times New Roman" w:cs="Times New Roman"/>
          <w:bCs/>
          <w:sz w:val="24"/>
          <w:szCs w:val="28"/>
          <w:lang w:eastAsia="ar-SA"/>
        </w:rPr>
      </w:pPr>
      <w:r w:rsidRPr="00415451">
        <w:rPr>
          <w:rFonts w:ascii="Times New Roman" w:eastAsia="Times New Roman" w:hAnsi="Times New Roman" w:cs="Times New Roman"/>
          <w:bCs/>
          <w:sz w:val="24"/>
          <w:szCs w:val="28"/>
          <w:lang w:eastAsia="ar-SA"/>
        </w:rPr>
        <w:t xml:space="preserve">-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0C2645" w:rsidRPr="00415451" w:rsidRDefault="000C2645" w:rsidP="000C2645">
      <w:pPr>
        <w:suppressAutoHyphens/>
        <w:spacing w:after="0"/>
        <w:ind w:firstLine="680"/>
        <w:jc w:val="both"/>
        <w:rPr>
          <w:rFonts w:ascii="Times New Roman" w:eastAsia="Times New Roman" w:hAnsi="Times New Roman" w:cs="Times New Roman"/>
          <w:bCs/>
          <w:sz w:val="24"/>
          <w:szCs w:val="28"/>
          <w:lang w:eastAsia="ar-SA"/>
        </w:rPr>
      </w:pPr>
      <w:r w:rsidRPr="00415451">
        <w:rPr>
          <w:rFonts w:ascii="Times New Roman" w:eastAsia="Times New Roman" w:hAnsi="Times New Roman" w:cs="Times New Roman"/>
          <w:bCs/>
          <w:sz w:val="24"/>
          <w:szCs w:val="28"/>
          <w:lang w:eastAsia="ar-SA"/>
        </w:rPr>
        <w:t>- верхний предел муниципального внутреннего долга по состоянию на 1 января года, следующего очередным финансовым годом и каждым годом планового периода, с указанием, в том числе, верхнего предела долга по муниципальным гарантиям.</w:t>
      </w:r>
    </w:p>
    <w:p w:rsidR="000C2645" w:rsidRPr="00415451" w:rsidRDefault="000C2645" w:rsidP="000C2645">
      <w:pPr>
        <w:pStyle w:val="Default"/>
        <w:rPr>
          <w:color w:val="auto"/>
        </w:rPr>
      </w:pPr>
      <w:r w:rsidRPr="00415451">
        <w:rPr>
          <w:color w:val="auto"/>
        </w:rPr>
        <w:t xml:space="preserve">Представленный проект бюджета содержит следующие показатели: </w:t>
      </w:r>
    </w:p>
    <w:p w:rsidR="000C2645" w:rsidRPr="00415451" w:rsidRDefault="000C2645" w:rsidP="000C2645">
      <w:pPr>
        <w:suppressAutoHyphens/>
        <w:spacing w:after="0"/>
        <w:ind w:firstLine="680"/>
        <w:jc w:val="right"/>
        <w:rPr>
          <w:rFonts w:ascii="Times New Roman" w:hAnsi="Times New Roman" w:cs="Times New Roman"/>
        </w:rPr>
      </w:pPr>
      <w:r w:rsidRPr="00415451">
        <w:rPr>
          <w:rFonts w:ascii="Times New Roman" w:hAnsi="Times New Roman" w:cs="Times New Roman"/>
        </w:rPr>
        <w:t>(тыс. руб.)</w:t>
      </w:r>
    </w:p>
    <w:tbl>
      <w:tblPr>
        <w:tblStyle w:val="3"/>
        <w:tblW w:w="5002" w:type="pct"/>
        <w:tblLook w:val="04A0" w:firstRow="1" w:lastRow="0" w:firstColumn="1" w:lastColumn="0" w:noHBand="0" w:noVBand="1"/>
      </w:tblPr>
      <w:tblGrid>
        <w:gridCol w:w="3873"/>
        <w:gridCol w:w="1455"/>
        <w:gridCol w:w="1455"/>
        <w:gridCol w:w="1455"/>
        <w:gridCol w:w="1337"/>
      </w:tblGrid>
      <w:tr w:rsidR="000C2645" w:rsidRPr="00415451" w:rsidTr="00E65C4B">
        <w:tc>
          <w:tcPr>
            <w:tcW w:w="2022" w:type="pct"/>
          </w:tcPr>
          <w:p w:rsidR="000C2645" w:rsidRPr="00415451" w:rsidRDefault="000C2645" w:rsidP="00E65C4B">
            <w:pPr>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Наименование</w:t>
            </w:r>
          </w:p>
        </w:tc>
        <w:tc>
          <w:tcPr>
            <w:tcW w:w="760" w:type="pct"/>
          </w:tcPr>
          <w:p w:rsidR="000C2645" w:rsidRPr="00415451" w:rsidRDefault="000C2645" w:rsidP="00E65C4B">
            <w:pPr>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Бюджет 2021 года</w:t>
            </w:r>
          </w:p>
        </w:tc>
        <w:tc>
          <w:tcPr>
            <w:tcW w:w="760" w:type="pct"/>
          </w:tcPr>
          <w:p w:rsidR="000C2645" w:rsidRPr="00415451" w:rsidRDefault="000C2645" w:rsidP="00E65C4B">
            <w:pPr>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Бюджет 2022 года</w:t>
            </w:r>
          </w:p>
        </w:tc>
        <w:tc>
          <w:tcPr>
            <w:tcW w:w="760" w:type="pct"/>
          </w:tcPr>
          <w:p w:rsidR="000C2645" w:rsidRPr="00415451" w:rsidRDefault="000C2645" w:rsidP="00E65C4B">
            <w:pPr>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Бюджет 2023 года</w:t>
            </w:r>
          </w:p>
        </w:tc>
        <w:tc>
          <w:tcPr>
            <w:tcW w:w="698" w:type="pct"/>
          </w:tcPr>
          <w:p w:rsidR="000C2645" w:rsidRPr="00415451" w:rsidRDefault="000C2645" w:rsidP="00E65C4B">
            <w:pPr>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Бюджет 2024 года</w:t>
            </w:r>
          </w:p>
        </w:tc>
      </w:tr>
      <w:tr w:rsidR="000C2645" w:rsidRPr="00415451" w:rsidTr="00E65C4B">
        <w:tc>
          <w:tcPr>
            <w:tcW w:w="2022" w:type="pct"/>
          </w:tcPr>
          <w:p w:rsidR="000C2645" w:rsidRPr="00415451" w:rsidRDefault="000C2645" w:rsidP="00E65C4B">
            <w:pP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 xml:space="preserve">Доходы </w:t>
            </w:r>
          </w:p>
        </w:tc>
        <w:tc>
          <w:tcPr>
            <w:tcW w:w="760" w:type="pct"/>
          </w:tcPr>
          <w:p w:rsidR="000C2645" w:rsidRPr="00415451" w:rsidRDefault="000C2645" w:rsidP="00E65C4B">
            <w:pPr>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1917784,2</w:t>
            </w:r>
          </w:p>
        </w:tc>
        <w:tc>
          <w:tcPr>
            <w:tcW w:w="760" w:type="pct"/>
          </w:tcPr>
          <w:p w:rsidR="000C2645" w:rsidRPr="00415451" w:rsidRDefault="000C2645" w:rsidP="00E65C4B">
            <w:pPr>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2 137 129,4</w:t>
            </w:r>
          </w:p>
        </w:tc>
        <w:tc>
          <w:tcPr>
            <w:tcW w:w="760" w:type="pct"/>
          </w:tcPr>
          <w:p w:rsidR="000C2645" w:rsidRPr="00415451" w:rsidRDefault="000C2645" w:rsidP="00E65C4B">
            <w:pPr>
              <w:jc w:val="center"/>
              <w:rPr>
                <w:rFonts w:ascii="Times New Roman" w:hAnsi="Times New Roman" w:cs="Times New Roman"/>
                <w:sz w:val="18"/>
                <w:szCs w:val="18"/>
              </w:rPr>
            </w:pPr>
            <w:r w:rsidRPr="00415451">
              <w:rPr>
                <w:rFonts w:ascii="Times New Roman" w:hAnsi="Times New Roman" w:cs="Times New Roman"/>
                <w:sz w:val="18"/>
                <w:szCs w:val="18"/>
              </w:rPr>
              <w:t>1 958 892,3</w:t>
            </w:r>
          </w:p>
        </w:tc>
        <w:tc>
          <w:tcPr>
            <w:tcW w:w="698" w:type="pct"/>
          </w:tcPr>
          <w:p w:rsidR="000C2645" w:rsidRPr="00415451" w:rsidRDefault="000C2645" w:rsidP="00E65C4B">
            <w:pPr>
              <w:jc w:val="center"/>
              <w:rPr>
                <w:rFonts w:ascii="Times New Roman" w:hAnsi="Times New Roman" w:cs="Times New Roman"/>
                <w:sz w:val="18"/>
                <w:szCs w:val="18"/>
              </w:rPr>
            </w:pPr>
            <w:r w:rsidRPr="00415451">
              <w:rPr>
                <w:rFonts w:ascii="Times New Roman" w:hAnsi="Times New Roman" w:cs="Times New Roman"/>
                <w:sz w:val="18"/>
                <w:szCs w:val="18"/>
              </w:rPr>
              <w:t>1 793 431,0</w:t>
            </w:r>
          </w:p>
        </w:tc>
      </w:tr>
      <w:tr w:rsidR="000C2645" w:rsidRPr="00415451" w:rsidTr="00E65C4B">
        <w:tc>
          <w:tcPr>
            <w:tcW w:w="2022" w:type="pct"/>
          </w:tcPr>
          <w:p w:rsidR="000C2645" w:rsidRPr="00415451" w:rsidRDefault="000C2645" w:rsidP="00E65C4B">
            <w:pP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налоговые и неналоговые доходы</w:t>
            </w:r>
          </w:p>
        </w:tc>
        <w:tc>
          <w:tcPr>
            <w:tcW w:w="760" w:type="pct"/>
          </w:tcPr>
          <w:p w:rsidR="000C2645" w:rsidRPr="00415451" w:rsidRDefault="000C2645" w:rsidP="00E65C4B">
            <w:pPr>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718471,9</w:t>
            </w:r>
          </w:p>
        </w:tc>
        <w:tc>
          <w:tcPr>
            <w:tcW w:w="760" w:type="pct"/>
          </w:tcPr>
          <w:p w:rsidR="000C2645" w:rsidRPr="00415451" w:rsidRDefault="000C2645" w:rsidP="00E65C4B">
            <w:pPr>
              <w:jc w:val="center"/>
              <w:rPr>
                <w:rFonts w:ascii="Times New Roman" w:hAnsi="Times New Roman" w:cs="Times New Roman"/>
                <w:sz w:val="18"/>
                <w:szCs w:val="18"/>
              </w:rPr>
            </w:pPr>
            <w:r w:rsidRPr="00415451">
              <w:rPr>
                <w:rFonts w:ascii="Times New Roman" w:hAnsi="Times New Roman" w:cs="Times New Roman"/>
                <w:sz w:val="18"/>
                <w:szCs w:val="18"/>
              </w:rPr>
              <w:t>751 573,0</w:t>
            </w:r>
          </w:p>
        </w:tc>
        <w:tc>
          <w:tcPr>
            <w:tcW w:w="760" w:type="pct"/>
          </w:tcPr>
          <w:p w:rsidR="000C2645" w:rsidRPr="00415451" w:rsidRDefault="000C2645" w:rsidP="00E65C4B">
            <w:pPr>
              <w:jc w:val="center"/>
              <w:rPr>
                <w:rFonts w:ascii="Times New Roman" w:hAnsi="Times New Roman" w:cs="Times New Roman"/>
                <w:sz w:val="18"/>
                <w:szCs w:val="18"/>
              </w:rPr>
            </w:pPr>
            <w:r w:rsidRPr="00415451">
              <w:rPr>
                <w:rFonts w:ascii="Times New Roman" w:hAnsi="Times New Roman" w:cs="Times New Roman"/>
                <w:sz w:val="18"/>
                <w:szCs w:val="18"/>
              </w:rPr>
              <w:t>768 278,6</w:t>
            </w:r>
          </w:p>
        </w:tc>
        <w:tc>
          <w:tcPr>
            <w:tcW w:w="698" w:type="pct"/>
          </w:tcPr>
          <w:p w:rsidR="000C2645" w:rsidRPr="00415451" w:rsidRDefault="000C2645" w:rsidP="00E65C4B">
            <w:pPr>
              <w:jc w:val="center"/>
              <w:rPr>
                <w:rFonts w:ascii="Times New Roman" w:hAnsi="Times New Roman" w:cs="Times New Roman"/>
                <w:sz w:val="18"/>
                <w:szCs w:val="18"/>
              </w:rPr>
            </w:pPr>
            <w:r w:rsidRPr="00415451">
              <w:rPr>
                <w:rFonts w:ascii="Times New Roman" w:hAnsi="Times New Roman" w:cs="Times New Roman"/>
                <w:sz w:val="18"/>
                <w:szCs w:val="18"/>
              </w:rPr>
              <w:t>785 289,6</w:t>
            </w:r>
          </w:p>
        </w:tc>
      </w:tr>
      <w:tr w:rsidR="000C2645" w:rsidRPr="00415451" w:rsidTr="00E65C4B">
        <w:tc>
          <w:tcPr>
            <w:tcW w:w="2022" w:type="pct"/>
          </w:tcPr>
          <w:p w:rsidR="000C2645" w:rsidRPr="00415451" w:rsidRDefault="000C2645" w:rsidP="00E65C4B">
            <w:pP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безвозмездные поступления</w:t>
            </w:r>
          </w:p>
        </w:tc>
        <w:tc>
          <w:tcPr>
            <w:tcW w:w="760" w:type="pct"/>
          </w:tcPr>
          <w:p w:rsidR="000C2645" w:rsidRPr="00415451" w:rsidRDefault="000C2645" w:rsidP="00E65C4B">
            <w:pPr>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1199312,3</w:t>
            </w:r>
          </w:p>
        </w:tc>
        <w:tc>
          <w:tcPr>
            <w:tcW w:w="760" w:type="pct"/>
          </w:tcPr>
          <w:p w:rsidR="000C2645" w:rsidRPr="00415451" w:rsidRDefault="000C2645" w:rsidP="00E65C4B">
            <w:pPr>
              <w:jc w:val="center"/>
              <w:rPr>
                <w:rFonts w:ascii="Times New Roman" w:hAnsi="Times New Roman" w:cs="Times New Roman"/>
                <w:sz w:val="18"/>
                <w:szCs w:val="18"/>
              </w:rPr>
            </w:pPr>
            <w:r w:rsidRPr="00415451">
              <w:rPr>
                <w:rFonts w:ascii="Times New Roman" w:hAnsi="Times New Roman" w:cs="Times New Roman"/>
                <w:sz w:val="18"/>
                <w:szCs w:val="18"/>
              </w:rPr>
              <w:t>1 385 556,4</w:t>
            </w:r>
          </w:p>
        </w:tc>
        <w:tc>
          <w:tcPr>
            <w:tcW w:w="760" w:type="pct"/>
          </w:tcPr>
          <w:p w:rsidR="000C2645" w:rsidRPr="00415451" w:rsidRDefault="000C2645" w:rsidP="00E65C4B">
            <w:pPr>
              <w:jc w:val="center"/>
              <w:rPr>
                <w:rFonts w:ascii="Times New Roman" w:hAnsi="Times New Roman" w:cs="Times New Roman"/>
                <w:sz w:val="18"/>
                <w:szCs w:val="18"/>
              </w:rPr>
            </w:pPr>
            <w:r w:rsidRPr="00415451">
              <w:rPr>
                <w:rFonts w:ascii="Times New Roman" w:hAnsi="Times New Roman" w:cs="Times New Roman"/>
                <w:sz w:val="18"/>
                <w:szCs w:val="18"/>
              </w:rPr>
              <w:t>1 190 613,7</w:t>
            </w:r>
          </w:p>
        </w:tc>
        <w:tc>
          <w:tcPr>
            <w:tcW w:w="698" w:type="pct"/>
          </w:tcPr>
          <w:p w:rsidR="000C2645" w:rsidRPr="00415451" w:rsidRDefault="000C2645" w:rsidP="00E65C4B">
            <w:pPr>
              <w:jc w:val="center"/>
              <w:rPr>
                <w:rFonts w:ascii="Times New Roman" w:hAnsi="Times New Roman" w:cs="Times New Roman"/>
                <w:sz w:val="18"/>
                <w:szCs w:val="18"/>
              </w:rPr>
            </w:pPr>
            <w:r w:rsidRPr="00415451">
              <w:rPr>
                <w:rFonts w:ascii="Times New Roman" w:hAnsi="Times New Roman" w:cs="Times New Roman"/>
                <w:sz w:val="18"/>
                <w:szCs w:val="18"/>
              </w:rPr>
              <w:t>1 008 141,4</w:t>
            </w:r>
          </w:p>
        </w:tc>
      </w:tr>
      <w:tr w:rsidR="000C2645" w:rsidRPr="00415451" w:rsidTr="00E65C4B">
        <w:tc>
          <w:tcPr>
            <w:tcW w:w="2022" w:type="pct"/>
          </w:tcPr>
          <w:p w:rsidR="000C2645" w:rsidRPr="00415451" w:rsidRDefault="000C2645" w:rsidP="00E65C4B">
            <w:pP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 xml:space="preserve">Расходы </w:t>
            </w:r>
          </w:p>
        </w:tc>
        <w:tc>
          <w:tcPr>
            <w:tcW w:w="760" w:type="pct"/>
          </w:tcPr>
          <w:p w:rsidR="000C2645" w:rsidRPr="00415451" w:rsidRDefault="000C2645" w:rsidP="00E65C4B">
            <w:pPr>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1917784,2</w:t>
            </w:r>
          </w:p>
        </w:tc>
        <w:tc>
          <w:tcPr>
            <w:tcW w:w="760" w:type="pct"/>
          </w:tcPr>
          <w:p w:rsidR="000C2645" w:rsidRPr="00415451" w:rsidRDefault="000C2645" w:rsidP="00E65C4B">
            <w:pPr>
              <w:jc w:val="center"/>
              <w:rPr>
                <w:rFonts w:ascii="Times New Roman" w:hAnsi="Times New Roman" w:cs="Times New Roman"/>
                <w:sz w:val="18"/>
                <w:szCs w:val="18"/>
              </w:rPr>
            </w:pPr>
            <w:r w:rsidRPr="00415451">
              <w:rPr>
                <w:rFonts w:ascii="Times New Roman" w:hAnsi="Times New Roman" w:cs="Times New Roman"/>
                <w:sz w:val="18"/>
                <w:szCs w:val="18"/>
              </w:rPr>
              <w:t>2 137 129,4</w:t>
            </w:r>
          </w:p>
        </w:tc>
        <w:tc>
          <w:tcPr>
            <w:tcW w:w="760" w:type="pct"/>
          </w:tcPr>
          <w:p w:rsidR="000C2645" w:rsidRPr="00415451" w:rsidRDefault="000C2645" w:rsidP="00E65C4B">
            <w:pPr>
              <w:jc w:val="center"/>
              <w:rPr>
                <w:rFonts w:ascii="Times New Roman" w:hAnsi="Times New Roman" w:cs="Times New Roman"/>
                <w:sz w:val="18"/>
                <w:szCs w:val="18"/>
              </w:rPr>
            </w:pPr>
            <w:r w:rsidRPr="00415451">
              <w:rPr>
                <w:rFonts w:ascii="Times New Roman" w:hAnsi="Times New Roman" w:cs="Times New Roman"/>
                <w:sz w:val="18"/>
                <w:szCs w:val="18"/>
              </w:rPr>
              <w:t>1 958 892,3</w:t>
            </w:r>
          </w:p>
        </w:tc>
        <w:tc>
          <w:tcPr>
            <w:tcW w:w="698" w:type="pct"/>
          </w:tcPr>
          <w:p w:rsidR="000C2645" w:rsidRPr="00415451" w:rsidRDefault="000C2645" w:rsidP="00E65C4B">
            <w:pPr>
              <w:jc w:val="center"/>
              <w:rPr>
                <w:rFonts w:ascii="Times New Roman" w:hAnsi="Times New Roman" w:cs="Times New Roman"/>
                <w:sz w:val="18"/>
                <w:szCs w:val="18"/>
              </w:rPr>
            </w:pPr>
            <w:r w:rsidRPr="00415451">
              <w:rPr>
                <w:rFonts w:ascii="Times New Roman" w:hAnsi="Times New Roman" w:cs="Times New Roman"/>
                <w:sz w:val="18"/>
                <w:szCs w:val="18"/>
              </w:rPr>
              <w:t>1 793 431,0</w:t>
            </w:r>
          </w:p>
        </w:tc>
      </w:tr>
      <w:tr w:rsidR="000C2645" w:rsidRPr="00415451" w:rsidTr="00E65C4B">
        <w:tc>
          <w:tcPr>
            <w:tcW w:w="2022" w:type="pct"/>
          </w:tcPr>
          <w:p w:rsidR="000C2645" w:rsidRPr="00415451" w:rsidRDefault="000C2645" w:rsidP="00E65C4B">
            <w:pP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в т. ч. условно-утверждаемые расходы</w:t>
            </w:r>
          </w:p>
        </w:tc>
        <w:tc>
          <w:tcPr>
            <w:tcW w:w="760" w:type="pct"/>
          </w:tcPr>
          <w:p w:rsidR="000C2645" w:rsidRPr="00415451" w:rsidRDefault="000C2645" w:rsidP="00E65C4B">
            <w:pPr>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0,0</w:t>
            </w:r>
          </w:p>
        </w:tc>
        <w:tc>
          <w:tcPr>
            <w:tcW w:w="760" w:type="pct"/>
          </w:tcPr>
          <w:p w:rsidR="000C2645" w:rsidRPr="00415451" w:rsidRDefault="000C2645" w:rsidP="00E65C4B">
            <w:pPr>
              <w:jc w:val="center"/>
              <w:rPr>
                <w:rFonts w:ascii="Times New Roman" w:hAnsi="Times New Roman" w:cs="Times New Roman"/>
                <w:sz w:val="18"/>
                <w:szCs w:val="18"/>
              </w:rPr>
            </w:pPr>
            <w:r w:rsidRPr="00415451">
              <w:rPr>
                <w:rFonts w:ascii="Times New Roman" w:hAnsi="Times New Roman" w:cs="Times New Roman"/>
                <w:sz w:val="18"/>
                <w:szCs w:val="18"/>
              </w:rPr>
              <w:t>0,0</w:t>
            </w:r>
          </w:p>
        </w:tc>
        <w:tc>
          <w:tcPr>
            <w:tcW w:w="760" w:type="pct"/>
          </w:tcPr>
          <w:p w:rsidR="000C2645" w:rsidRPr="00415451" w:rsidRDefault="000C2645" w:rsidP="00E65C4B">
            <w:pPr>
              <w:jc w:val="center"/>
              <w:rPr>
                <w:rFonts w:ascii="Times New Roman" w:hAnsi="Times New Roman" w:cs="Times New Roman"/>
                <w:sz w:val="18"/>
                <w:szCs w:val="18"/>
              </w:rPr>
            </w:pPr>
            <w:r w:rsidRPr="00415451">
              <w:rPr>
                <w:rFonts w:ascii="Times New Roman" w:hAnsi="Times New Roman" w:cs="Times New Roman"/>
                <w:sz w:val="18"/>
                <w:szCs w:val="18"/>
              </w:rPr>
              <w:t>19 207,0</w:t>
            </w:r>
          </w:p>
        </w:tc>
        <w:tc>
          <w:tcPr>
            <w:tcW w:w="698" w:type="pct"/>
          </w:tcPr>
          <w:p w:rsidR="000C2645" w:rsidRPr="00415451" w:rsidRDefault="000C2645" w:rsidP="00E65C4B">
            <w:pPr>
              <w:jc w:val="center"/>
              <w:rPr>
                <w:rFonts w:ascii="Times New Roman" w:hAnsi="Times New Roman" w:cs="Times New Roman"/>
                <w:sz w:val="18"/>
                <w:szCs w:val="18"/>
              </w:rPr>
            </w:pPr>
            <w:r w:rsidRPr="00415451">
              <w:rPr>
                <w:rFonts w:ascii="Times New Roman" w:hAnsi="Times New Roman" w:cs="Times New Roman"/>
                <w:sz w:val="18"/>
                <w:szCs w:val="18"/>
              </w:rPr>
              <w:t>39 264,5</w:t>
            </w:r>
          </w:p>
        </w:tc>
      </w:tr>
      <w:tr w:rsidR="000C2645" w:rsidRPr="00415451" w:rsidTr="00E65C4B">
        <w:tc>
          <w:tcPr>
            <w:tcW w:w="2022" w:type="pct"/>
          </w:tcPr>
          <w:p w:rsidR="000C2645" w:rsidRPr="00415451" w:rsidRDefault="000C2645" w:rsidP="00E65C4B">
            <w:pP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доля условно утверждаемых расходов (%)</w:t>
            </w:r>
          </w:p>
        </w:tc>
        <w:tc>
          <w:tcPr>
            <w:tcW w:w="760" w:type="pct"/>
          </w:tcPr>
          <w:p w:rsidR="000C2645" w:rsidRPr="00415451" w:rsidRDefault="000C2645" w:rsidP="00E65C4B">
            <w:pPr>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0,0</w:t>
            </w:r>
          </w:p>
        </w:tc>
        <w:tc>
          <w:tcPr>
            <w:tcW w:w="760" w:type="pct"/>
          </w:tcPr>
          <w:p w:rsidR="000C2645" w:rsidRPr="00415451" w:rsidRDefault="000C2645" w:rsidP="00E65C4B">
            <w:pPr>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0,0</w:t>
            </w:r>
          </w:p>
        </w:tc>
        <w:tc>
          <w:tcPr>
            <w:tcW w:w="760" w:type="pct"/>
          </w:tcPr>
          <w:p w:rsidR="000C2645" w:rsidRPr="00415451" w:rsidRDefault="000C2645" w:rsidP="00E65C4B">
            <w:pPr>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2,5</w:t>
            </w:r>
          </w:p>
        </w:tc>
        <w:tc>
          <w:tcPr>
            <w:tcW w:w="698" w:type="pct"/>
          </w:tcPr>
          <w:p w:rsidR="000C2645" w:rsidRPr="00415451" w:rsidRDefault="000C2645" w:rsidP="00E65C4B">
            <w:pPr>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5,0</w:t>
            </w:r>
          </w:p>
        </w:tc>
      </w:tr>
      <w:tr w:rsidR="000C2645" w:rsidRPr="00415451" w:rsidTr="00E65C4B">
        <w:tc>
          <w:tcPr>
            <w:tcW w:w="2022" w:type="pct"/>
          </w:tcPr>
          <w:p w:rsidR="000C2645" w:rsidRPr="00415451" w:rsidRDefault="000C2645" w:rsidP="00E65C4B">
            <w:pP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Дефицит</w:t>
            </w:r>
          </w:p>
        </w:tc>
        <w:tc>
          <w:tcPr>
            <w:tcW w:w="760" w:type="pct"/>
          </w:tcPr>
          <w:p w:rsidR="000C2645" w:rsidRPr="00415451" w:rsidRDefault="000C2645" w:rsidP="00E65C4B">
            <w:pPr>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0,0</w:t>
            </w:r>
          </w:p>
        </w:tc>
        <w:tc>
          <w:tcPr>
            <w:tcW w:w="760" w:type="pct"/>
          </w:tcPr>
          <w:p w:rsidR="000C2645" w:rsidRPr="00415451" w:rsidRDefault="000C2645" w:rsidP="00E65C4B">
            <w:pPr>
              <w:jc w:val="center"/>
              <w:rPr>
                <w:rFonts w:ascii="Times New Roman" w:hAnsi="Times New Roman" w:cs="Times New Roman"/>
                <w:sz w:val="18"/>
                <w:szCs w:val="18"/>
              </w:rPr>
            </w:pPr>
            <w:r w:rsidRPr="00415451">
              <w:rPr>
                <w:rFonts w:ascii="Times New Roman" w:hAnsi="Times New Roman" w:cs="Times New Roman"/>
                <w:sz w:val="18"/>
                <w:szCs w:val="18"/>
              </w:rPr>
              <w:t>0,0</w:t>
            </w:r>
          </w:p>
        </w:tc>
        <w:tc>
          <w:tcPr>
            <w:tcW w:w="760" w:type="pct"/>
          </w:tcPr>
          <w:p w:rsidR="000C2645" w:rsidRPr="00415451" w:rsidRDefault="000C2645" w:rsidP="00E65C4B">
            <w:pPr>
              <w:jc w:val="center"/>
              <w:rPr>
                <w:rFonts w:ascii="Times New Roman" w:hAnsi="Times New Roman" w:cs="Times New Roman"/>
                <w:sz w:val="18"/>
                <w:szCs w:val="18"/>
              </w:rPr>
            </w:pPr>
            <w:r w:rsidRPr="00415451">
              <w:rPr>
                <w:rFonts w:ascii="Times New Roman" w:hAnsi="Times New Roman" w:cs="Times New Roman"/>
                <w:sz w:val="18"/>
                <w:szCs w:val="18"/>
              </w:rPr>
              <w:t>0,0</w:t>
            </w:r>
          </w:p>
        </w:tc>
        <w:tc>
          <w:tcPr>
            <w:tcW w:w="698" w:type="pct"/>
          </w:tcPr>
          <w:p w:rsidR="000C2645" w:rsidRPr="00415451" w:rsidRDefault="000C2645" w:rsidP="00E65C4B">
            <w:pPr>
              <w:jc w:val="center"/>
              <w:rPr>
                <w:rFonts w:ascii="Times New Roman" w:hAnsi="Times New Roman" w:cs="Times New Roman"/>
                <w:sz w:val="18"/>
                <w:szCs w:val="18"/>
              </w:rPr>
            </w:pPr>
            <w:r w:rsidRPr="00415451">
              <w:rPr>
                <w:rFonts w:ascii="Times New Roman" w:hAnsi="Times New Roman" w:cs="Times New Roman"/>
                <w:sz w:val="18"/>
                <w:szCs w:val="18"/>
              </w:rPr>
              <w:t>0,0</w:t>
            </w:r>
          </w:p>
        </w:tc>
      </w:tr>
      <w:tr w:rsidR="000C2645" w:rsidRPr="00415451" w:rsidTr="00E65C4B">
        <w:tc>
          <w:tcPr>
            <w:tcW w:w="2022" w:type="pct"/>
          </w:tcPr>
          <w:p w:rsidR="000C2645" w:rsidRPr="00415451" w:rsidRDefault="000C2645" w:rsidP="00E65C4B">
            <w:pP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Резервный фонд</w:t>
            </w:r>
          </w:p>
        </w:tc>
        <w:tc>
          <w:tcPr>
            <w:tcW w:w="760" w:type="pct"/>
          </w:tcPr>
          <w:p w:rsidR="000C2645" w:rsidRPr="00415451" w:rsidRDefault="000C2645" w:rsidP="00E65C4B">
            <w:pPr>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500,0</w:t>
            </w:r>
          </w:p>
        </w:tc>
        <w:tc>
          <w:tcPr>
            <w:tcW w:w="760" w:type="pct"/>
          </w:tcPr>
          <w:p w:rsidR="000C2645" w:rsidRPr="00415451" w:rsidRDefault="000C2645" w:rsidP="00E65C4B">
            <w:pPr>
              <w:jc w:val="center"/>
              <w:rPr>
                <w:rFonts w:ascii="Times New Roman" w:hAnsi="Times New Roman" w:cs="Times New Roman"/>
                <w:sz w:val="18"/>
                <w:szCs w:val="18"/>
              </w:rPr>
            </w:pPr>
            <w:r w:rsidRPr="00415451">
              <w:rPr>
                <w:rFonts w:ascii="Times New Roman" w:hAnsi="Times New Roman" w:cs="Times New Roman"/>
                <w:sz w:val="18"/>
                <w:szCs w:val="18"/>
              </w:rPr>
              <w:t>500,0</w:t>
            </w:r>
          </w:p>
        </w:tc>
        <w:tc>
          <w:tcPr>
            <w:tcW w:w="760" w:type="pct"/>
          </w:tcPr>
          <w:p w:rsidR="000C2645" w:rsidRPr="00415451" w:rsidRDefault="000C2645" w:rsidP="00E65C4B">
            <w:pPr>
              <w:jc w:val="center"/>
              <w:rPr>
                <w:rFonts w:ascii="Times New Roman" w:hAnsi="Times New Roman" w:cs="Times New Roman"/>
                <w:sz w:val="18"/>
                <w:szCs w:val="18"/>
              </w:rPr>
            </w:pPr>
            <w:r w:rsidRPr="00415451">
              <w:rPr>
                <w:rFonts w:ascii="Times New Roman" w:hAnsi="Times New Roman" w:cs="Times New Roman"/>
                <w:sz w:val="18"/>
                <w:szCs w:val="18"/>
              </w:rPr>
              <w:t>500,0</w:t>
            </w:r>
          </w:p>
        </w:tc>
        <w:tc>
          <w:tcPr>
            <w:tcW w:w="698" w:type="pct"/>
          </w:tcPr>
          <w:p w:rsidR="000C2645" w:rsidRPr="00415451" w:rsidRDefault="000C2645" w:rsidP="00E65C4B">
            <w:pPr>
              <w:jc w:val="center"/>
              <w:rPr>
                <w:rFonts w:ascii="Times New Roman" w:hAnsi="Times New Roman" w:cs="Times New Roman"/>
                <w:sz w:val="18"/>
                <w:szCs w:val="18"/>
              </w:rPr>
            </w:pPr>
            <w:r w:rsidRPr="00415451">
              <w:rPr>
                <w:rFonts w:ascii="Times New Roman" w:hAnsi="Times New Roman" w:cs="Times New Roman"/>
                <w:sz w:val="18"/>
                <w:szCs w:val="18"/>
              </w:rPr>
              <w:t>500,0</w:t>
            </w:r>
          </w:p>
        </w:tc>
      </w:tr>
      <w:tr w:rsidR="000C2645" w:rsidRPr="00415451" w:rsidTr="00E65C4B">
        <w:tc>
          <w:tcPr>
            <w:tcW w:w="2022" w:type="pct"/>
          </w:tcPr>
          <w:p w:rsidR="000C2645" w:rsidRPr="00415451" w:rsidRDefault="000C2645" w:rsidP="00E65C4B">
            <w:pP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доля резервного фонда в общей сумме расходов (%)</w:t>
            </w:r>
          </w:p>
        </w:tc>
        <w:tc>
          <w:tcPr>
            <w:tcW w:w="760" w:type="pct"/>
          </w:tcPr>
          <w:p w:rsidR="000C2645" w:rsidRPr="00415451" w:rsidRDefault="000C2645" w:rsidP="00E65C4B">
            <w:pPr>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0,03</w:t>
            </w:r>
          </w:p>
        </w:tc>
        <w:tc>
          <w:tcPr>
            <w:tcW w:w="760" w:type="pct"/>
          </w:tcPr>
          <w:p w:rsidR="000C2645" w:rsidRPr="00415451" w:rsidRDefault="000C2645" w:rsidP="00E65C4B">
            <w:pPr>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0,02</w:t>
            </w:r>
          </w:p>
        </w:tc>
        <w:tc>
          <w:tcPr>
            <w:tcW w:w="760" w:type="pct"/>
          </w:tcPr>
          <w:p w:rsidR="000C2645" w:rsidRPr="00415451" w:rsidRDefault="000C2645" w:rsidP="00E65C4B">
            <w:pPr>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0,03</w:t>
            </w:r>
          </w:p>
        </w:tc>
        <w:tc>
          <w:tcPr>
            <w:tcW w:w="698" w:type="pct"/>
          </w:tcPr>
          <w:p w:rsidR="000C2645" w:rsidRPr="00415451" w:rsidRDefault="000C2645" w:rsidP="00E65C4B">
            <w:pPr>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0,03</w:t>
            </w:r>
          </w:p>
        </w:tc>
      </w:tr>
      <w:tr w:rsidR="000C2645" w:rsidRPr="00415451" w:rsidTr="00E65C4B">
        <w:tc>
          <w:tcPr>
            <w:tcW w:w="2022" w:type="pct"/>
          </w:tcPr>
          <w:p w:rsidR="000C2645" w:rsidRPr="00415451" w:rsidRDefault="000C2645" w:rsidP="00E65C4B">
            <w:pP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Расходы на обслуживание муниципального долга</w:t>
            </w:r>
          </w:p>
        </w:tc>
        <w:tc>
          <w:tcPr>
            <w:tcW w:w="760" w:type="pct"/>
          </w:tcPr>
          <w:p w:rsidR="000C2645" w:rsidRPr="00415451" w:rsidRDefault="000C2645" w:rsidP="00E65C4B">
            <w:pPr>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6169,0</w:t>
            </w:r>
          </w:p>
        </w:tc>
        <w:tc>
          <w:tcPr>
            <w:tcW w:w="760" w:type="pct"/>
          </w:tcPr>
          <w:p w:rsidR="000C2645" w:rsidRPr="00415451" w:rsidRDefault="000C2645" w:rsidP="00E65C4B">
            <w:pPr>
              <w:jc w:val="center"/>
              <w:rPr>
                <w:rFonts w:ascii="Times New Roman" w:hAnsi="Times New Roman" w:cs="Times New Roman"/>
                <w:sz w:val="18"/>
                <w:szCs w:val="18"/>
              </w:rPr>
            </w:pPr>
            <w:r w:rsidRPr="00415451">
              <w:rPr>
                <w:rFonts w:ascii="Times New Roman" w:hAnsi="Times New Roman" w:cs="Times New Roman"/>
                <w:sz w:val="18"/>
                <w:szCs w:val="18"/>
              </w:rPr>
              <w:t>6169,0</w:t>
            </w:r>
          </w:p>
        </w:tc>
        <w:tc>
          <w:tcPr>
            <w:tcW w:w="760" w:type="pct"/>
          </w:tcPr>
          <w:p w:rsidR="000C2645" w:rsidRPr="00415451" w:rsidRDefault="000C2645" w:rsidP="00E65C4B">
            <w:pPr>
              <w:jc w:val="center"/>
              <w:rPr>
                <w:rFonts w:ascii="Times New Roman" w:hAnsi="Times New Roman" w:cs="Times New Roman"/>
                <w:sz w:val="18"/>
                <w:szCs w:val="18"/>
              </w:rPr>
            </w:pPr>
            <w:r w:rsidRPr="00415451">
              <w:rPr>
                <w:rFonts w:ascii="Times New Roman" w:hAnsi="Times New Roman" w:cs="Times New Roman"/>
                <w:sz w:val="18"/>
                <w:szCs w:val="18"/>
              </w:rPr>
              <w:t>6169,0</w:t>
            </w:r>
          </w:p>
        </w:tc>
        <w:tc>
          <w:tcPr>
            <w:tcW w:w="698" w:type="pct"/>
          </w:tcPr>
          <w:p w:rsidR="000C2645" w:rsidRPr="00415451" w:rsidRDefault="000C2645" w:rsidP="00E65C4B">
            <w:pPr>
              <w:jc w:val="center"/>
              <w:rPr>
                <w:rFonts w:ascii="Times New Roman" w:hAnsi="Times New Roman" w:cs="Times New Roman"/>
                <w:sz w:val="18"/>
                <w:szCs w:val="18"/>
              </w:rPr>
            </w:pPr>
            <w:r w:rsidRPr="00415451">
              <w:rPr>
                <w:rFonts w:ascii="Times New Roman" w:hAnsi="Times New Roman" w:cs="Times New Roman"/>
                <w:sz w:val="18"/>
                <w:szCs w:val="18"/>
              </w:rPr>
              <w:t>6169,0</w:t>
            </w:r>
          </w:p>
        </w:tc>
      </w:tr>
      <w:tr w:rsidR="000C2645" w:rsidRPr="00415451" w:rsidTr="00E65C4B">
        <w:tc>
          <w:tcPr>
            <w:tcW w:w="2022" w:type="pct"/>
          </w:tcPr>
          <w:p w:rsidR="000C2645" w:rsidRPr="00415451" w:rsidRDefault="000C2645" w:rsidP="00E65C4B">
            <w:pP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lastRenderedPageBreak/>
              <w:t>доля расходов на обслуживание муниципального долга (%)</w:t>
            </w:r>
          </w:p>
        </w:tc>
        <w:tc>
          <w:tcPr>
            <w:tcW w:w="760" w:type="pct"/>
          </w:tcPr>
          <w:p w:rsidR="000C2645" w:rsidRPr="00415451" w:rsidRDefault="000C2645" w:rsidP="00E65C4B">
            <w:pPr>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0,33</w:t>
            </w:r>
          </w:p>
        </w:tc>
        <w:tc>
          <w:tcPr>
            <w:tcW w:w="760" w:type="pct"/>
          </w:tcPr>
          <w:p w:rsidR="000C2645" w:rsidRPr="00415451" w:rsidRDefault="000C2645" w:rsidP="00E65C4B">
            <w:pPr>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0,29</w:t>
            </w:r>
          </w:p>
        </w:tc>
        <w:tc>
          <w:tcPr>
            <w:tcW w:w="760" w:type="pct"/>
          </w:tcPr>
          <w:p w:rsidR="000C2645" w:rsidRPr="00415451" w:rsidRDefault="000C2645" w:rsidP="00E65C4B">
            <w:pPr>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0,31</w:t>
            </w:r>
          </w:p>
        </w:tc>
        <w:tc>
          <w:tcPr>
            <w:tcW w:w="698" w:type="pct"/>
          </w:tcPr>
          <w:p w:rsidR="000C2645" w:rsidRPr="00415451" w:rsidRDefault="000C2645" w:rsidP="00E65C4B">
            <w:pPr>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0,34</w:t>
            </w:r>
          </w:p>
        </w:tc>
      </w:tr>
      <w:tr w:rsidR="000C2645" w:rsidRPr="00415451" w:rsidTr="00E65C4B">
        <w:tc>
          <w:tcPr>
            <w:tcW w:w="2022" w:type="pct"/>
          </w:tcPr>
          <w:p w:rsidR="000C2645" w:rsidRPr="00415451" w:rsidRDefault="000C2645" w:rsidP="00E65C4B">
            <w:pP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 xml:space="preserve">предельный объем муниципального долга </w:t>
            </w:r>
          </w:p>
        </w:tc>
        <w:tc>
          <w:tcPr>
            <w:tcW w:w="760" w:type="pct"/>
          </w:tcPr>
          <w:p w:rsidR="000C2645" w:rsidRPr="00415451" w:rsidRDefault="000C2645" w:rsidP="00E65C4B">
            <w:pPr>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100000,0</w:t>
            </w:r>
          </w:p>
        </w:tc>
        <w:tc>
          <w:tcPr>
            <w:tcW w:w="760" w:type="pct"/>
          </w:tcPr>
          <w:p w:rsidR="000C2645" w:rsidRPr="00415451" w:rsidRDefault="000C2645" w:rsidP="00E65C4B">
            <w:pPr>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100000,0</w:t>
            </w:r>
          </w:p>
        </w:tc>
        <w:tc>
          <w:tcPr>
            <w:tcW w:w="760" w:type="pct"/>
          </w:tcPr>
          <w:p w:rsidR="000C2645" w:rsidRPr="00415451" w:rsidRDefault="000C2645" w:rsidP="00E65C4B">
            <w:pPr>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100000,0</w:t>
            </w:r>
          </w:p>
        </w:tc>
        <w:tc>
          <w:tcPr>
            <w:tcW w:w="698" w:type="pct"/>
          </w:tcPr>
          <w:p w:rsidR="000C2645" w:rsidRPr="00415451" w:rsidRDefault="000C2645" w:rsidP="00E65C4B">
            <w:pPr>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100000,0</w:t>
            </w:r>
          </w:p>
        </w:tc>
      </w:tr>
      <w:tr w:rsidR="000C2645" w:rsidRPr="00415451" w:rsidTr="00E65C4B">
        <w:tc>
          <w:tcPr>
            <w:tcW w:w="2022" w:type="pct"/>
          </w:tcPr>
          <w:p w:rsidR="000C2645" w:rsidRPr="00415451" w:rsidRDefault="000C2645" w:rsidP="00E65C4B">
            <w:pP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Муниципальные программы</w:t>
            </w:r>
          </w:p>
        </w:tc>
        <w:tc>
          <w:tcPr>
            <w:tcW w:w="760" w:type="pct"/>
          </w:tcPr>
          <w:p w:rsidR="000C2645" w:rsidRPr="00415451" w:rsidRDefault="000C2645" w:rsidP="00E65C4B">
            <w:pPr>
              <w:jc w:val="center"/>
              <w:rPr>
                <w:rFonts w:ascii="Times New Roman" w:hAnsi="Times New Roman" w:cs="Times New Roman"/>
                <w:bCs/>
                <w:sz w:val="18"/>
                <w:szCs w:val="18"/>
              </w:rPr>
            </w:pPr>
            <w:r w:rsidRPr="00415451">
              <w:rPr>
                <w:rFonts w:ascii="Times New Roman" w:hAnsi="Times New Roman" w:cs="Times New Roman"/>
                <w:bCs/>
                <w:sz w:val="18"/>
                <w:szCs w:val="18"/>
              </w:rPr>
              <w:t>625587,5</w:t>
            </w:r>
          </w:p>
          <w:p w:rsidR="000C2645" w:rsidRPr="00415451" w:rsidRDefault="000C2645" w:rsidP="00E65C4B">
            <w:pPr>
              <w:jc w:val="center"/>
              <w:rPr>
                <w:rFonts w:ascii="Times New Roman" w:eastAsia="Times New Roman" w:hAnsi="Times New Roman" w:cs="Times New Roman"/>
                <w:sz w:val="18"/>
                <w:szCs w:val="18"/>
                <w:lang w:eastAsia="ru-RU"/>
              </w:rPr>
            </w:pPr>
          </w:p>
        </w:tc>
        <w:tc>
          <w:tcPr>
            <w:tcW w:w="760" w:type="pct"/>
          </w:tcPr>
          <w:p w:rsidR="000C2645" w:rsidRPr="00415451" w:rsidRDefault="000C2645" w:rsidP="00E65C4B">
            <w:pPr>
              <w:jc w:val="center"/>
              <w:rPr>
                <w:rFonts w:ascii="Times New Roman" w:hAnsi="Times New Roman" w:cs="Times New Roman"/>
                <w:sz w:val="18"/>
                <w:szCs w:val="18"/>
              </w:rPr>
            </w:pPr>
            <w:r w:rsidRPr="00415451">
              <w:rPr>
                <w:rFonts w:ascii="Times New Roman" w:hAnsi="Times New Roman" w:cs="Times New Roman"/>
                <w:sz w:val="18"/>
                <w:szCs w:val="18"/>
              </w:rPr>
              <w:t>940116,9</w:t>
            </w:r>
          </w:p>
        </w:tc>
        <w:tc>
          <w:tcPr>
            <w:tcW w:w="760" w:type="pct"/>
          </w:tcPr>
          <w:p w:rsidR="000C2645" w:rsidRPr="00415451" w:rsidRDefault="000C2645" w:rsidP="00E65C4B">
            <w:pPr>
              <w:jc w:val="center"/>
              <w:rPr>
                <w:rFonts w:ascii="Times New Roman" w:hAnsi="Times New Roman" w:cs="Times New Roman"/>
                <w:sz w:val="18"/>
                <w:szCs w:val="18"/>
              </w:rPr>
            </w:pPr>
            <w:r w:rsidRPr="00415451">
              <w:rPr>
                <w:rFonts w:ascii="Times New Roman" w:hAnsi="Times New Roman" w:cs="Times New Roman"/>
                <w:sz w:val="18"/>
                <w:szCs w:val="18"/>
              </w:rPr>
              <w:t>87183,7</w:t>
            </w:r>
          </w:p>
        </w:tc>
        <w:tc>
          <w:tcPr>
            <w:tcW w:w="698" w:type="pct"/>
          </w:tcPr>
          <w:p w:rsidR="000C2645" w:rsidRPr="00415451" w:rsidRDefault="000C2645" w:rsidP="00E65C4B">
            <w:pPr>
              <w:jc w:val="center"/>
              <w:rPr>
                <w:rFonts w:ascii="Times New Roman" w:hAnsi="Times New Roman" w:cs="Times New Roman"/>
                <w:sz w:val="18"/>
                <w:szCs w:val="18"/>
              </w:rPr>
            </w:pPr>
            <w:r w:rsidRPr="00415451">
              <w:rPr>
                <w:rFonts w:ascii="Times New Roman" w:hAnsi="Times New Roman" w:cs="Times New Roman"/>
                <w:sz w:val="18"/>
                <w:szCs w:val="18"/>
              </w:rPr>
              <w:t>54094,5</w:t>
            </w:r>
          </w:p>
        </w:tc>
      </w:tr>
      <w:tr w:rsidR="000C2645" w:rsidRPr="00415451" w:rsidTr="00E65C4B">
        <w:tc>
          <w:tcPr>
            <w:tcW w:w="2022" w:type="pct"/>
          </w:tcPr>
          <w:p w:rsidR="000C2645" w:rsidRPr="00415451" w:rsidRDefault="000C2645" w:rsidP="00E65C4B">
            <w:pP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доля муниципальных программ в общей сумме расходов (%)</w:t>
            </w:r>
          </w:p>
        </w:tc>
        <w:tc>
          <w:tcPr>
            <w:tcW w:w="760" w:type="pct"/>
          </w:tcPr>
          <w:p w:rsidR="000C2645" w:rsidRPr="00415451" w:rsidRDefault="000C2645" w:rsidP="00E65C4B">
            <w:pPr>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32,62</w:t>
            </w:r>
          </w:p>
        </w:tc>
        <w:tc>
          <w:tcPr>
            <w:tcW w:w="760" w:type="pct"/>
          </w:tcPr>
          <w:p w:rsidR="000C2645" w:rsidRPr="00415451" w:rsidRDefault="000C2645" w:rsidP="00E65C4B">
            <w:pPr>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44,0</w:t>
            </w:r>
          </w:p>
        </w:tc>
        <w:tc>
          <w:tcPr>
            <w:tcW w:w="760" w:type="pct"/>
          </w:tcPr>
          <w:p w:rsidR="000C2645" w:rsidRPr="00415451" w:rsidRDefault="000C2645" w:rsidP="00E65C4B">
            <w:pPr>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4,5</w:t>
            </w:r>
          </w:p>
        </w:tc>
        <w:tc>
          <w:tcPr>
            <w:tcW w:w="698" w:type="pct"/>
          </w:tcPr>
          <w:p w:rsidR="000C2645" w:rsidRPr="00415451" w:rsidRDefault="000C2645" w:rsidP="00E65C4B">
            <w:pPr>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3,0</w:t>
            </w:r>
          </w:p>
        </w:tc>
      </w:tr>
      <w:tr w:rsidR="000C2645" w:rsidRPr="00415451" w:rsidTr="00E65C4B">
        <w:tc>
          <w:tcPr>
            <w:tcW w:w="2022" w:type="pct"/>
          </w:tcPr>
          <w:p w:rsidR="000C2645" w:rsidRPr="00415451" w:rsidRDefault="000C2645" w:rsidP="00E65C4B">
            <w:pP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Ведомственные программы</w:t>
            </w:r>
          </w:p>
        </w:tc>
        <w:tc>
          <w:tcPr>
            <w:tcW w:w="760" w:type="pct"/>
          </w:tcPr>
          <w:p w:rsidR="000C2645" w:rsidRPr="00415451" w:rsidRDefault="000C2645" w:rsidP="00E65C4B">
            <w:pPr>
              <w:jc w:val="center"/>
              <w:rPr>
                <w:rFonts w:ascii="Times New Roman" w:hAnsi="Times New Roman" w:cs="Times New Roman"/>
                <w:bCs/>
                <w:sz w:val="18"/>
                <w:szCs w:val="18"/>
              </w:rPr>
            </w:pPr>
            <w:r w:rsidRPr="00415451">
              <w:rPr>
                <w:rFonts w:ascii="Times New Roman" w:hAnsi="Times New Roman" w:cs="Times New Roman"/>
                <w:bCs/>
                <w:sz w:val="18"/>
                <w:szCs w:val="18"/>
              </w:rPr>
              <w:t>1002704,6</w:t>
            </w:r>
          </w:p>
          <w:p w:rsidR="000C2645" w:rsidRPr="00415451" w:rsidRDefault="000C2645" w:rsidP="00E65C4B">
            <w:pPr>
              <w:jc w:val="center"/>
              <w:rPr>
                <w:rFonts w:ascii="Times New Roman" w:eastAsia="Times New Roman" w:hAnsi="Times New Roman" w:cs="Times New Roman"/>
                <w:sz w:val="18"/>
                <w:szCs w:val="18"/>
                <w:lang w:eastAsia="ru-RU"/>
              </w:rPr>
            </w:pPr>
          </w:p>
        </w:tc>
        <w:tc>
          <w:tcPr>
            <w:tcW w:w="760" w:type="pct"/>
          </w:tcPr>
          <w:p w:rsidR="000C2645" w:rsidRPr="00415451" w:rsidRDefault="000C2645" w:rsidP="00E65C4B">
            <w:pPr>
              <w:jc w:val="center"/>
              <w:rPr>
                <w:rFonts w:ascii="Times New Roman" w:hAnsi="Times New Roman" w:cs="Times New Roman"/>
                <w:sz w:val="18"/>
                <w:szCs w:val="18"/>
              </w:rPr>
            </w:pPr>
            <w:r w:rsidRPr="00415451">
              <w:rPr>
                <w:rFonts w:ascii="Times New Roman" w:hAnsi="Times New Roman" w:cs="Times New Roman"/>
                <w:sz w:val="18"/>
                <w:szCs w:val="18"/>
              </w:rPr>
              <w:t>895009,0</w:t>
            </w:r>
          </w:p>
        </w:tc>
        <w:tc>
          <w:tcPr>
            <w:tcW w:w="760" w:type="pct"/>
          </w:tcPr>
          <w:p w:rsidR="000C2645" w:rsidRPr="00415451" w:rsidRDefault="000C2645" w:rsidP="00E65C4B">
            <w:pPr>
              <w:jc w:val="center"/>
              <w:rPr>
                <w:rFonts w:ascii="Times New Roman" w:hAnsi="Times New Roman" w:cs="Times New Roman"/>
                <w:sz w:val="18"/>
                <w:szCs w:val="18"/>
              </w:rPr>
            </w:pPr>
            <w:r w:rsidRPr="00415451">
              <w:rPr>
                <w:rFonts w:ascii="Times New Roman" w:hAnsi="Times New Roman" w:cs="Times New Roman"/>
                <w:sz w:val="18"/>
                <w:szCs w:val="18"/>
              </w:rPr>
              <w:t>993242,5</w:t>
            </w:r>
          </w:p>
        </w:tc>
        <w:tc>
          <w:tcPr>
            <w:tcW w:w="698" w:type="pct"/>
          </w:tcPr>
          <w:p w:rsidR="000C2645" w:rsidRPr="00415451" w:rsidRDefault="000C2645" w:rsidP="00E65C4B">
            <w:pPr>
              <w:jc w:val="center"/>
              <w:rPr>
                <w:rFonts w:ascii="Times New Roman" w:hAnsi="Times New Roman" w:cs="Times New Roman"/>
                <w:sz w:val="18"/>
                <w:szCs w:val="18"/>
              </w:rPr>
            </w:pPr>
            <w:r w:rsidRPr="00415451">
              <w:rPr>
                <w:rFonts w:ascii="Times New Roman" w:hAnsi="Times New Roman" w:cs="Times New Roman"/>
                <w:sz w:val="18"/>
                <w:szCs w:val="18"/>
              </w:rPr>
              <w:t>990303,4</w:t>
            </w:r>
          </w:p>
        </w:tc>
      </w:tr>
      <w:tr w:rsidR="000C2645" w:rsidRPr="00415451" w:rsidTr="00E65C4B">
        <w:tc>
          <w:tcPr>
            <w:tcW w:w="2022" w:type="pct"/>
          </w:tcPr>
          <w:p w:rsidR="000C2645" w:rsidRPr="00415451" w:rsidRDefault="000C2645" w:rsidP="00E65C4B">
            <w:pP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доля ведомственных программ в общей сумме расходов (%)</w:t>
            </w:r>
          </w:p>
        </w:tc>
        <w:tc>
          <w:tcPr>
            <w:tcW w:w="760" w:type="pct"/>
          </w:tcPr>
          <w:p w:rsidR="000C2645" w:rsidRPr="00415451" w:rsidRDefault="000C2645" w:rsidP="00E65C4B">
            <w:pPr>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52,29</w:t>
            </w:r>
          </w:p>
        </w:tc>
        <w:tc>
          <w:tcPr>
            <w:tcW w:w="760" w:type="pct"/>
          </w:tcPr>
          <w:p w:rsidR="000C2645" w:rsidRPr="00415451" w:rsidRDefault="000C2645" w:rsidP="00E65C4B">
            <w:pPr>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41,9</w:t>
            </w:r>
          </w:p>
        </w:tc>
        <w:tc>
          <w:tcPr>
            <w:tcW w:w="760" w:type="pct"/>
          </w:tcPr>
          <w:p w:rsidR="000C2645" w:rsidRPr="00415451" w:rsidRDefault="000C2645" w:rsidP="00E65C4B">
            <w:pPr>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50,7</w:t>
            </w:r>
          </w:p>
        </w:tc>
        <w:tc>
          <w:tcPr>
            <w:tcW w:w="698" w:type="pct"/>
          </w:tcPr>
          <w:p w:rsidR="000C2645" w:rsidRPr="00415451" w:rsidRDefault="000C2645" w:rsidP="00E65C4B">
            <w:pPr>
              <w:jc w:val="center"/>
              <w:rPr>
                <w:rFonts w:ascii="Times New Roman" w:eastAsia="Times New Roman" w:hAnsi="Times New Roman" w:cs="Times New Roman"/>
                <w:sz w:val="18"/>
                <w:szCs w:val="18"/>
                <w:lang w:eastAsia="ru-RU"/>
              </w:rPr>
            </w:pPr>
            <w:r w:rsidRPr="00415451">
              <w:rPr>
                <w:rFonts w:ascii="Times New Roman" w:eastAsia="Times New Roman" w:hAnsi="Times New Roman" w:cs="Times New Roman"/>
                <w:sz w:val="18"/>
                <w:szCs w:val="18"/>
                <w:lang w:eastAsia="ru-RU"/>
              </w:rPr>
              <w:t>55,2</w:t>
            </w:r>
          </w:p>
        </w:tc>
      </w:tr>
    </w:tbl>
    <w:p w:rsidR="000C2645" w:rsidRPr="00415451" w:rsidRDefault="000C2645" w:rsidP="000C2645">
      <w:pPr>
        <w:suppressAutoHyphens/>
        <w:spacing w:after="0"/>
        <w:ind w:firstLine="680"/>
        <w:jc w:val="right"/>
        <w:rPr>
          <w:rFonts w:ascii="Times New Roman" w:hAnsi="Times New Roman" w:cs="Times New Roman"/>
        </w:rPr>
      </w:pPr>
    </w:p>
    <w:p w:rsidR="000C2645" w:rsidRPr="00415451" w:rsidRDefault="000C2645" w:rsidP="000C2645">
      <w:pPr>
        <w:suppressAutoHyphens/>
        <w:spacing w:after="0"/>
        <w:ind w:firstLine="680"/>
        <w:jc w:val="both"/>
        <w:rPr>
          <w:rFonts w:ascii="Times New Roman" w:eastAsia="Times New Roman" w:hAnsi="Times New Roman" w:cs="Times New Roman"/>
          <w:bCs/>
          <w:sz w:val="24"/>
          <w:szCs w:val="28"/>
          <w:lang w:eastAsia="ar-SA"/>
        </w:rPr>
      </w:pPr>
      <w:r w:rsidRPr="00415451">
        <w:rPr>
          <w:rFonts w:ascii="Times New Roman" w:eastAsia="Times New Roman" w:hAnsi="Times New Roman" w:cs="Times New Roman"/>
          <w:bCs/>
          <w:sz w:val="24"/>
          <w:szCs w:val="28"/>
          <w:lang w:eastAsia="ar-SA"/>
        </w:rPr>
        <w:t>Объём резервного фонда, предлагаемый к утверждению проектом бюджета, не превышает ограничений, установленных частью 3 статьи 81 БК РФ (не более 3 % от общего объёма расходов бюджета).</w:t>
      </w:r>
    </w:p>
    <w:p w:rsidR="000C2645" w:rsidRPr="00415451" w:rsidRDefault="000C2645" w:rsidP="000C2645">
      <w:pPr>
        <w:suppressAutoHyphens/>
        <w:spacing w:after="0"/>
        <w:ind w:firstLine="680"/>
        <w:jc w:val="both"/>
        <w:rPr>
          <w:rFonts w:ascii="Times New Roman" w:eastAsia="Times New Roman" w:hAnsi="Times New Roman" w:cs="Times New Roman"/>
          <w:bCs/>
          <w:sz w:val="24"/>
          <w:szCs w:val="28"/>
          <w:lang w:eastAsia="ar-SA"/>
        </w:rPr>
      </w:pPr>
      <w:r w:rsidRPr="00415451">
        <w:rPr>
          <w:rFonts w:ascii="Times New Roman" w:eastAsia="Times New Roman" w:hAnsi="Times New Roman" w:cs="Times New Roman"/>
          <w:bCs/>
          <w:sz w:val="24"/>
          <w:szCs w:val="28"/>
          <w:lang w:eastAsia="ar-SA"/>
        </w:rPr>
        <w:t>Расходы по обслуживанию муниципального долга не превышают ограничение, установленное статьёй 111 БК РФ (не более 15 % всех расходов бюджета, за исключением объёма расходов, которые осуществляются за счёт субвенций, предоставляемых из бюджетов бюджетной системы Российской Федерации).</w:t>
      </w:r>
    </w:p>
    <w:p w:rsidR="000C2645" w:rsidRPr="00415451" w:rsidRDefault="000C2645" w:rsidP="000C2645">
      <w:pPr>
        <w:suppressAutoHyphens/>
        <w:spacing w:after="0"/>
        <w:ind w:firstLine="680"/>
        <w:jc w:val="both"/>
        <w:rPr>
          <w:rFonts w:ascii="Times New Roman" w:eastAsia="Times New Roman" w:hAnsi="Times New Roman" w:cs="Times New Roman"/>
          <w:bCs/>
          <w:sz w:val="24"/>
          <w:szCs w:val="28"/>
          <w:lang w:eastAsia="ar-SA"/>
        </w:rPr>
      </w:pPr>
      <w:r w:rsidRPr="00415451">
        <w:rPr>
          <w:rFonts w:ascii="Times New Roman" w:eastAsia="Times New Roman" w:hAnsi="Times New Roman" w:cs="Times New Roman"/>
          <w:bCs/>
          <w:sz w:val="24"/>
          <w:szCs w:val="28"/>
          <w:lang w:eastAsia="ar-SA"/>
        </w:rPr>
        <w:t>В соответствии со ст.184.1 БК РФ в проекте бюджета установлен объём условно утверждённых расходов на 2023 год в сумме 19207,0 тыс. рублей и на 2024 год в сумме 39264,5 тыс. рублей.</w:t>
      </w:r>
    </w:p>
    <w:p w:rsidR="000C2645" w:rsidRPr="00415451" w:rsidRDefault="000C2645" w:rsidP="000C2645">
      <w:pPr>
        <w:suppressAutoHyphens/>
        <w:spacing w:after="0"/>
        <w:ind w:firstLine="680"/>
        <w:jc w:val="both"/>
        <w:rPr>
          <w:rFonts w:ascii="Times New Roman" w:eastAsia="Times New Roman" w:hAnsi="Times New Roman" w:cs="Times New Roman"/>
          <w:bCs/>
          <w:sz w:val="24"/>
          <w:szCs w:val="28"/>
          <w:lang w:eastAsia="ar-SA"/>
        </w:rPr>
      </w:pPr>
      <w:r w:rsidRPr="00415451">
        <w:rPr>
          <w:rFonts w:ascii="Times New Roman" w:eastAsia="Times New Roman" w:hAnsi="Times New Roman" w:cs="Times New Roman"/>
          <w:bCs/>
          <w:sz w:val="24"/>
          <w:szCs w:val="28"/>
          <w:lang w:eastAsia="ar-SA"/>
        </w:rPr>
        <w:t xml:space="preserve">В </w:t>
      </w:r>
      <w:r w:rsidR="003E63D7">
        <w:rPr>
          <w:rFonts w:ascii="Times New Roman" w:eastAsia="Times New Roman" w:hAnsi="Times New Roman" w:cs="Times New Roman"/>
          <w:bCs/>
          <w:sz w:val="24"/>
          <w:szCs w:val="28"/>
          <w:lang w:eastAsia="ar-SA"/>
        </w:rPr>
        <w:t>представленном</w:t>
      </w:r>
      <w:r w:rsidRPr="00415451">
        <w:rPr>
          <w:rFonts w:ascii="Times New Roman" w:eastAsia="Times New Roman" w:hAnsi="Times New Roman" w:cs="Times New Roman"/>
          <w:bCs/>
          <w:sz w:val="24"/>
          <w:szCs w:val="28"/>
          <w:lang w:eastAsia="ar-SA"/>
        </w:rPr>
        <w:t xml:space="preserve"> про</w:t>
      </w:r>
      <w:r w:rsidR="003E63D7">
        <w:rPr>
          <w:rFonts w:ascii="Times New Roman" w:eastAsia="Times New Roman" w:hAnsi="Times New Roman" w:cs="Times New Roman"/>
          <w:bCs/>
          <w:sz w:val="24"/>
          <w:szCs w:val="28"/>
          <w:lang w:eastAsia="ar-SA"/>
        </w:rPr>
        <w:t>екте</w:t>
      </w:r>
      <w:r w:rsidRPr="00415451">
        <w:rPr>
          <w:rFonts w:ascii="Times New Roman" w:eastAsia="Times New Roman" w:hAnsi="Times New Roman" w:cs="Times New Roman"/>
          <w:bCs/>
          <w:sz w:val="24"/>
          <w:szCs w:val="28"/>
          <w:lang w:eastAsia="ar-SA"/>
        </w:rPr>
        <w:t xml:space="preserve"> бюджета предельный объём муниципального долга не превысит ограничений, установленных статьей 107 БК РФ.</w:t>
      </w:r>
    </w:p>
    <w:p w:rsidR="000C2645" w:rsidRPr="00415451" w:rsidRDefault="000C2645" w:rsidP="000C2645">
      <w:pPr>
        <w:suppressAutoHyphens/>
        <w:spacing w:after="0"/>
        <w:ind w:firstLine="680"/>
        <w:jc w:val="both"/>
        <w:rPr>
          <w:rFonts w:ascii="Times New Roman" w:eastAsia="Times New Roman" w:hAnsi="Times New Roman" w:cs="Times New Roman"/>
          <w:bCs/>
          <w:sz w:val="24"/>
          <w:szCs w:val="28"/>
          <w:highlight w:val="yellow"/>
          <w:lang w:eastAsia="ar-SA"/>
        </w:rPr>
      </w:pPr>
      <w:r w:rsidRPr="00415451">
        <w:rPr>
          <w:rFonts w:ascii="Times New Roman" w:eastAsia="Times New Roman" w:hAnsi="Times New Roman" w:cs="Times New Roman"/>
          <w:sz w:val="24"/>
          <w:szCs w:val="24"/>
          <w:lang w:eastAsia="ar-SA"/>
        </w:rPr>
        <w:t xml:space="preserve">Относительно оценки 2021 года, в 2022 году, прогнозируется увеличение доходной части бюджета городского округа город Михайловка на общую сумму 87,9 млн. руб. (+ 4,3%). Безвозмездные поступления увеличены на 98,9 млн. руб. (+7,7%), при этом снижение по налоговым и неналоговым доходам составляет 11,1 млн. руб. (- 1,5%). </w:t>
      </w:r>
    </w:p>
    <w:p w:rsidR="000C2645" w:rsidRPr="00415451" w:rsidRDefault="000C2645" w:rsidP="000C2645">
      <w:pPr>
        <w:suppressAutoHyphens/>
        <w:spacing w:after="0"/>
        <w:ind w:firstLine="68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На 2023 год прогнозируется уменьшение доходной части бюджета городского округа относительно 2022 года за счёт снижения безвозмездных поступлений на 14,1%, по налоговым и неналоговым доходам прогнозируется рост на 2,2 %).</w:t>
      </w:r>
    </w:p>
    <w:p w:rsidR="000C2645" w:rsidRPr="00415451" w:rsidRDefault="000C2645" w:rsidP="000C2645">
      <w:pPr>
        <w:suppressAutoHyphens/>
        <w:spacing w:after="0"/>
        <w:ind w:firstLine="68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На 2024 год прогнозируется также уменьшение доходной части бюджета относительно 2022 года  на 16,1%, за счёт снижения безвозмездных поступлений.</w:t>
      </w:r>
    </w:p>
    <w:p w:rsidR="000C2645" w:rsidRPr="00415451" w:rsidRDefault="000C2645" w:rsidP="000C2645">
      <w:pPr>
        <w:suppressAutoHyphens/>
        <w:spacing w:after="0"/>
        <w:ind w:firstLine="708"/>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Общий объем расходов бюджета городского округа город Михайловка в 2022 году прогнозируется в объеме 101,2 % от оценки исполнения бюджета 2021 года (2137129,4 тыс. руб.), в 2023 году – (1958892,3 тыс. руб.) 91,7% к уровню 2022 года, в 2024 году расходы прогнозируются в сумме 1793431,0 тыс. руб. или 91,6 % к уровню 2023 года.</w:t>
      </w:r>
    </w:p>
    <w:p w:rsidR="000C2645" w:rsidRPr="00415451" w:rsidRDefault="000C2645" w:rsidP="000C2645">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Целесообразно отметить отсутствие дефицита бюджета городского округа город Михайловка в 2022, 2023 и 2024 году. Достижение такого результата предполагается за счет сокращения расходов. Фактически, расходы бюджета городского округа за счет собственных доходных источников 2022 году сформированы на уровне 98,5 % от оценки исполнения бюджета 2021 года (751573,0 тыс. руб.), за счет средств вышестоящих бюджетов запланированы на уровне 107,7 % от ожидаемой оценки 2020 года (1385556,4 тыс. руб.).</w:t>
      </w:r>
    </w:p>
    <w:p w:rsidR="009E1BB1" w:rsidRPr="00415451" w:rsidRDefault="009E1BB1" w:rsidP="0082663F">
      <w:pPr>
        <w:suppressAutoHyphens/>
        <w:spacing w:after="0"/>
        <w:jc w:val="both"/>
        <w:rPr>
          <w:rFonts w:ascii="Times New Roman" w:eastAsia="Times New Roman" w:hAnsi="Times New Roman" w:cs="Times New Roman"/>
          <w:sz w:val="24"/>
          <w:szCs w:val="24"/>
          <w:lang w:eastAsia="ar-SA"/>
        </w:rPr>
      </w:pPr>
    </w:p>
    <w:p w:rsidR="00104A67" w:rsidRPr="00415451" w:rsidRDefault="00104A67" w:rsidP="0082663F">
      <w:pPr>
        <w:suppressAutoHyphens/>
        <w:spacing w:after="0"/>
        <w:jc w:val="both"/>
        <w:rPr>
          <w:rFonts w:ascii="Times New Roman" w:eastAsia="Times New Roman" w:hAnsi="Times New Roman" w:cs="Times New Roman"/>
          <w:sz w:val="24"/>
          <w:szCs w:val="24"/>
          <w:lang w:eastAsia="ar-SA"/>
        </w:rPr>
      </w:pPr>
    </w:p>
    <w:p w:rsidR="00104A67" w:rsidRPr="00415451" w:rsidRDefault="00104A67" w:rsidP="00104A67">
      <w:pPr>
        <w:suppressAutoHyphens/>
        <w:spacing w:after="0"/>
        <w:ind w:left="360"/>
        <w:jc w:val="center"/>
        <w:rPr>
          <w:rFonts w:ascii="Times New Roman" w:eastAsia="Times New Roman" w:hAnsi="Times New Roman" w:cs="Times New Roman"/>
          <w:b/>
          <w:bCs/>
          <w:sz w:val="24"/>
          <w:szCs w:val="24"/>
          <w:lang w:eastAsia="ar-SA"/>
        </w:rPr>
      </w:pPr>
      <w:r w:rsidRPr="00415451">
        <w:rPr>
          <w:rFonts w:ascii="Times New Roman" w:eastAsia="Times New Roman" w:hAnsi="Times New Roman" w:cs="Times New Roman"/>
          <w:b/>
          <w:bCs/>
          <w:sz w:val="24"/>
          <w:szCs w:val="24"/>
          <w:lang w:eastAsia="ar-SA"/>
        </w:rPr>
        <w:t xml:space="preserve">Прогнозируемый общий объем доходов с указанием </w:t>
      </w:r>
      <w:r w:rsidR="00567879" w:rsidRPr="00415451">
        <w:rPr>
          <w:rFonts w:ascii="Times New Roman" w:eastAsia="Times New Roman" w:hAnsi="Times New Roman" w:cs="Times New Roman"/>
          <w:b/>
          <w:bCs/>
          <w:sz w:val="24"/>
          <w:szCs w:val="24"/>
          <w:lang w:eastAsia="ar-SA"/>
        </w:rPr>
        <w:t>поступлений из</w:t>
      </w:r>
      <w:r w:rsidRPr="00415451">
        <w:rPr>
          <w:rFonts w:ascii="Times New Roman" w:eastAsia="Times New Roman" w:hAnsi="Times New Roman" w:cs="Times New Roman"/>
          <w:b/>
          <w:bCs/>
          <w:sz w:val="24"/>
          <w:szCs w:val="24"/>
          <w:lang w:eastAsia="ar-SA"/>
        </w:rPr>
        <w:t xml:space="preserve"> других бюджетов бюджетной </w:t>
      </w:r>
      <w:r w:rsidR="00567879" w:rsidRPr="00415451">
        <w:rPr>
          <w:rFonts w:ascii="Times New Roman" w:eastAsia="Times New Roman" w:hAnsi="Times New Roman" w:cs="Times New Roman"/>
          <w:b/>
          <w:bCs/>
          <w:sz w:val="24"/>
          <w:szCs w:val="24"/>
          <w:lang w:eastAsia="ar-SA"/>
        </w:rPr>
        <w:t>системы РФ</w:t>
      </w:r>
    </w:p>
    <w:p w:rsidR="008142D3" w:rsidRPr="00415451" w:rsidRDefault="008142D3" w:rsidP="00104A67">
      <w:pPr>
        <w:suppressAutoHyphens/>
        <w:spacing w:after="0"/>
        <w:ind w:left="360"/>
        <w:jc w:val="center"/>
        <w:rPr>
          <w:rFonts w:ascii="Times New Roman" w:eastAsia="Times New Roman" w:hAnsi="Times New Roman" w:cs="Times New Roman"/>
          <w:b/>
          <w:bCs/>
          <w:sz w:val="24"/>
          <w:szCs w:val="24"/>
          <w:lang w:eastAsia="ar-SA"/>
        </w:rPr>
      </w:pPr>
    </w:p>
    <w:p w:rsidR="00104A67" w:rsidRPr="00415451" w:rsidRDefault="00104A67" w:rsidP="00104A67">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lastRenderedPageBreak/>
        <w:t xml:space="preserve">        Доходы бюджета городского</w:t>
      </w:r>
      <w:r w:rsidR="00400E6D" w:rsidRPr="00415451">
        <w:rPr>
          <w:rFonts w:ascii="Times New Roman" w:eastAsia="Times New Roman" w:hAnsi="Times New Roman" w:cs="Times New Roman"/>
          <w:sz w:val="24"/>
          <w:szCs w:val="24"/>
          <w:lang w:eastAsia="ar-SA"/>
        </w:rPr>
        <w:t xml:space="preserve"> округа город Михайловка на 2022</w:t>
      </w:r>
      <w:r w:rsidRPr="00415451">
        <w:rPr>
          <w:rFonts w:ascii="Times New Roman" w:eastAsia="Times New Roman" w:hAnsi="Times New Roman" w:cs="Times New Roman"/>
          <w:sz w:val="24"/>
          <w:szCs w:val="24"/>
          <w:lang w:eastAsia="ar-SA"/>
        </w:rPr>
        <w:t xml:space="preserve"> </w:t>
      </w:r>
      <w:r w:rsidR="00567879" w:rsidRPr="00415451">
        <w:rPr>
          <w:rFonts w:ascii="Times New Roman" w:eastAsia="Times New Roman" w:hAnsi="Times New Roman" w:cs="Times New Roman"/>
          <w:sz w:val="24"/>
          <w:szCs w:val="24"/>
          <w:lang w:eastAsia="ar-SA"/>
        </w:rPr>
        <w:t>год прогнозируются</w:t>
      </w:r>
      <w:r w:rsidRPr="00415451">
        <w:rPr>
          <w:rFonts w:ascii="Times New Roman" w:eastAsia="Times New Roman" w:hAnsi="Times New Roman" w:cs="Times New Roman"/>
          <w:sz w:val="24"/>
          <w:szCs w:val="24"/>
          <w:lang w:eastAsia="ar-SA"/>
        </w:rPr>
        <w:t xml:space="preserve"> в сумме </w:t>
      </w:r>
      <w:r w:rsidR="00400E6D" w:rsidRPr="00415451">
        <w:rPr>
          <w:rFonts w:ascii="Times New Roman" w:eastAsia="Times New Roman" w:hAnsi="Times New Roman" w:cs="Times New Roman"/>
          <w:sz w:val="24"/>
          <w:szCs w:val="24"/>
          <w:lang w:eastAsia="ar-SA"/>
        </w:rPr>
        <w:t>2137129,4</w:t>
      </w:r>
      <w:r w:rsidRPr="00415451">
        <w:rPr>
          <w:rFonts w:ascii="Times New Roman" w:eastAsia="Times New Roman" w:hAnsi="Times New Roman" w:cs="Times New Roman"/>
          <w:sz w:val="24"/>
          <w:szCs w:val="24"/>
          <w:lang w:eastAsia="ar-SA"/>
        </w:rPr>
        <w:t xml:space="preserve"> тыс. руб., что выше оценки 202</w:t>
      </w:r>
      <w:r w:rsidR="00400E6D" w:rsidRPr="00415451">
        <w:rPr>
          <w:rFonts w:ascii="Times New Roman" w:eastAsia="Times New Roman" w:hAnsi="Times New Roman" w:cs="Times New Roman"/>
          <w:sz w:val="24"/>
          <w:szCs w:val="24"/>
          <w:lang w:eastAsia="ar-SA"/>
        </w:rPr>
        <w:t>1</w:t>
      </w:r>
      <w:r w:rsidRPr="00415451">
        <w:rPr>
          <w:rFonts w:ascii="Times New Roman" w:eastAsia="Times New Roman" w:hAnsi="Times New Roman" w:cs="Times New Roman"/>
          <w:sz w:val="24"/>
          <w:szCs w:val="24"/>
          <w:lang w:eastAsia="ar-SA"/>
        </w:rPr>
        <w:t xml:space="preserve"> года на </w:t>
      </w:r>
      <w:r w:rsidR="00400E6D" w:rsidRPr="00415451">
        <w:rPr>
          <w:rFonts w:ascii="Times New Roman" w:eastAsia="Times New Roman" w:hAnsi="Times New Roman" w:cs="Times New Roman"/>
          <w:sz w:val="24"/>
          <w:szCs w:val="24"/>
          <w:lang w:eastAsia="ar-SA"/>
        </w:rPr>
        <w:t>8</w:t>
      </w:r>
      <w:r w:rsidRPr="00415451">
        <w:rPr>
          <w:rFonts w:ascii="Times New Roman" w:eastAsia="Times New Roman" w:hAnsi="Times New Roman" w:cs="Times New Roman"/>
          <w:sz w:val="24"/>
          <w:szCs w:val="24"/>
          <w:lang w:eastAsia="ar-SA"/>
        </w:rPr>
        <w:t>7</w:t>
      </w:r>
      <w:r w:rsidR="00400E6D" w:rsidRPr="00415451">
        <w:rPr>
          <w:rFonts w:ascii="Times New Roman" w:eastAsia="Times New Roman" w:hAnsi="Times New Roman" w:cs="Times New Roman"/>
          <w:sz w:val="24"/>
          <w:szCs w:val="24"/>
          <w:lang w:eastAsia="ar-SA"/>
        </w:rPr>
        <w:t>860</w:t>
      </w:r>
      <w:r w:rsidRPr="00415451">
        <w:rPr>
          <w:rFonts w:ascii="Times New Roman" w:eastAsia="Times New Roman" w:hAnsi="Times New Roman" w:cs="Times New Roman"/>
          <w:sz w:val="24"/>
          <w:szCs w:val="24"/>
          <w:lang w:eastAsia="ar-SA"/>
        </w:rPr>
        <w:t>,</w:t>
      </w:r>
      <w:r w:rsidR="00567879" w:rsidRPr="00415451">
        <w:rPr>
          <w:rFonts w:ascii="Times New Roman" w:eastAsia="Times New Roman" w:hAnsi="Times New Roman" w:cs="Times New Roman"/>
          <w:sz w:val="24"/>
          <w:szCs w:val="24"/>
          <w:lang w:eastAsia="ar-SA"/>
        </w:rPr>
        <w:t>7 тыс.</w:t>
      </w:r>
      <w:r w:rsidRPr="00415451">
        <w:rPr>
          <w:rFonts w:ascii="Times New Roman" w:eastAsia="Times New Roman" w:hAnsi="Times New Roman" w:cs="Times New Roman"/>
          <w:sz w:val="24"/>
          <w:szCs w:val="24"/>
          <w:lang w:eastAsia="ar-SA"/>
        </w:rPr>
        <w:t xml:space="preserve"> руб., или на </w:t>
      </w:r>
      <w:r w:rsidR="00400E6D" w:rsidRPr="00415451">
        <w:rPr>
          <w:rFonts w:ascii="Times New Roman" w:eastAsia="Times New Roman" w:hAnsi="Times New Roman" w:cs="Times New Roman"/>
          <w:sz w:val="24"/>
          <w:szCs w:val="24"/>
          <w:lang w:eastAsia="ar-SA"/>
        </w:rPr>
        <w:t>4,</w:t>
      </w:r>
      <w:r w:rsidR="00567879" w:rsidRPr="00415451">
        <w:rPr>
          <w:rFonts w:ascii="Times New Roman" w:eastAsia="Times New Roman" w:hAnsi="Times New Roman" w:cs="Times New Roman"/>
          <w:sz w:val="24"/>
          <w:szCs w:val="24"/>
          <w:lang w:eastAsia="ar-SA"/>
        </w:rPr>
        <w:t>3 %, на</w:t>
      </w:r>
      <w:r w:rsidRPr="00415451">
        <w:rPr>
          <w:rFonts w:ascii="Times New Roman" w:eastAsia="Times New Roman" w:hAnsi="Times New Roman" w:cs="Times New Roman"/>
          <w:sz w:val="24"/>
          <w:szCs w:val="24"/>
          <w:lang w:eastAsia="ar-SA"/>
        </w:rPr>
        <w:t xml:space="preserve"> 202</w:t>
      </w:r>
      <w:r w:rsidR="00400E6D" w:rsidRPr="00415451">
        <w:rPr>
          <w:rFonts w:ascii="Times New Roman" w:eastAsia="Times New Roman" w:hAnsi="Times New Roman" w:cs="Times New Roman"/>
          <w:sz w:val="24"/>
          <w:szCs w:val="24"/>
          <w:lang w:eastAsia="ar-SA"/>
        </w:rPr>
        <w:t>3</w:t>
      </w:r>
      <w:r w:rsidRPr="00415451">
        <w:rPr>
          <w:rFonts w:ascii="Times New Roman" w:eastAsia="Times New Roman" w:hAnsi="Times New Roman" w:cs="Times New Roman"/>
          <w:sz w:val="24"/>
          <w:szCs w:val="24"/>
          <w:lang w:eastAsia="ar-SA"/>
        </w:rPr>
        <w:t xml:space="preserve"> </w:t>
      </w:r>
      <w:r w:rsidR="00567879" w:rsidRPr="00415451">
        <w:rPr>
          <w:rFonts w:ascii="Times New Roman" w:eastAsia="Times New Roman" w:hAnsi="Times New Roman" w:cs="Times New Roman"/>
          <w:sz w:val="24"/>
          <w:szCs w:val="24"/>
          <w:lang w:eastAsia="ar-SA"/>
        </w:rPr>
        <w:t>год ниже</w:t>
      </w:r>
      <w:r w:rsidRPr="00415451">
        <w:rPr>
          <w:rFonts w:ascii="Times New Roman" w:eastAsia="Times New Roman" w:hAnsi="Times New Roman" w:cs="Times New Roman"/>
          <w:sz w:val="24"/>
          <w:szCs w:val="24"/>
          <w:lang w:eastAsia="ar-SA"/>
        </w:rPr>
        <w:t xml:space="preserve"> прогноза на 202</w:t>
      </w:r>
      <w:r w:rsidR="00400E6D"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w:t>
      </w:r>
      <w:r w:rsidR="00567879" w:rsidRPr="00415451">
        <w:rPr>
          <w:rFonts w:ascii="Times New Roman" w:eastAsia="Times New Roman" w:hAnsi="Times New Roman" w:cs="Times New Roman"/>
          <w:sz w:val="24"/>
          <w:szCs w:val="24"/>
          <w:lang w:eastAsia="ar-SA"/>
        </w:rPr>
        <w:t>г на</w:t>
      </w:r>
      <w:r w:rsidRPr="00415451">
        <w:rPr>
          <w:rFonts w:ascii="Times New Roman" w:eastAsia="Times New Roman" w:hAnsi="Times New Roman" w:cs="Times New Roman"/>
          <w:sz w:val="24"/>
          <w:szCs w:val="24"/>
          <w:lang w:eastAsia="ar-SA"/>
        </w:rPr>
        <w:t xml:space="preserve"> </w:t>
      </w:r>
      <w:r w:rsidR="00400E6D" w:rsidRPr="00415451">
        <w:rPr>
          <w:rFonts w:ascii="Times New Roman" w:eastAsia="Times New Roman" w:hAnsi="Times New Roman" w:cs="Times New Roman"/>
          <w:sz w:val="24"/>
          <w:szCs w:val="24"/>
          <w:lang w:eastAsia="ar-SA"/>
        </w:rPr>
        <w:t>178237</w:t>
      </w:r>
      <w:r w:rsidRPr="00415451">
        <w:rPr>
          <w:rFonts w:ascii="Times New Roman" w:eastAsia="Times New Roman" w:hAnsi="Times New Roman" w:cs="Times New Roman"/>
          <w:sz w:val="24"/>
          <w:szCs w:val="24"/>
          <w:lang w:eastAsia="ar-SA"/>
        </w:rPr>
        <w:t>,</w:t>
      </w:r>
      <w:r w:rsidR="00400E6D" w:rsidRPr="00415451">
        <w:rPr>
          <w:rFonts w:ascii="Times New Roman" w:eastAsia="Times New Roman" w:hAnsi="Times New Roman" w:cs="Times New Roman"/>
          <w:sz w:val="24"/>
          <w:szCs w:val="24"/>
          <w:lang w:eastAsia="ar-SA"/>
        </w:rPr>
        <w:t>1</w:t>
      </w:r>
      <w:r w:rsidRPr="00415451">
        <w:rPr>
          <w:rFonts w:ascii="Times New Roman" w:eastAsia="Times New Roman" w:hAnsi="Times New Roman" w:cs="Times New Roman"/>
          <w:sz w:val="24"/>
          <w:szCs w:val="24"/>
          <w:lang w:eastAsia="ar-SA"/>
        </w:rPr>
        <w:t xml:space="preserve"> тыс. руб. (на </w:t>
      </w:r>
      <w:r w:rsidR="00400E6D" w:rsidRPr="00415451">
        <w:rPr>
          <w:rFonts w:ascii="Times New Roman" w:eastAsia="Times New Roman" w:hAnsi="Times New Roman" w:cs="Times New Roman"/>
          <w:sz w:val="24"/>
          <w:szCs w:val="24"/>
          <w:lang w:eastAsia="ar-SA"/>
        </w:rPr>
        <w:t>9</w:t>
      </w:r>
      <w:r w:rsidRPr="00415451">
        <w:rPr>
          <w:rFonts w:ascii="Times New Roman" w:eastAsia="Times New Roman" w:hAnsi="Times New Roman" w:cs="Times New Roman"/>
          <w:sz w:val="24"/>
          <w:szCs w:val="24"/>
          <w:lang w:eastAsia="ar-SA"/>
        </w:rPr>
        <w:t>,</w:t>
      </w:r>
      <w:r w:rsidR="00400E6D" w:rsidRPr="00415451">
        <w:rPr>
          <w:rFonts w:ascii="Times New Roman" w:eastAsia="Times New Roman" w:hAnsi="Times New Roman" w:cs="Times New Roman"/>
          <w:sz w:val="24"/>
          <w:szCs w:val="24"/>
          <w:lang w:eastAsia="ar-SA"/>
        </w:rPr>
        <w:t>3</w:t>
      </w:r>
      <w:r w:rsidRPr="00415451">
        <w:rPr>
          <w:rFonts w:ascii="Times New Roman" w:eastAsia="Times New Roman" w:hAnsi="Times New Roman" w:cs="Times New Roman"/>
          <w:sz w:val="24"/>
          <w:szCs w:val="24"/>
          <w:lang w:eastAsia="ar-SA"/>
        </w:rPr>
        <w:t xml:space="preserve"> % к 202</w:t>
      </w:r>
      <w:r w:rsidR="00400E6D"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году).  В 202</w:t>
      </w:r>
      <w:r w:rsidR="00400E6D" w:rsidRPr="00415451">
        <w:rPr>
          <w:rFonts w:ascii="Times New Roman" w:eastAsia="Times New Roman" w:hAnsi="Times New Roman" w:cs="Times New Roman"/>
          <w:sz w:val="24"/>
          <w:szCs w:val="24"/>
          <w:lang w:eastAsia="ar-SA"/>
        </w:rPr>
        <w:t>4</w:t>
      </w:r>
      <w:r w:rsidRPr="00415451">
        <w:rPr>
          <w:rFonts w:ascii="Times New Roman" w:eastAsia="Times New Roman" w:hAnsi="Times New Roman" w:cs="Times New Roman"/>
          <w:sz w:val="24"/>
          <w:szCs w:val="24"/>
          <w:lang w:eastAsia="ar-SA"/>
        </w:rPr>
        <w:t xml:space="preserve"> году  также планируется снижение доходов по отношению к 202</w:t>
      </w:r>
      <w:r w:rsidR="00400E6D" w:rsidRPr="00415451">
        <w:rPr>
          <w:rFonts w:ascii="Times New Roman" w:eastAsia="Times New Roman" w:hAnsi="Times New Roman" w:cs="Times New Roman"/>
          <w:sz w:val="24"/>
          <w:szCs w:val="24"/>
          <w:lang w:eastAsia="ar-SA"/>
        </w:rPr>
        <w:t>3</w:t>
      </w:r>
      <w:r w:rsidRPr="00415451">
        <w:rPr>
          <w:rFonts w:ascii="Times New Roman" w:eastAsia="Times New Roman" w:hAnsi="Times New Roman" w:cs="Times New Roman"/>
          <w:sz w:val="24"/>
          <w:szCs w:val="24"/>
          <w:lang w:eastAsia="ar-SA"/>
        </w:rPr>
        <w:t xml:space="preserve"> году на </w:t>
      </w:r>
      <w:r w:rsidR="00400E6D" w:rsidRPr="00415451">
        <w:rPr>
          <w:rFonts w:ascii="Times New Roman" w:eastAsia="Times New Roman" w:hAnsi="Times New Roman" w:cs="Times New Roman"/>
          <w:sz w:val="24"/>
          <w:szCs w:val="24"/>
          <w:lang w:eastAsia="ar-SA"/>
        </w:rPr>
        <w:t>165461</w:t>
      </w:r>
      <w:r w:rsidRPr="00415451">
        <w:rPr>
          <w:rFonts w:ascii="Times New Roman" w:eastAsia="Times New Roman" w:hAnsi="Times New Roman" w:cs="Times New Roman"/>
          <w:sz w:val="24"/>
          <w:szCs w:val="24"/>
          <w:lang w:eastAsia="ar-SA"/>
        </w:rPr>
        <w:t>,</w:t>
      </w:r>
      <w:r w:rsidR="00400E6D" w:rsidRPr="00415451">
        <w:rPr>
          <w:rFonts w:ascii="Times New Roman" w:eastAsia="Times New Roman" w:hAnsi="Times New Roman" w:cs="Times New Roman"/>
          <w:sz w:val="24"/>
          <w:szCs w:val="24"/>
          <w:lang w:eastAsia="ar-SA"/>
        </w:rPr>
        <w:t>3</w:t>
      </w:r>
      <w:r w:rsidRPr="00415451">
        <w:rPr>
          <w:rFonts w:ascii="Times New Roman" w:eastAsia="Times New Roman" w:hAnsi="Times New Roman" w:cs="Times New Roman"/>
          <w:sz w:val="24"/>
          <w:szCs w:val="24"/>
          <w:lang w:eastAsia="ar-SA"/>
        </w:rPr>
        <w:t xml:space="preserve">  тыс. руб. (-</w:t>
      </w:r>
      <w:r w:rsidR="00400E6D" w:rsidRPr="00415451">
        <w:rPr>
          <w:rFonts w:ascii="Times New Roman" w:eastAsia="Times New Roman" w:hAnsi="Times New Roman" w:cs="Times New Roman"/>
          <w:sz w:val="24"/>
          <w:szCs w:val="24"/>
          <w:lang w:eastAsia="ar-SA"/>
        </w:rPr>
        <w:t>8</w:t>
      </w:r>
      <w:r w:rsidRPr="00415451">
        <w:rPr>
          <w:rFonts w:ascii="Times New Roman" w:eastAsia="Times New Roman" w:hAnsi="Times New Roman" w:cs="Times New Roman"/>
          <w:sz w:val="24"/>
          <w:szCs w:val="24"/>
          <w:lang w:eastAsia="ar-SA"/>
        </w:rPr>
        <w:t>,</w:t>
      </w:r>
      <w:r w:rsidR="00400E6D" w:rsidRPr="00415451">
        <w:rPr>
          <w:rFonts w:ascii="Times New Roman" w:eastAsia="Times New Roman" w:hAnsi="Times New Roman" w:cs="Times New Roman"/>
          <w:sz w:val="24"/>
          <w:szCs w:val="24"/>
          <w:lang w:eastAsia="ar-SA"/>
        </w:rPr>
        <w:t>4</w:t>
      </w:r>
      <w:r w:rsidRPr="00415451">
        <w:rPr>
          <w:rFonts w:ascii="Times New Roman" w:eastAsia="Times New Roman" w:hAnsi="Times New Roman" w:cs="Times New Roman"/>
          <w:sz w:val="24"/>
          <w:szCs w:val="24"/>
          <w:lang w:eastAsia="ar-SA"/>
        </w:rPr>
        <w:t xml:space="preserve"> %).</w:t>
      </w:r>
    </w:p>
    <w:p w:rsidR="00104A67" w:rsidRPr="00415451" w:rsidRDefault="00104A67" w:rsidP="00104A67">
      <w:pPr>
        <w:pStyle w:val="2"/>
        <w:jc w:val="center"/>
        <w:rPr>
          <w:rFonts w:ascii="Times New Roman" w:eastAsia="Times New Roman" w:hAnsi="Times New Roman" w:cs="Times New Roman"/>
          <w:b w:val="0"/>
          <w:color w:val="auto"/>
          <w:sz w:val="24"/>
          <w:szCs w:val="24"/>
          <w:lang w:eastAsia="ar-SA"/>
        </w:rPr>
      </w:pPr>
      <w:r w:rsidRPr="00415451">
        <w:rPr>
          <w:rFonts w:ascii="Times New Roman" w:eastAsia="Times New Roman" w:hAnsi="Times New Roman" w:cs="Times New Roman"/>
          <w:color w:val="auto"/>
          <w:sz w:val="24"/>
          <w:szCs w:val="24"/>
          <w:lang w:eastAsia="ar-SA"/>
        </w:rPr>
        <w:t>Структура доходной части городского бюджета на 202</w:t>
      </w:r>
      <w:r w:rsidR="00400E6D" w:rsidRPr="00415451">
        <w:rPr>
          <w:rFonts w:ascii="Times New Roman" w:eastAsia="Times New Roman" w:hAnsi="Times New Roman" w:cs="Times New Roman"/>
          <w:color w:val="auto"/>
          <w:sz w:val="24"/>
          <w:szCs w:val="24"/>
          <w:lang w:eastAsia="ar-SA"/>
        </w:rPr>
        <w:t>2</w:t>
      </w:r>
      <w:r w:rsidRPr="00415451">
        <w:rPr>
          <w:rFonts w:ascii="Times New Roman" w:eastAsia="Times New Roman" w:hAnsi="Times New Roman" w:cs="Times New Roman"/>
          <w:color w:val="auto"/>
          <w:sz w:val="24"/>
          <w:szCs w:val="24"/>
          <w:lang w:eastAsia="ar-SA"/>
        </w:rPr>
        <w:t>-202</w:t>
      </w:r>
      <w:r w:rsidR="00400E6D" w:rsidRPr="00415451">
        <w:rPr>
          <w:rFonts w:ascii="Times New Roman" w:eastAsia="Times New Roman" w:hAnsi="Times New Roman" w:cs="Times New Roman"/>
          <w:color w:val="auto"/>
          <w:sz w:val="24"/>
          <w:szCs w:val="24"/>
          <w:lang w:eastAsia="ar-SA"/>
        </w:rPr>
        <w:t>4</w:t>
      </w:r>
      <w:r w:rsidRPr="00415451">
        <w:rPr>
          <w:rFonts w:ascii="Times New Roman" w:eastAsia="Times New Roman" w:hAnsi="Times New Roman" w:cs="Times New Roman"/>
          <w:color w:val="auto"/>
          <w:sz w:val="24"/>
          <w:szCs w:val="24"/>
          <w:lang w:eastAsia="ar-SA"/>
        </w:rPr>
        <w:t xml:space="preserve"> годы выглядит следующим </w:t>
      </w:r>
      <w:r w:rsidR="00567879" w:rsidRPr="00415451">
        <w:rPr>
          <w:rFonts w:ascii="Times New Roman" w:eastAsia="Times New Roman" w:hAnsi="Times New Roman" w:cs="Times New Roman"/>
          <w:color w:val="auto"/>
          <w:sz w:val="24"/>
          <w:szCs w:val="24"/>
          <w:lang w:eastAsia="ar-SA"/>
        </w:rPr>
        <w:t xml:space="preserve">образом:  </w:t>
      </w:r>
      <w:r w:rsidRPr="00415451">
        <w:rPr>
          <w:rFonts w:ascii="Times New Roman" w:eastAsia="Times New Roman" w:hAnsi="Times New Roman" w:cs="Times New Roman"/>
          <w:color w:val="auto"/>
          <w:sz w:val="24"/>
          <w:szCs w:val="24"/>
          <w:lang w:eastAsia="ar-SA"/>
        </w:rPr>
        <w:t xml:space="preserve">                                                                                                   </w:t>
      </w:r>
      <w:r w:rsidRPr="00415451">
        <w:rPr>
          <w:rFonts w:ascii="Times New Roman" w:eastAsia="Times New Roman" w:hAnsi="Times New Roman" w:cs="Times New Roman"/>
          <w:b w:val="0"/>
          <w:color w:val="auto"/>
          <w:sz w:val="24"/>
          <w:szCs w:val="24"/>
          <w:lang w:eastAsia="ar-SA"/>
        </w:rPr>
        <w:t>тыс.руб.</w:t>
      </w:r>
    </w:p>
    <w:tbl>
      <w:tblPr>
        <w:tblpPr w:leftFromText="180" w:rightFromText="180" w:vertAnchor="text" w:horzAnchor="margin" w:tblpY="63"/>
        <w:tblW w:w="5000" w:type="pct"/>
        <w:tblLook w:val="0000" w:firstRow="0" w:lastRow="0" w:firstColumn="0" w:lastColumn="0" w:noHBand="0" w:noVBand="0"/>
      </w:tblPr>
      <w:tblGrid>
        <w:gridCol w:w="2078"/>
        <w:gridCol w:w="1102"/>
        <w:gridCol w:w="699"/>
        <w:gridCol w:w="1103"/>
        <w:gridCol w:w="699"/>
        <w:gridCol w:w="1066"/>
        <w:gridCol w:w="881"/>
        <w:gridCol w:w="1066"/>
        <w:gridCol w:w="877"/>
      </w:tblGrid>
      <w:tr w:rsidR="00400E6D" w:rsidRPr="00415451" w:rsidTr="00192F52">
        <w:trPr>
          <w:cantSplit/>
          <w:trHeight w:hRule="exact" w:val="217"/>
        </w:trPr>
        <w:tc>
          <w:tcPr>
            <w:tcW w:w="1086" w:type="pct"/>
            <w:vMerge w:val="restart"/>
            <w:tcBorders>
              <w:top w:val="single" w:sz="4" w:space="0" w:color="000000"/>
              <w:left w:val="single" w:sz="4" w:space="0" w:color="000000"/>
              <w:bottom w:val="single" w:sz="4" w:space="0" w:color="000000"/>
            </w:tcBorders>
          </w:tcPr>
          <w:p w:rsidR="00104A67" w:rsidRPr="00415451"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Показатели</w:t>
            </w:r>
          </w:p>
        </w:tc>
        <w:tc>
          <w:tcPr>
            <w:tcW w:w="940" w:type="pct"/>
            <w:gridSpan w:val="2"/>
            <w:tcBorders>
              <w:top w:val="single" w:sz="4" w:space="0" w:color="000000"/>
              <w:left w:val="single" w:sz="4" w:space="0" w:color="000000"/>
              <w:bottom w:val="single" w:sz="4" w:space="0" w:color="000000"/>
              <w:right w:val="single" w:sz="4" w:space="0" w:color="000000"/>
            </w:tcBorders>
          </w:tcPr>
          <w:p w:rsidR="00104A67" w:rsidRPr="00415451" w:rsidRDefault="00104A67" w:rsidP="00400E6D">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Оценка 202</w:t>
            </w:r>
            <w:r w:rsidR="00400E6D" w:rsidRPr="00415451">
              <w:rPr>
                <w:rFonts w:ascii="Times New Roman" w:eastAsia="Times New Roman" w:hAnsi="Times New Roman" w:cs="Times New Roman"/>
                <w:sz w:val="20"/>
                <w:szCs w:val="20"/>
                <w:lang w:eastAsia="ar-SA"/>
              </w:rPr>
              <w:t>1</w:t>
            </w:r>
            <w:r w:rsidRPr="00415451">
              <w:rPr>
                <w:rFonts w:ascii="Times New Roman" w:eastAsia="Times New Roman" w:hAnsi="Times New Roman" w:cs="Times New Roman"/>
                <w:sz w:val="20"/>
                <w:szCs w:val="20"/>
                <w:lang w:eastAsia="ar-SA"/>
              </w:rPr>
              <w:t xml:space="preserve"> года</w:t>
            </w:r>
          </w:p>
        </w:tc>
        <w:tc>
          <w:tcPr>
            <w:tcW w:w="940" w:type="pct"/>
            <w:gridSpan w:val="2"/>
            <w:tcBorders>
              <w:top w:val="single" w:sz="4" w:space="0" w:color="000000"/>
              <w:left w:val="single" w:sz="4" w:space="0" w:color="000000"/>
              <w:bottom w:val="single" w:sz="4" w:space="0" w:color="000000"/>
            </w:tcBorders>
          </w:tcPr>
          <w:p w:rsidR="00104A67" w:rsidRPr="00415451" w:rsidRDefault="00104A67" w:rsidP="00400E6D">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202</w:t>
            </w:r>
            <w:r w:rsidR="00400E6D" w:rsidRPr="00415451">
              <w:rPr>
                <w:rFonts w:ascii="Times New Roman" w:eastAsia="Times New Roman" w:hAnsi="Times New Roman" w:cs="Times New Roman"/>
                <w:sz w:val="20"/>
                <w:szCs w:val="20"/>
                <w:lang w:eastAsia="ar-SA"/>
              </w:rPr>
              <w:t>2</w:t>
            </w:r>
            <w:r w:rsidRPr="00415451">
              <w:rPr>
                <w:rFonts w:ascii="Times New Roman" w:eastAsia="Times New Roman" w:hAnsi="Times New Roman" w:cs="Times New Roman"/>
                <w:sz w:val="20"/>
                <w:szCs w:val="20"/>
                <w:lang w:eastAsia="ar-SA"/>
              </w:rPr>
              <w:t xml:space="preserve"> год</w:t>
            </w:r>
          </w:p>
        </w:tc>
        <w:tc>
          <w:tcPr>
            <w:tcW w:w="1017" w:type="pct"/>
            <w:gridSpan w:val="2"/>
            <w:tcBorders>
              <w:top w:val="single" w:sz="4" w:space="0" w:color="000000"/>
              <w:left w:val="single" w:sz="4" w:space="0" w:color="000000"/>
              <w:bottom w:val="single" w:sz="4" w:space="0" w:color="000000"/>
            </w:tcBorders>
          </w:tcPr>
          <w:p w:rsidR="00104A67" w:rsidRPr="00415451" w:rsidRDefault="00104A67" w:rsidP="00400E6D">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202</w:t>
            </w:r>
            <w:r w:rsidR="00400E6D" w:rsidRPr="00415451">
              <w:rPr>
                <w:rFonts w:ascii="Times New Roman" w:eastAsia="Times New Roman" w:hAnsi="Times New Roman" w:cs="Times New Roman"/>
                <w:sz w:val="20"/>
                <w:szCs w:val="20"/>
                <w:lang w:eastAsia="ar-SA"/>
              </w:rPr>
              <w:t>3</w:t>
            </w:r>
            <w:r w:rsidRPr="00415451">
              <w:rPr>
                <w:rFonts w:ascii="Times New Roman" w:eastAsia="Times New Roman" w:hAnsi="Times New Roman" w:cs="Times New Roman"/>
                <w:sz w:val="20"/>
                <w:szCs w:val="20"/>
                <w:lang w:eastAsia="ar-SA"/>
              </w:rPr>
              <w:t>год</w:t>
            </w:r>
          </w:p>
        </w:tc>
        <w:tc>
          <w:tcPr>
            <w:tcW w:w="1017" w:type="pct"/>
            <w:gridSpan w:val="2"/>
            <w:tcBorders>
              <w:top w:val="single" w:sz="4" w:space="0" w:color="000000"/>
              <w:left w:val="single" w:sz="4" w:space="0" w:color="000000"/>
              <w:bottom w:val="single" w:sz="4" w:space="0" w:color="000000"/>
              <w:right w:val="single" w:sz="4" w:space="0" w:color="000000"/>
            </w:tcBorders>
          </w:tcPr>
          <w:p w:rsidR="00104A67" w:rsidRPr="00415451" w:rsidRDefault="00104A67" w:rsidP="00400E6D">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202</w:t>
            </w:r>
            <w:r w:rsidR="00400E6D" w:rsidRPr="00415451">
              <w:rPr>
                <w:rFonts w:ascii="Times New Roman" w:eastAsia="Times New Roman" w:hAnsi="Times New Roman" w:cs="Times New Roman"/>
                <w:sz w:val="20"/>
                <w:szCs w:val="20"/>
                <w:lang w:eastAsia="ar-SA"/>
              </w:rPr>
              <w:t>4</w:t>
            </w:r>
            <w:r w:rsidRPr="00415451">
              <w:rPr>
                <w:rFonts w:ascii="Times New Roman" w:eastAsia="Times New Roman" w:hAnsi="Times New Roman" w:cs="Times New Roman"/>
                <w:sz w:val="20"/>
                <w:szCs w:val="20"/>
                <w:lang w:eastAsia="ar-SA"/>
              </w:rPr>
              <w:t xml:space="preserve"> год</w:t>
            </w:r>
          </w:p>
        </w:tc>
      </w:tr>
      <w:tr w:rsidR="00400E6D" w:rsidRPr="00415451" w:rsidTr="00192F52">
        <w:trPr>
          <w:cantSplit/>
          <w:trHeight w:val="621"/>
        </w:trPr>
        <w:tc>
          <w:tcPr>
            <w:tcW w:w="1086" w:type="pct"/>
            <w:vMerge/>
            <w:tcBorders>
              <w:top w:val="single" w:sz="4" w:space="0" w:color="000000"/>
              <w:left w:val="single" w:sz="4" w:space="0" w:color="000000"/>
              <w:bottom w:val="single" w:sz="4" w:space="0" w:color="000000"/>
            </w:tcBorders>
          </w:tcPr>
          <w:p w:rsidR="00104A67" w:rsidRPr="00415451" w:rsidRDefault="00104A67" w:rsidP="00192F52">
            <w:pPr>
              <w:suppressAutoHyphens/>
              <w:spacing w:after="0" w:line="240" w:lineRule="auto"/>
              <w:rPr>
                <w:rFonts w:ascii="Times New Roman" w:eastAsia="Times New Roman" w:hAnsi="Times New Roman" w:cs="Times New Roman"/>
                <w:sz w:val="20"/>
                <w:szCs w:val="20"/>
                <w:lang w:eastAsia="ar-SA"/>
              </w:rPr>
            </w:pPr>
          </w:p>
        </w:tc>
        <w:tc>
          <w:tcPr>
            <w:tcW w:w="576" w:type="pct"/>
            <w:tcBorders>
              <w:top w:val="single" w:sz="4" w:space="0" w:color="000000"/>
              <w:left w:val="single" w:sz="4" w:space="0" w:color="000000"/>
              <w:bottom w:val="single" w:sz="4" w:space="0" w:color="000000"/>
              <w:right w:val="single" w:sz="4" w:space="0" w:color="000000"/>
            </w:tcBorders>
          </w:tcPr>
          <w:p w:rsidR="00104A67" w:rsidRPr="00415451"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Сумма</w:t>
            </w:r>
          </w:p>
        </w:tc>
        <w:tc>
          <w:tcPr>
            <w:tcW w:w="365" w:type="pct"/>
            <w:tcBorders>
              <w:top w:val="single" w:sz="4" w:space="0" w:color="000000"/>
              <w:left w:val="single" w:sz="4" w:space="0" w:color="000000"/>
              <w:bottom w:val="single" w:sz="4" w:space="0" w:color="000000"/>
              <w:right w:val="single" w:sz="4" w:space="0" w:color="000000"/>
            </w:tcBorders>
          </w:tcPr>
          <w:p w:rsidR="00104A67" w:rsidRPr="00415451"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Доля, %</w:t>
            </w:r>
          </w:p>
        </w:tc>
        <w:tc>
          <w:tcPr>
            <w:tcW w:w="576" w:type="pct"/>
            <w:tcBorders>
              <w:top w:val="single" w:sz="4" w:space="0" w:color="000000"/>
              <w:left w:val="single" w:sz="4" w:space="0" w:color="000000"/>
              <w:bottom w:val="single" w:sz="4" w:space="0" w:color="000000"/>
            </w:tcBorders>
          </w:tcPr>
          <w:p w:rsidR="00104A67" w:rsidRPr="00415451"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 xml:space="preserve">Сумма </w:t>
            </w:r>
          </w:p>
        </w:tc>
        <w:tc>
          <w:tcPr>
            <w:tcW w:w="365" w:type="pct"/>
            <w:tcBorders>
              <w:top w:val="single" w:sz="4" w:space="0" w:color="000000"/>
              <w:left w:val="single" w:sz="4" w:space="0" w:color="000000"/>
              <w:bottom w:val="single" w:sz="4" w:space="0" w:color="000000"/>
            </w:tcBorders>
          </w:tcPr>
          <w:p w:rsidR="00104A67" w:rsidRPr="00415451"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Доля, %</w:t>
            </w:r>
          </w:p>
        </w:tc>
        <w:tc>
          <w:tcPr>
            <w:tcW w:w="557" w:type="pct"/>
            <w:tcBorders>
              <w:top w:val="single" w:sz="4" w:space="0" w:color="000000"/>
              <w:left w:val="single" w:sz="4" w:space="0" w:color="000000"/>
              <w:bottom w:val="single" w:sz="4" w:space="0" w:color="000000"/>
            </w:tcBorders>
          </w:tcPr>
          <w:p w:rsidR="00104A67" w:rsidRPr="00415451"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 xml:space="preserve">Сумма </w:t>
            </w:r>
          </w:p>
        </w:tc>
        <w:tc>
          <w:tcPr>
            <w:tcW w:w="460" w:type="pct"/>
            <w:tcBorders>
              <w:top w:val="single" w:sz="4" w:space="0" w:color="000000"/>
              <w:left w:val="single" w:sz="4" w:space="0" w:color="000000"/>
              <w:bottom w:val="single" w:sz="4" w:space="0" w:color="000000"/>
            </w:tcBorders>
          </w:tcPr>
          <w:p w:rsidR="00104A67" w:rsidRPr="00415451"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Доля,%</w:t>
            </w:r>
          </w:p>
        </w:tc>
        <w:tc>
          <w:tcPr>
            <w:tcW w:w="557" w:type="pct"/>
            <w:tcBorders>
              <w:top w:val="single" w:sz="4" w:space="0" w:color="000000"/>
              <w:left w:val="single" w:sz="4" w:space="0" w:color="000000"/>
              <w:bottom w:val="single" w:sz="4" w:space="0" w:color="000000"/>
            </w:tcBorders>
          </w:tcPr>
          <w:p w:rsidR="00104A67" w:rsidRPr="00415451"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 xml:space="preserve">Сумма </w:t>
            </w:r>
          </w:p>
        </w:tc>
        <w:tc>
          <w:tcPr>
            <w:tcW w:w="460" w:type="pct"/>
            <w:tcBorders>
              <w:top w:val="single" w:sz="4" w:space="0" w:color="000000"/>
              <w:left w:val="single" w:sz="4" w:space="0" w:color="000000"/>
              <w:bottom w:val="single" w:sz="4" w:space="0" w:color="000000"/>
              <w:right w:val="single" w:sz="4" w:space="0" w:color="000000"/>
            </w:tcBorders>
          </w:tcPr>
          <w:p w:rsidR="00104A67" w:rsidRPr="00415451"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Доля,%</w:t>
            </w:r>
          </w:p>
        </w:tc>
      </w:tr>
      <w:tr w:rsidR="009A4F97" w:rsidRPr="00415451" w:rsidTr="00192F52">
        <w:tc>
          <w:tcPr>
            <w:tcW w:w="1086" w:type="pct"/>
            <w:tcBorders>
              <w:top w:val="single" w:sz="4" w:space="0" w:color="000000"/>
              <w:left w:val="single" w:sz="4" w:space="0" w:color="000000"/>
              <w:bottom w:val="single" w:sz="4" w:space="0" w:color="000000"/>
            </w:tcBorders>
          </w:tcPr>
          <w:p w:rsidR="00104A67" w:rsidRPr="00415451"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 xml:space="preserve">Налоговые доходы </w:t>
            </w:r>
          </w:p>
        </w:tc>
        <w:tc>
          <w:tcPr>
            <w:tcW w:w="576" w:type="pct"/>
            <w:tcBorders>
              <w:top w:val="single" w:sz="4" w:space="0" w:color="000000"/>
              <w:left w:val="single" w:sz="4" w:space="0" w:color="000000"/>
              <w:bottom w:val="single" w:sz="4" w:space="0" w:color="000000"/>
              <w:right w:val="single" w:sz="4" w:space="0" w:color="000000"/>
            </w:tcBorders>
            <w:vAlign w:val="center"/>
          </w:tcPr>
          <w:p w:rsidR="00104A67" w:rsidRPr="00415451" w:rsidRDefault="00104A67" w:rsidP="00400E6D">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6</w:t>
            </w:r>
            <w:r w:rsidR="00400E6D" w:rsidRPr="00415451">
              <w:rPr>
                <w:rFonts w:ascii="Times New Roman" w:eastAsia="Times New Roman" w:hAnsi="Times New Roman" w:cs="Times New Roman"/>
                <w:sz w:val="20"/>
                <w:szCs w:val="20"/>
                <w:lang w:eastAsia="ar-SA"/>
              </w:rPr>
              <w:t>34467</w:t>
            </w:r>
            <w:r w:rsidRPr="00415451">
              <w:rPr>
                <w:rFonts w:ascii="Times New Roman" w:eastAsia="Times New Roman" w:hAnsi="Times New Roman" w:cs="Times New Roman"/>
                <w:sz w:val="20"/>
                <w:szCs w:val="20"/>
                <w:lang w:eastAsia="ar-SA"/>
              </w:rPr>
              <w:t>,</w:t>
            </w:r>
            <w:r w:rsidR="00400E6D" w:rsidRPr="00415451">
              <w:rPr>
                <w:rFonts w:ascii="Times New Roman" w:eastAsia="Times New Roman" w:hAnsi="Times New Roman" w:cs="Times New Roman"/>
                <w:sz w:val="20"/>
                <w:szCs w:val="20"/>
                <w:lang w:eastAsia="ar-SA"/>
              </w:rPr>
              <w:t>4</w:t>
            </w:r>
          </w:p>
        </w:tc>
        <w:tc>
          <w:tcPr>
            <w:tcW w:w="365" w:type="pct"/>
            <w:tcBorders>
              <w:top w:val="single" w:sz="4" w:space="0" w:color="000000"/>
              <w:left w:val="single" w:sz="4" w:space="0" w:color="000000"/>
              <w:bottom w:val="single" w:sz="4" w:space="0" w:color="000000"/>
              <w:right w:val="single" w:sz="4" w:space="0" w:color="000000"/>
            </w:tcBorders>
            <w:vAlign w:val="center"/>
          </w:tcPr>
          <w:p w:rsidR="00104A67" w:rsidRPr="00415451" w:rsidRDefault="00400E6D" w:rsidP="00400E6D">
            <w:pPr>
              <w:suppressAutoHyphens/>
              <w:snapToGrid w:val="0"/>
              <w:spacing w:after="0"/>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31</w:t>
            </w:r>
            <w:r w:rsidR="00104A67" w:rsidRPr="00415451">
              <w:rPr>
                <w:rFonts w:ascii="Times New Roman" w:eastAsia="Times New Roman" w:hAnsi="Times New Roman" w:cs="Times New Roman"/>
                <w:sz w:val="20"/>
                <w:szCs w:val="20"/>
                <w:lang w:eastAsia="ar-SA"/>
              </w:rPr>
              <w:t>,</w:t>
            </w:r>
            <w:r w:rsidRPr="00415451">
              <w:rPr>
                <w:rFonts w:ascii="Times New Roman" w:eastAsia="Times New Roman" w:hAnsi="Times New Roman" w:cs="Times New Roman"/>
                <w:sz w:val="20"/>
                <w:szCs w:val="20"/>
                <w:lang w:eastAsia="ar-SA"/>
              </w:rPr>
              <w:t>0</w:t>
            </w:r>
          </w:p>
        </w:tc>
        <w:tc>
          <w:tcPr>
            <w:tcW w:w="576" w:type="pct"/>
            <w:tcBorders>
              <w:top w:val="single" w:sz="4" w:space="0" w:color="000000"/>
              <w:left w:val="single" w:sz="4" w:space="0" w:color="000000"/>
              <w:bottom w:val="single" w:sz="4" w:space="0" w:color="000000"/>
            </w:tcBorders>
            <w:vAlign w:val="center"/>
          </w:tcPr>
          <w:p w:rsidR="00104A67" w:rsidRPr="00415451" w:rsidRDefault="00104A67" w:rsidP="00AB695A">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6</w:t>
            </w:r>
            <w:r w:rsidR="00AB695A" w:rsidRPr="00415451">
              <w:rPr>
                <w:rFonts w:ascii="Times New Roman" w:eastAsia="Times New Roman" w:hAnsi="Times New Roman" w:cs="Times New Roman"/>
                <w:sz w:val="20"/>
                <w:szCs w:val="20"/>
                <w:lang w:eastAsia="ar-SA"/>
              </w:rPr>
              <w:t>23696</w:t>
            </w:r>
            <w:r w:rsidRPr="00415451">
              <w:rPr>
                <w:rFonts w:ascii="Times New Roman" w:eastAsia="Times New Roman" w:hAnsi="Times New Roman" w:cs="Times New Roman"/>
                <w:sz w:val="20"/>
                <w:szCs w:val="20"/>
                <w:lang w:eastAsia="ar-SA"/>
              </w:rPr>
              <w:t>,2</w:t>
            </w:r>
          </w:p>
        </w:tc>
        <w:tc>
          <w:tcPr>
            <w:tcW w:w="365" w:type="pct"/>
            <w:tcBorders>
              <w:top w:val="single" w:sz="4" w:space="0" w:color="000000"/>
              <w:left w:val="single" w:sz="4" w:space="0" w:color="000000"/>
              <w:bottom w:val="single" w:sz="4" w:space="0" w:color="000000"/>
            </w:tcBorders>
            <w:vAlign w:val="center"/>
          </w:tcPr>
          <w:p w:rsidR="00104A67" w:rsidRPr="00415451" w:rsidRDefault="00AB695A" w:rsidP="00AB695A">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29</w:t>
            </w:r>
            <w:r w:rsidR="00104A67" w:rsidRPr="00415451">
              <w:rPr>
                <w:rFonts w:ascii="Times New Roman" w:eastAsia="Times New Roman" w:hAnsi="Times New Roman" w:cs="Times New Roman"/>
                <w:sz w:val="20"/>
                <w:szCs w:val="20"/>
                <w:lang w:eastAsia="ar-SA"/>
              </w:rPr>
              <w:t>,</w:t>
            </w:r>
            <w:r w:rsidRPr="00415451">
              <w:rPr>
                <w:rFonts w:ascii="Times New Roman" w:eastAsia="Times New Roman" w:hAnsi="Times New Roman" w:cs="Times New Roman"/>
                <w:sz w:val="20"/>
                <w:szCs w:val="20"/>
                <w:lang w:eastAsia="ar-SA"/>
              </w:rPr>
              <w:t>2</w:t>
            </w:r>
          </w:p>
        </w:tc>
        <w:tc>
          <w:tcPr>
            <w:tcW w:w="557" w:type="pct"/>
            <w:tcBorders>
              <w:top w:val="single" w:sz="4" w:space="0" w:color="000000"/>
              <w:left w:val="single" w:sz="4" w:space="0" w:color="000000"/>
              <w:bottom w:val="single" w:sz="4" w:space="0" w:color="000000"/>
            </w:tcBorders>
            <w:vAlign w:val="center"/>
          </w:tcPr>
          <w:p w:rsidR="00104A67" w:rsidRPr="00415451" w:rsidRDefault="00AB695A" w:rsidP="00AB695A">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637469</w:t>
            </w:r>
            <w:r w:rsidR="00104A67" w:rsidRPr="00415451">
              <w:rPr>
                <w:rFonts w:ascii="Times New Roman" w:eastAsia="Times New Roman" w:hAnsi="Times New Roman" w:cs="Times New Roman"/>
                <w:sz w:val="20"/>
                <w:szCs w:val="20"/>
                <w:lang w:eastAsia="ar-SA"/>
              </w:rPr>
              <w:t>,</w:t>
            </w:r>
            <w:r w:rsidRPr="00415451">
              <w:rPr>
                <w:rFonts w:ascii="Times New Roman" w:eastAsia="Times New Roman" w:hAnsi="Times New Roman" w:cs="Times New Roman"/>
                <w:sz w:val="20"/>
                <w:szCs w:val="20"/>
                <w:lang w:eastAsia="ar-SA"/>
              </w:rPr>
              <w:t>9</w:t>
            </w:r>
          </w:p>
        </w:tc>
        <w:tc>
          <w:tcPr>
            <w:tcW w:w="460" w:type="pct"/>
            <w:tcBorders>
              <w:top w:val="single" w:sz="4" w:space="0" w:color="000000"/>
              <w:left w:val="single" w:sz="4" w:space="0" w:color="000000"/>
              <w:bottom w:val="single" w:sz="4" w:space="0" w:color="000000"/>
            </w:tcBorders>
            <w:vAlign w:val="center"/>
          </w:tcPr>
          <w:p w:rsidR="00104A67" w:rsidRPr="00415451" w:rsidRDefault="00104A67" w:rsidP="00AB695A">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3</w:t>
            </w:r>
            <w:r w:rsidR="00AB695A" w:rsidRPr="00415451">
              <w:rPr>
                <w:rFonts w:ascii="Times New Roman" w:eastAsia="Times New Roman" w:hAnsi="Times New Roman" w:cs="Times New Roman"/>
                <w:sz w:val="20"/>
                <w:szCs w:val="20"/>
                <w:lang w:eastAsia="ar-SA"/>
              </w:rPr>
              <w:t>2</w:t>
            </w:r>
            <w:r w:rsidRPr="00415451">
              <w:rPr>
                <w:rFonts w:ascii="Times New Roman" w:eastAsia="Times New Roman" w:hAnsi="Times New Roman" w:cs="Times New Roman"/>
                <w:sz w:val="20"/>
                <w:szCs w:val="20"/>
                <w:lang w:eastAsia="ar-SA"/>
              </w:rPr>
              <w:t>,</w:t>
            </w:r>
            <w:r w:rsidR="00AB695A" w:rsidRPr="00415451">
              <w:rPr>
                <w:rFonts w:ascii="Times New Roman" w:eastAsia="Times New Roman" w:hAnsi="Times New Roman" w:cs="Times New Roman"/>
                <w:sz w:val="20"/>
                <w:szCs w:val="20"/>
                <w:lang w:eastAsia="ar-SA"/>
              </w:rPr>
              <w:t>5</w:t>
            </w:r>
          </w:p>
        </w:tc>
        <w:tc>
          <w:tcPr>
            <w:tcW w:w="557" w:type="pct"/>
            <w:tcBorders>
              <w:top w:val="single" w:sz="4" w:space="0" w:color="000000"/>
              <w:left w:val="single" w:sz="4" w:space="0" w:color="000000"/>
              <w:bottom w:val="single" w:sz="4" w:space="0" w:color="000000"/>
            </w:tcBorders>
            <w:vAlign w:val="center"/>
          </w:tcPr>
          <w:p w:rsidR="00104A67" w:rsidRPr="00415451" w:rsidRDefault="00FE383C" w:rsidP="00FE383C">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651627</w:t>
            </w:r>
            <w:r w:rsidR="00015F48" w:rsidRPr="00415451">
              <w:rPr>
                <w:rFonts w:ascii="Times New Roman" w:eastAsia="Times New Roman" w:hAnsi="Times New Roman" w:cs="Times New Roman"/>
                <w:sz w:val="20"/>
                <w:szCs w:val="20"/>
                <w:lang w:eastAsia="ar-SA"/>
              </w:rPr>
              <w:t>,</w:t>
            </w:r>
            <w:r w:rsidRPr="00415451">
              <w:rPr>
                <w:rFonts w:ascii="Times New Roman" w:eastAsia="Times New Roman" w:hAnsi="Times New Roman" w:cs="Times New Roman"/>
                <w:sz w:val="20"/>
                <w:szCs w:val="20"/>
                <w:lang w:eastAsia="ar-SA"/>
              </w:rPr>
              <w:t>2</w:t>
            </w:r>
          </w:p>
        </w:tc>
        <w:tc>
          <w:tcPr>
            <w:tcW w:w="460" w:type="pct"/>
            <w:tcBorders>
              <w:top w:val="single" w:sz="4" w:space="0" w:color="000000"/>
              <w:left w:val="single" w:sz="4" w:space="0" w:color="000000"/>
              <w:bottom w:val="single" w:sz="4" w:space="0" w:color="000000"/>
              <w:right w:val="single" w:sz="4" w:space="0" w:color="000000"/>
            </w:tcBorders>
            <w:vAlign w:val="center"/>
          </w:tcPr>
          <w:p w:rsidR="00104A67" w:rsidRPr="00415451" w:rsidRDefault="00FE383C" w:rsidP="00FE383C">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36</w:t>
            </w:r>
            <w:r w:rsidR="00015F48" w:rsidRPr="00415451">
              <w:rPr>
                <w:rFonts w:ascii="Times New Roman" w:eastAsia="Times New Roman" w:hAnsi="Times New Roman" w:cs="Times New Roman"/>
                <w:sz w:val="20"/>
                <w:szCs w:val="20"/>
                <w:lang w:eastAsia="ar-SA"/>
              </w:rPr>
              <w:t>,</w:t>
            </w:r>
            <w:r w:rsidRPr="00415451">
              <w:rPr>
                <w:rFonts w:ascii="Times New Roman" w:eastAsia="Times New Roman" w:hAnsi="Times New Roman" w:cs="Times New Roman"/>
                <w:sz w:val="20"/>
                <w:szCs w:val="20"/>
                <w:lang w:eastAsia="ar-SA"/>
              </w:rPr>
              <w:t>3</w:t>
            </w:r>
          </w:p>
        </w:tc>
      </w:tr>
      <w:tr w:rsidR="009A4F97" w:rsidRPr="00415451" w:rsidTr="00192F52">
        <w:tc>
          <w:tcPr>
            <w:tcW w:w="1086" w:type="pct"/>
            <w:tcBorders>
              <w:top w:val="single" w:sz="4" w:space="0" w:color="000000"/>
              <w:left w:val="single" w:sz="4" w:space="0" w:color="000000"/>
              <w:bottom w:val="single" w:sz="4" w:space="0" w:color="000000"/>
            </w:tcBorders>
          </w:tcPr>
          <w:p w:rsidR="00104A67" w:rsidRPr="00415451"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Неналоговые доходы</w:t>
            </w:r>
          </w:p>
        </w:tc>
        <w:tc>
          <w:tcPr>
            <w:tcW w:w="576" w:type="pct"/>
            <w:tcBorders>
              <w:top w:val="single" w:sz="4" w:space="0" w:color="000000"/>
              <w:left w:val="single" w:sz="4" w:space="0" w:color="000000"/>
              <w:bottom w:val="single" w:sz="4" w:space="0" w:color="000000"/>
              <w:right w:val="single" w:sz="4" w:space="0" w:color="000000"/>
            </w:tcBorders>
            <w:vAlign w:val="center"/>
          </w:tcPr>
          <w:p w:rsidR="00104A67" w:rsidRPr="00415451" w:rsidRDefault="00400E6D" w:rsidP="00400E6D">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128176</w:t>
            </w:r>
            <w:r w:rsidR="00104A67" w:rsidRPr="00415451">
              <w:rPr>
                <w:rFonts w:ascii="Times New Roman" w:eastAsia="Times New Roman" w:hAnsi="Times New Roman" w:cs="Times New Roman"/>
                <w:sz w:val="20"/>
                <w:szCs w:val="20"/>
                <w:lang w:eastAsia="ar-SA"/>
              </w:rPr>
              <w:t>,</w:t>
            </w:r>
            <w:r w:rsidRPr="00415451">
              <w:rPr>
                <w:rFonts w:ascii="Times New Roman" w:eastAsia="Times New Roman" w:hAnsi="Times New Roman" w:cs="Times New Roman"/>
                <w:sz w:val="20"/>
                <w:szCs w:val="20"/>
                <w:lang w:eastAsia="ar-SA"/>
              </w:rPr>
              <w:t>6</w:t>
            </w:r>
          </w:p>
        </w:tc>
        <w:tc>
          <w:tcPr>
            <w:tcW w:w="365" w:type="pct"/>
            <w:tcBorders>
              <w:top w:val="single" w:sz="4" w:space="0" w:color="000000"/>
              <w:left w:val="single" w:sz="4" w:space="0" w:color="000000"/>
              <w:bottom w:val="single" w:sz="4" w:space="0" w:color="000000"/>
              <w:right w:val="single" w:sz="4" w:space="0" w:color="000000"/>
            </w:tcBorders>
            <w:vAlign w:val="center"/>
          </w:tcPr>
          <w:p w:rsidR="00104A67" w:rsidRPr="00415451" w:rsidRDefault="00AB695A" w:rsidP="00AB695A">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6,3</w:t>
            </w:r>
          </w:p>
        </w:tc>
        <w:tc>
          <w:tcPr>
            <w:tcW w:w="576" w:type="pct"/>
            <w:tcBorders>
              <w:top w:val="single" w:sz="4" w:space="0" w:color="000000"/>
              <w:left w:val="single" w:sz="4" w:space="0" w:color="000000"/>
              <w:bottom w:val="single" w:sz="4" w:space="0" w:color="000000"/>
            </w:tcBorders>
            <w:vAlign w:val="center"/>
          </w:tcPr>
          <w:p w:rsidR="00104A67" w:rsidRPr="00415451" w:rsidRDefault="00AB695A" w:rsidP="00AB695A">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127876</w:t>
            </w:r>
            <w:r w:rsidR="00104A67" w:rsidRPr="00415451">
              <w:rPr>
                <w:rFonts w:ascii="Times New Roman" w:eastAsia="Times New Roman" w:hAnsi="Times New Roman" w:cs="Times New Roman"/>
                <w:sz w:val="20"/>
                <w:szCs w:val="20"/>
                <w:lang w:eastAsia="ar-SA"/>
              </w:rPr>
              <w:t>,</w:t>
            </w:r>
            <w:r w:rsidRPr="00415451">
              <w:rPr>
                <w:rFonts w:ascii="Times New Roman" w:eastAsia="Times New Roman" w:hAnsi="Times New Roman" w:cs="Times New Roman"/>
                <w:sz w:val="20"/>
                <w:szCs w:val="20"/>
                <w:lang w:eastAsia="ar-SA"/>
              </w:rPr>
              <w:t>8</w:t>
            </w:r>
          </w:p>
        </w:tc>
        <w:tc>
          <w:tcPr>
            <w:tcW w:w="365" w:type="pct"/>
            <w:tcBorders>
              <w:top w:val="single" w:sz="4" w:space="0" w:color="000000"/>
              <w:left w:val="single" w:sz="4" w:space="0" w:color="000000"/>
              <w:bottom w:val="single" w:sz="4" w:space="0" w:color="000000"/>
            </w:tcBorders>
            <w:vAlign w:val="center"/>
          </w:tcPr>
          <w:p w:rsidR="00104A67" w:rsidRPr="00415451" w:rsidRDefault="00AB695A"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6,0</w:t>
            </w:r>
          </w:p>
        </w:tc>
        <w:tc>
          <w:tcPr>
            <w:tcW w:w="557" w:type="pct"/>
            <w:tcBorders>
              <w:top w:val="single" w:sz="4" w:space="0" w:color="000000"/>
              <w:left w:val="single" w:sz="4" w:space="0" w:color="000000"/>
              <w:bottom w:val="single" w:sz="4" w:space="0" w:color="000000"/>
            </w:tcBorders>
            <w:vAlign w:val="center"/>
          </w:tcPr>
          <w:p w:rsidR="00104A67" w:rsidRPr="00415451" w:rsidRDefault="00104A67" w:rsidP="00AB695A">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1</w:t>
            </w:r>
            <w:r w:rsidR="00AB695A" w:rsidRPr="00415451">
              <w:rPr>
                <w:rFonts w:ascii="Times New Roman" w:eastAsia="Times New Roman" w:hAnsi="Times New Roman" w:cs="Times New Roman"/>
                <w:sz w:val="20"/>
                <w:szCs w:val="20"/>
                <w:lang w:eastAsia="ar-SA"/>
              </w:rPr>
              <w:t>30808</w:t>
            </w:r>
            <w:r w:rsidRPr="00415451">
              <w:rPr>
                <w:rFonts w:ascii="Times New Roman" w:eastAsia="Times New Roman" w:hAnsi="Times New Roman" w:cs="Times New Roman"/>
                <w:sz w:val="20"/>
                <w:szCs w:val="20"/>
                <w:lang w:eastAsia="ar-SA"/>
              </w:rPr>
              <w:t>,</w:t>
            </w:r>
            <w:r w:rsidR="00AB695A" w:rsidRPr="00415451">
              <w:rPr>
                <w:rFonts w:ascii="Times New Roman" w:eastAsia="Times New Roman" w:hAnsi="Times New Roman" w:cs="Times New Roman"/>
                <w:sz w:val="20"/>
                <w:szCs w:val="20"/>
                <w:lang w:eastAsia="ar-SA"/>
              </w:rPr>
              <w:t>7</w:t>
            </w:r>
          </w:p>
        </w:tc>
        <w:tc>
          <w:tcPr>
            <w:tcW w:w="460" w:type="pct"/>
            <w:tcBorders>
              <w:top w:val="single" w:sz="4" w:space="0" w:color="000000"/>
              <w:left w:val="single" w:sz="4" w:space="0" w:color="000000"/>
              <w:bottom w:val="single" w:sz="4" w:space="0" w:color="000000"/>
            </w:tcBorders>
            <w:vAlign w:val="center"/>
          </w:tcPr>
          <w:p w:rsidR="00104A67" w:rsidRPr="00415451"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6,7</w:t>
            </w:r>
          </w:p>
        </w:tc>
        <w:tc>
          <w:tcPr>
            <w:tcW w:w="557" w:type="pct"/>
            <w:tcBorders>
              <w:top w:val="single" w:sz="4" w:space="0" w:color="000000"/>
              <w:left w:val="single" w:sz="4" w:space="0" w:color="000000"/>
              <w:bottom w:val="single" w:sz="4" w:space="0" w:color="000000"/>
            </w:tcBorders>
            <w:vAlign w:val="center"/>
          </w:tcPr>
          <w:p w:rsidR="00104A67" w:rsidRPr="00415451" w:rsidRDefault="00FE383C" w:rsidP="00FE383C">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133662</w:t>
            </w:r>
            <w:r w:rsidR="00104A67" w:rsidRPr="00415451">
              <w:rPr>
                <w:rFonts w:ascii="Times New Roman" w:eastAsia="Times New Roman" w:hAnsi="Times New Roman" w:cs="Times New Roman"/>
                <w:sz w:val="20"/>
                <w:szCs w:val="20"/>
                <w:lang w:eastAsia="ar-SA"/>
              </w:rPr>
              <w:t>,</w:t>
            </w:r>
            <w:r w:rsidRPr="00415451">
              <w:rPr>
                <w:rFonts w:ascii="Times New Roman" w:eastAsia="Times New Roman" w:hAnsi="Times New Roman" w:cs="Times New Roman"/>
                <w:sz w:val="20"/>
                <w:szCs w:val="20"/>
                <w:lang w:eastAsia="ar-SA"/>
              </w:rPr>
              <w:t>4</w:t>
            </w:r>
          </w:p>
        </w:tc>
        <w:tc>
          <w:tcPr>
            <w:tcW w:w="460" w:type="pct"/>
            <w:tcBorders>
              <w:top w:val="single" w:sz="4" w:space="0" w:color="000000"/>
              <w:left w:val="single" w:sz="4" w:space="0" w:color="000000"/>
              <w:bottom w:val="single" w:sz="4" w:space="0" w:color="000000"/>
              <w:right w:val="single" w:sz="4" w:space="0" w:color="000000"/>
            </w:tcBorders>
            <w:vAlign w:val="center"/>
          </w:tcPr>
          <w:p w:rsidR="00104A67" w:rsidRPr="00415451" w:rsidRDefault="00FE383C"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7,5</w:t>
            </w:r>
          </w:p>
        </w:tc>
      </w:tr>
      <w:tr w:rsidR="009A4F97" w:rsidRPr="00415451" w:rsidTr="00192F52">
        <w:tc>
          <w:tcPr>
            <w:tcW w:w="1086" w:type="pct"/>
            <w:tcBorders>
              <w:top w:val="single" w:sz="4" w:space="0" w:color="000000"/>
              <w:left w:val="single" w:sz="4" w:space="0" w:color="000000"/>
              <w:bottom w:val="single" w:sz="4" w:space="0" w:color="000000"/>
            </w:tcBorders>
          </w:tcPr>
          <w:p w:rsidR="00104A67" w:rsidRPr="00415451"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Безвозмездные поступления</w:t>
            </w:r>
          </w:p>
        </w:tc>
        <w:tc>
          <w:tcPr>
            <w:tcW w:w="576" w:type="pct"/>
            <w:tcBorders>
              <w:top w:val="single" w:sz="4" w:space="0" w:color="000000"/>
              <w:left w:val="single" w:sz="4" w:space="0" w:color="000000"/>
              <w:bottom w:val="single" w:sz="4" w:space="0" w:color="000000"/>
              <w:right w:val="single" w:sz="4" w:space="0" w:color="000000"/>
            </w:tcBorders>
            <w:vAlign w:val="center"/>
          </w:tcPr>
          <w:p w:rsidR="00104A67" w:rsidRPr="00415451" w:rsidRDefault="00400E6D" w:rsidP="0007448A">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12</w:t>
            </w:r>
            <w:r w:rsidR="0007448A" w:rsidRPr="00415451">
              <w:rPr>
                <w:rFonts w:ascii="Times New Roman" w:eastAsia="Times New Roman" w:hAnsi="Times New Roman" w:cs="Times New Roman"/>
                <w:sz w:val="20"/>
                <w:szCs w:val="20"/>
                <w:lang w:eastAsia="ar-SA"/>
              </w:rPr>
              <w:t>86624</w:t>
            </w:r>
            <w:r w:rsidR="00104A67" w:rsidRPr="00415451">
              <w:rPr>
                <w:rFonts w:ascii="Times New Roman" w:eastAsia="Times New Roman" w:hAnsi="Times New Roman" w:cs="Times New Roman"/>
                <w:sz w:val="20"/>
                <w:szCs w:val="20"/>
                <w:lang w:eastAsia="ar-SA"/>
              </w:rPr>
              <w:t>,7</w:t>
            </w:r>
          </w:p>
        </w:tc>
        <w:tc>
          <w:tcPr>
            <w:tcW w:w="365" w:type="pct"/>
            <w:tcBorders>
              <w:top w:val="single" w:sz="4" w:space="0" w:color="000000"/>
              <w:left w:val="single" w:sz="4" w:space="0" w:color="000000"/>
              <w:bottom w:val="single" w:sz="4" w:space="0" w:color="000000"/>
              <w:right w:val="single" w:sz="4" w:space="0" w:color="000000"/>
            </w:tcBorders>
            <w:vAlign w:val="center"/>
          </w:tcPr>
          <w:p w:rsidR="00104A67" w:rsidRPr="00415451" w:rsidRDefault="00AB695A" w:rsidP="0007448A">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6</w:t>
            </w:r>
            <w:r w:rsidR="0007448A" w:rsidRPr="00415451">
              <w:rPr>
                <w:rFonts w:ascii="Times New Roman" w:eastAsia="Times New Roman" w:hAnsi="Times New Roman" w:cs="Times New Roman"/>
                <w:sz w:val="20"/>
                <w:szCs w:val="20"/>
                <w:lang w:eastAsia="ar-SA"/>
              </w:rPr>
              <w:t>2</w:t>
            </w:r>
            <w:r w:rsidR="00104A67" w:rsidRPr="00415451">
              <w:rPr>
                <w:rFonts w:ascii="Times New Roman" w:eastAsia="Times New Roman" w:hAnsi="Times New Roman" w:cs="Times New Roman"/>
                <w:sz w:val="20"/>
                <w:szCs w:val="20"/>
                <w:lang w:eastAsia="ar-SA"/>
              </w:rPr>
              <w:t>,</w:t>
            </w:r>
            <w:r w:rsidR="0007448A" w:rsidRPr="00415451">
              <w:rPr>
                <w:rFonts w:ascii="Times New Roman" w:eastAsia="Times New Roman" w:hAnsi="Times New Roman" w:cs="Times New Roman"/>
                <w:sz w:val="20"/>
                <w:szCs w:val="20"/>
                <w:lang w:eastAsia="ar-SA"/>
              </w:rPr>
              <w:t>7</w:t>
            </w:r>
          </w:p>
        </w:tc>
        <w:tc>
          <w:tcPr>
            <w:tcW w:w="576" w:type="pct"/>
            <w:tcBorders>
              <w:top w:val="single" w:sz="4" w:space="0" w:color="000000"/>
              <w:left w:val="single" w:sz="4" w:space="0" w:color="000000"/>
              <w:bottom w:val="single" w:sz="4" w:space="0" w:color="000000"/>
            </w:tcBorders>
            <w:vAlign w:val="center"/>
          </w:tcPr>
          <w:p w:rsidR="00104A67" w:rsidRPr="00415451" w:rsidRDefault="00AB695A" w:rsidP="00AB695A">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1385556</w:t>
            </w:r>
            <w:r w:rsidR="00104A67" w:rsidRPr="00415451">
              <w:rPr>
                <w:rFonts w:ascii="Times New Roman" w:eastAsia="Times New Roman" w:hAnsi="Times New Roman" w:cs="Times New Roman"/>
                <w:sz w:val="20"/>
                <w:szCs w:val="20"/>
                <w:lang w:eastAsia="ar-SA"/>
              </w:rPr>
              <w:t>,</w:t>
            </w:r>
            <w:r w:rsidRPr="00415451">
              <w:rPr>
                <w:rFonts w:ascii="Times New Roman" w:eastAsia="Times New Roman" w:hAnsi="Times New Roman" w:cs="Times New Roman"/>
                <w:sz w:val="20"/>
                <w:szCs w:val="20"/>
                <w:lang w:eastAsia="ar-SA"/>
              </w:rPr>
              <w:t>4</w:t>
            </w:r>
          </w:p>
        </w:tc>
        <w:tc>
          <w:tcPr>
            <w:tcW w:w="365" w:type="pct"/>
            <w:tcBorders>
              <w:top w:val="single" w:sz="4" w:space="0" w:color="000000"/>
              <w:left w:val="single" w:sz="4" w:space="0" w:color="000000"/>
              <w:bottom w:val="single" w:sz="4" w:space="0" w:color="000000"/>
            </w:tcBorders>
            <w:vAlign w:val="center"/>
          </w:tcPr>
          <w:p w:rsidR="00104A67" w:rsidRPr="00415451" w:rsidRDefault="00AB695A" w:rsidP="00AB695A">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64,8</w:t>
            </w:r>
          </w:p>
        </w:tc>
        <w:tc>
          <w:tcPr>
            <w:tcW w:w="557" w:type="pct"/>
            <w:tcBorders>
              <w:top w:val="single" w:sz="4" w:space="0" w:color="000000"/>
              <w:left w:val="single" w:sz="4" w:space="0" w:color="000000"/>
              <w:bottom w:val="single" w:sz="4" w:space="0" w:color="000000"/>
            </w:tcBorders>
            <w:vAlign w:val="center"/>
          </w:tcPr>
          <w:p w:rsidR="00104A67" w:rsidRPr="00415451" w:rsidRDefault="00AB695A" w:rsidP="00AB695A">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1190613,7</w:t>
            </w:r>
          </w:p>
        </w:tc>
        <w:tc>
          <w:tcPr>
            <w:tcW w:w="460" w:type="pct"/>
            <w:tcBorders>
              <w:top w:val="single" w:sz="4" w:space="0" w:color="000000"/>
              <w:left w:val="single" w:sz="4" w:space="0" w:color="000000"/>
              <w:bottom w:val="single" w:sz="4" w:space="0" w:color="000000"/>
            </w:tcBorders>
            <w:vAlign w:val="center"/>
          </w:tcPr>
          <w:p w:rsidR="00104A67" w:rsidRPr="00415451" w:rsidRDefault="00FE383C" w:rsidP="00FE383C">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60</w:t>
            </w:r>
            <w:r w:rsidR="00104A67" w:rsidRPr="00415451">
              <w:rPr>
                <w:rFonts w:ascii="Times New Roman" w:eastAsia="Times New Roman" w:hAnsi="Times New Roman" w:cs="Times New Roman"/>
                <w:sz w:val="20"/>
                <w:szCs w:val="20"/>
                <w:lang w:eastAsia="ar-SA"/>
              </w:rPr>
              <w:t>,</w:t>
            </w:r>
            <w:r w:rsidRPr="00415451">
              <w:rPr>
                <w:rFonts w:ascii="Times New Roman" w:eastAsia="Times New Roman" w:hAnsi="Times New Roman" w:cs="Times New Roman"/>
                <w:sz w:val="20"/>
                <w:szCs w:val="20"/>
                <w:lang w:eastAsia="ar-SA"/>
              </w:rPr>
              <w:t>8</w:t>
            </w:r>
          </w:p>
        </w:tc>
        <w:tc>
          <w:tcPr>
            <w:tcW w:w="557" w:type="pct"/>
            <w:tcBorders>
              <w:top w:val="single" w:sz="4" w:space="0" w:color="000000"/>
              <w:left w:val="single" w:sz="4" w:space="0" w:color="000000"/>
              <w:bottom w:val="single" w:sz="4" w:space="0" w:color="000000"/>
            </w:tcBorders>
            <w:vAlign w:val="center"/>
          </w:tcPr>
          <w:p w:rsidR="00104A67" w:rsidRPr="00415451" w:rsidRDefault="00FE383C" w:rsidP="00FE383C">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1008141</w:t>
            </w:r>
            <w:r w:rsidR="00104A67" w:rsidRPr="00415451">
              <w:rPr>
                <w:rFonts w:ascii="Times New Roman" w:eastAsia="Times New Roman" w:hAnsi="Times New Roman" w:cs="Times New Roman"/>
                <w:sz w:val="20"/>
                <w:szCs w:val="20"/>
                <w:lang w:eastAsia="ar-SA"/>
              </w:rPr>
              <w:t>,</w:t>
            </w:r>
            <w:r w:rsidRPr="00415451">
              <w:rPr>
                <w:rFonts w:ascii="Times New Roman" w:eastAsia="Times New Roman" w:hAnsi="Times New Roman" w:cs="Times New Roman"/>
                <w:sz w:val="20"/>
                <w:szCs w:val="20"/>
                <w:lang w:eastAsia="ar-SA"/>
              </w:rPr>
              <w:t>4</w:t>
            </w:r>
          </w:p>
        </w:tc>
        <w:tc>
          <w:tcPr>
            <w:tcW w:w="460" w:type="pct"/>
            <w:tcBorders>
              <w:top w:val="single" w:sz="4" w:space="0" w:color="000000"/>
              <w:left w:val="single" w:sz="4" w:space="0" w:color="000000"/>
              <w:bottom w:val="single" w:sz="4" w:space="0" w:color="000000"/>
              <w:right w:val="single" w:sz="4" w:space="0" w:color="000000"/>
            </w:tcBorders>
            <w:vAlign w:val="center"/>
          </w:tcPr>
          <w:p w:rsidR="00104A67" w:rsidRPr="00415451" w:rsidRDefault="00FE383C" w:rsidP="00FE383C">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56</w:t>
            </w:r>
            <w:r w:rsidR="00104A67" w:rsidRPr="00415451">
              <w:rPr>
                <w:rFonts w:ascii="Times New Roman" w:eastAsia="Times New Roman" w:hAnsi="Times New Roman" w:cs="Times New Roman"/>
                <w:sz w:val="20"/>
                <w:szCs w:val="20"/>
                <w:lang w:eastAsia="ar-SA"/>
              </w:rPr>
              <w:t>,</w:t>
            </w:r>
            <w:r w:rsidRPr="00415451">
              <w:rPr>
                <w:rFonts w:ascii="Times New Roman" w:eastAsia="Times New Roman" w:hAnsi="Times New Roman" w:cs="Times New Roman"/>
                <w:sz w:val="20"/>
                <w:szCs w:val="20"/>
                <w:lang w:eastAsia="ar-SA"/>
              </w:rPr>
              <w:t>2</w:t>
            </w:r>
          </w:p>
        </w:tc>
      </w:tr>
      <w:tr w:rsidR="009A4F97" w:rsidRPr="00415451" w:rsidTr="00192F52">
        <w:tc>
          <w:tcPr>
            <w:tcW w:w="1086" w:type="pct"/>
            <w:tcBorders>
              <w:top w:val="single" w:sz="4" w:space="0" w:color="000000"/>
              <w:left w:val="single" w:sz="4" w:space="0" w:color="000000"/>
              <w:bottom w:val="single" w:sz="4" w:space="0" w:color="000000"/>
            </w:tcBorders>
          </w:tcPr>
          <w:p w:rsidR="00104A67" w:rsidRPr="00415451" w:rsidRDefault="0007448A" w:rsidP="0007448A">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в т.ч.д</w:t>
            </w:r>
            <w:r w:rsidR="00104A67" w:rsidRPr="00415451">
              <w:rPr>
                <w:rFonts w:ascii="Times New Roman" w:eastAsia="Times New Roman" w:hAnsi="Times New Roman" w:cs="Times New Roman"/>
                <w:sz w:val="20"/>
                <w:szCs w:val="20"/>
                <w:lang w:eastAsia="ar-SA"/>
              </w:rPr>
              <w:t>отация на поддержку мер по обеспечению сбалансированности местных бюджетов</w:t>
            </w:r>
          </w:p>
        </w:tc>
        <w:tc>
          <w:tcPr>
            <w:tcW w:w="576" w:type="pct"/>
            <w:tcBorders>
              <w:top w:val="single" w:sz="4" w:space="0" w:color="000000"/>
              <w:left w:val="single" w:sz="4" w:space="0" w:color="000000"/>
              <w:bottom w:val="single" w:sz="4" w:space="0" w:color="000000"/>
              <w:right w:val="single" w:sz="4" w:space="0" w:color="000000"/>
            </w:tcBorders>
            <w:vAlign w:val="center"/>
          </w:tcPr>
          <w:p w:rsidR="00104A67" w:rsidRPr="00415451" w:rsidRDefault="00400E6D"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55000,0</w:t>
            </w:r>
          </w:p>
        </w:tc>
        <w:tc>
          <w:tcPr>
            <w:tcW w:w="365" w:type="pct"/>
            <w:tcBorders>
              <w:top w:val="single" w:sz="4" w:space="0" w:color="000000"/>
              <w:left w:val="single" w:sz="4" w:space="0" w:color="000000"/>
              <w:bottom w:val="single" w:sz="4" w:space="0" w:color="000000"/>
              <w:right w:val="single" w:sz="4" w:space="0" w:color="000000"/>
            </w:tcBorders>
            <w:vAlign w:val="center"/>
          </w:tcPr>
          <w:p w:rsidR="00104A67" w:rsidRPr="00415451" w:rsidRDefault="00AB695A"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2,6</w:t>
            </w:r>
          </w:p>
        </w:tc>
        <w:tc>
          <w:tcPr>
            <w:tcW w:w="576" w:type="pct"/>
            <w:tcBorders>
              <w:top w:val="single" w:sz="4" w:space="0" w:color="000000"/>
              <w:left w:val="single" w:sz="4" w:space="0" w:color="000000"/>
              <w:bottom w:val="single" w:sz="4" w:space="0" w:color="000000"/>
            </w:tcBorders>
            <w:vAlign w:val="center"/>
          </w:tcPr>
          <w:p w:rsidR="00104A67" w:rsidRPr="00415451"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0</w:t>
            </w:r>
          </w:p>
        </w:tc>
        <w:tc>
          <w:tcPr>
            <w:tcW w:w="365" w:type="pct"/>
            <w:tcBorders>
              <w:top w:val="single" w:sz="4" w:space="0" w:color="000000"/>
              <w:left w:val="single" w:sz="4" w:space="0" w:color="000000"/>
              <w:bottom w:val="single" w:sz="4" w:space="0" w:color="000000"/>
            </w:tcBorders>
            <w:vAlign w:val="center"/>
          </w:tcPr>
          <w:p w:rsidR="00104A67" w:rsidRPr="00415451"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0</w:t>
            </w:r>
          </w:p>
        </w:tc>
        <w:tc>
          <w:tcPr>
            <w:tcW w:w="557" w:type="pct"/>
            <w:tcBorders>
              <w:top w:val="single" w:sz="4" w:space="0" w:color="000000"/>
              <w:left w:val="single" w:sz="4" w:space="0" w:color="000000"/>
              <w:bottom w:val="single" w:sz="4" w:space="0" w:color="000000"/>
            </w:tcBorders>
            <w:vAlign w:val="center"/>
          </w:tcPr>
          <w:p w:rsidR="00104A67" w:rsidRPr="00415451"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0</w:t>
            </w:r>
          </w:p>
        </w:tc>
        <w:tc>
          <w:tcPr>
            <w:tcW w:w="460" w:type="pct"/>
            <w:tcBorders>
              <w:top w:val="single" w:sz="4" w:space="0" w:color="000000"/>
              <w:left w:val="single" w:sz="4" w:space="0" w:color="000000"/>
              <w:bottom w:val="single" w:sz="4" w:space="0" w:color="000000"/>
            </w:tcBorders>
            <w:vAlign w:val="center"/>
          </w:tcPr>
          <w:p w:rsidR="00104A67" w:rsidRPr="00415451"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0</w:t>
            </w:r>
          </w:p>
        </w:tc>
        <w:tc>
          <w:tcPr>
            <w:tcW w:w="557" w:type="pct"/>
            <w:tcBorders>
              <w:top w:val="single" w:sz="4" w:space="0" w:color="000000"/>
              <w:left w:val="single" w:sz="4" w:space="0" w:color="000000"/>
              <w:bottom w:val="single" w:sz="4" w:space="0" w:color="000000"/>
            </w:tcBorders>
            <w:vAlign w:val="center"/>
          </w:tcPr>
          <w:p w:rsidR="00104A67" w:rsidRPr="00415451"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0</w:t>
            </w:r>
          </w:p>
        </w:tc>
        <w:tc>
          <w:tcPr>
            <w:tcW w:w="460" w:type="pct"/>
            <w:tcBorders>
              <w:top w:val="single" w:sz="4" w:space="0" w:color="000000"/>
              <w:left w:val="single" w:sz="4" w:space="0" w:color="000000"/>
              <w:bottom w:val="single" w:sz="4" w:space="0" w:color="000000"/>
              <w:right w:val="single" w:sz="4" w:space="0" w:color="000000"/>
            </w:tcBorders>
            <w:vAlign w:val="center"/>
          </w:tcPr>
          <w:p w:rsidR="00104A67" w:rsidRPr="00415451"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0</w:t>
            </w:r>
          </w:p>
        </w:tc>
      </w:tr>
      <w:tr w:rsidR="009A4F97" w:rsidRPr="00415451" w:rsidTr="00192F52">
        <w:tc>
          <w:tcPr>
            <w:tcW w:w="1086" w:type="pct"/>
            <w:tcBorders>
              <w:top w:val="single" w:sz="4" w:space="0" w:color="000000"/>
              <w:left w:val="single" w:sz="4" w:space="0" w:color="000000"/>
              <w:bottom w:val="single" w:sz="4" w:space="0" w:color="000000"/>
            </w:tcBorders>
          </w:tcPr>
          <w:p w:rsidR="00104A67" w:rsidRPr="00415451"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Итого</w:t>
            </w:r>
          </w:p>
        </w:tc>
        <w:tc>
          <w:tcPr>
            <w:tcW w:w="576" w:type="pct"/>
            <w:tcBorders>
              <w:top w:val="single" w:sz="4" w:space="0" w:color="000000"/>
              <w:left w:val="single" w:sz="4" w:space="0" w:color="000000"/>
              <w:bottom w:val="single" w:sz="4" w:space="0" w:color="000000"/>
              <w:right w:val="single" w:sz="4" w:space="0" w:color="000000"/>
            </w:tcBorders>
            <w:vAlign w:val="center"/>
          </w:tcPr>
          <w:p w:rsidR="00104A67" w:rsidRPr="00415451" w:rsidRDefault="00400E6D" w:rsidP="00400E6D">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2049268</w:t>
            </w:r>
            <w:r w:rsidR="00104A67" w:rsidRPr="00415451">
              <w:rPr>
                <w:rFonts w:ascii="Times New Roman" w:eastAsia="Times New Roman" w:hAnsi="Times New Roman" w:cs="Times New Roman"/>
                <w:sz w:val="20"/>
                <w:szCs w:val="20"/>
                <w:lang w:eastAsia="ar-SA"/>
              </w:rPr>
              <w:t>,</w:t>
            </w:r>
            <w:r w:rsidRPr="00415451">
              <w:rPr>
                <w:rFonts w:ascii="Times New Roman" w:eastAsia="Times New Roman" w:hAnsi="Times New Roman" w:cs="Times New Roman"/>
                <w:sz w:val="20"/>
                <w:szCs w:val="20"/>
                <w:lang w:eastAsia="ar-SA"/>
              </w:rPr>
              <w:t>7</w:t>
            </w:r>
          </w:p>
        </w:tc>
        <w:tc>
          <w:tcPr>
            <w:tcW w:w="365" w:type="pct"/>
            <w:tcBorders>
              <w:top w:val="single" w:sz="4" w:space="0" w:color="000000"/>
              <w:left w:val="single" w:sz="4" w:space="0" w:color="000000"/>
              <w:bottom w:val="single" w:sz="4" w:space="0" w:color="000000"/>
              <w:right w:val="single" w:sz="4" w:space="0" w:color="000000"/>
            </w:tcBorders>
            <w:vAlign w:val="center"/>
          </w:tcPr>
          <w:p w:rsidR="00104A67" w:rsidRPr="00415451"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100</w:t>
            </w:r>
          </w:p>
        </w:tc>
        <w:tc>
          <w:tcPr>
            <w:tcW w:w="576" w:type="pct"/>
            <w:tcBorders>
              <w:top w:val="single" w:sz="4" w:space="0" w:color="000000"/>
              <w:left w:val="single" w:sz="4" w:space="0" w:color="000000"/>
              <w:bottom w:val="single" w:sz="4" w:space="0" w:color="000000"/>
            </w:tcBorders>
            <w:vAlign w:val="center"/>
          </w:tcPr>
          <w:p w:rsidR="00104A67" w:rsidRPr="00415451" w:rsidRDefault="00AB695A" w:rsidP="00AB695A">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2137129</w:t>
            </w:r>
            <w:r w:rsidR="00104A67" w:rsidRPr="00415451">
              <w:rPr>
                <w:rFonts w:ascii="Times New Roman" w:eastAsia="Times New Roman" w:hAnsi="Times New Roman" w:cs="Times New Roman"/>
                <w:sz w:val="20"/>
                <w:szCs w:val="20"/>
                <w:lang w:eastAsia="ar-SA"/>
              </w:rPr>
              <w:t>,</w:t>
            </w:r>
            <w:r w:rsidRPr="00415451">
              <w:rPr>
                <w:rFonts w:ascii="Times New Roman" w:eastAsia="Times New Roman" w:hAnsi="Times New Roman" w:cs="Times New Roman"/>
                <w:sz w:val="20"/>
                <w:szCs w:val="20"/>
                <w:lang w:eastAsia="ar-SA"/>
              </w:rPr>
              <w:t>4</w:t>
            </w:r>
          </w:p>
        </w:tc>
        <w:tc>
          <w:tcPr>
            <w:tcW w:w="365" w:type="pct"/>
            <w:tcBorders>
              <w:top w:val="single" w:sz="4" w:space="0" w:color="000000"/>
              <w:left w:val="single" w:sz="4" w:space="0" w:color="000000"/>
              <w:bottom w:val="single" w:sz="4" w:space="0" w:color="000000"/>
            </w:tcBorders>
            <w:vAlign w:val="center"/>
          </w:tcPr>
          <w:p w:rsidR="00104A67" w:rsidRPr="00415451"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100</w:t>
            </w:r>
          </w:p>
        </w:tc>
        <w:tc>
          <w:tcPr>
            <w:tcW w:w="557" w:type="pct"/>
            <w:tcBorders>
              <w:top w:val="single" w:sz="4" w:space="0" w:color="000000"/>
              <w:left w:val="single" w:sz="4" w:space="0" w:color="000000"/>
              <w:bottom w:val="single" w:sz="4" w:space="0" w:color="000000"/>
            </w:tcBorders>
            <w:vAlign w:val="center"/>
          </w:tcPr>
          <w:p w:rsidR="00104A67" w:rsidRPr="00415451" w:rsidRDefault="00AB695A" w:rsidP="00AB695A">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1958892,3</w:t>
            </w:r>
          </w:p>
        </w:tc>
        <w:tc>
          <w:tcPr>
            <w:tcW w:w="460" w:type="pct"/>
            <w:tcBorders>
              <w:top w:val="single" w:sz="4" w:space="0" w:color="000000"/>
              <w:left w:val="single" w:sz="4" w:space="0" w:color="000000"/>
              <w:bottom w:val="single" w:sz="4" w:space="0" w:color="000000"/>
            </w:tcBorders>
            <w:vAlign w:val="center"/>
          </w:tcPr>
          <w:p w:rsidR="00104A67" w:rsidRPr="00415451"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100</w:t>
            </w:r>
          </w:p>
        </w:tc>
        <w:tc>
          <w:tcPr>
            <w:tcW w:w="557" w:type="pct"/>
            <w:tcBorders>
              <w:top w:val="single" w:sz="4" w:space="0" w:color="000000"/>
              <w:left w:val="single" w:sz="4" w:space="0" w:color="000000"/>
              <w:bottom w:val="single" w:sz="4" w:space="0" w:color="000000"/>
            </w:tcBorders>
            <w:vAlign w:val="center"/>
          </w:tcPr>
          <w:p w:rsidR="00104A67" w:rsidRPr="00415451" w:rsidRDefault="00FE383C" w:rsidP="00FE383C">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1793431</w:t>
            </w:r>
            <w:r w:rsidR="00104A67" w:rsidRPr="00415451">
              <w:rPr>
                <w:rFonts w:ascii="Times New Roman" w:eastAsia="Times New Roman" w:hAnsi="Times New Roman" w:cs="Times New Roman"/>
                <w:sz w:val="20"/>
                <w:szCs w:val="20"/>
                <w:lang w:eastAsia="ar-SA"/>
              </w:rPr>
              <w:t>,</w:t>
            </w:r>
            <w:r w:rsidRPr="00415451">
              <w:rPr>
                <w:rFonts w:ascii="Times New Roman" w:eastAsia="Times New Roman" w:hAnsi="Times New Roman" w:cs="Times New Roman"/>
                <w:sz w:val="20"/>
                <w:szCs w:val="20"/>
                <w:lang w:eastAsia="ar-SA"/>
              </w:rPr>
              <w:t>0</w:t>
            </w:r>
          </w:p>
        </w:tc>
        <w:tc>
          <w:tcPr>
            <w:tcW w:w="460" w:type="pct"/>
            <w:tcBorders>
              <w:top w:val="single" w:sz="4" w:space="0" w:color="000000"/>
              <w:left w:val="single" w:sz="4" w:space="0" w:color="000000"/>
              <w:bottom w:val="single" w:sz="4" w:space="0" w:color="000000"/>
              <w:right w:val="single" w:sz="4" w:space="0" w:color="000000"/>
            </w:tcBorders>
            <w:vAlign w:val="center"/>
          </w:tcPr>
          <w:p w:rsidR="00104A67" w:rsidRPr="00415451"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100</w:t>
            </w:r>
          </w:p>
        </w:tc>
      </w:tr>
    </w:tbl>
    <w:p w:rsidR="00104A67" w:rsidRPr="00415451" w:rsidRDefault="00104A67" w:rsidP="00104A67">
      <w:pPr>
        <w:suppressAutoHyphens/>
        <w:spacing w:after="0" w:line="240" w:lineRule="auto"/>
        <w:jc w:val="center"/>
        <w:rPr>
          <w:rFonts w:ascii="Times New Roman" w:eastAsia="Times New Roman" w:hAnsi="Times New Roman" w:cs="Times New Roman"/>
          <w:sz w:val="24"/>
          <w:szCs w:val="24"/>
          <w:lang w:eastAsia="ar-SA"/>
        </w:rPr>
      </w:pPr>
    </w:p>
    <w:p w:rsidR="00104A67" w:rsidRPr="00415451" w:rsidRDefault="00104A67" w:rsidP="00104A67">
      <w:pPr>
        <w:tabs>
          <w:tab w:val="left" w:pos="709"/>
        </w:tabs>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Согласно приведенным в таблице данным, в 202</w:t>
      </w:r>
      <w:r w:rsidR="00F021C1"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году налоговые и неналоговые доходы в структуре доходной базы  бюджета городского округа имеют тенденцию к  снижению в процентном соотношении. В абсолютном значении налоговые доходы в 202</w:t>
      </w:r>
      <w:r w:rsidR="00F021C1"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году планируются ниже ожидаемой оценки 202</w:t>
      </w:r>
      <w:r w:rsidR="00F021C1" w:rsidRPr="00415451">
        <w:rPr>
          <w:rFonts w:ascii="Times New Roman" w:eastAsia="Times New Roman" w:hAnsi="Times New Roman" w:cs="Times New Roman"/>
          <w:sz w:val="24"/>
          <w:szCs w:val="24"/>
          <w:lang w:eastAsia="ar-SA"/>
        </w:rPr>
        <w:t>1</w:t>
      </w:r>
      <w:r w:rsidRPr="00415451">
        <w:rPr>
          <w:rFonts w:ascii="Times New Roman" w:eastAsia="Times New Roman" w:hAnsi="Times New Roman" w:cs="Times New Roman"/>
          <w:sz w:val="24"/>
          <w:szCs w:val="24"/>
          <w:lang w:eastAsia="ar-SA"/>
        </w:rPr>
        <w:t xml:space="preserve"> года на 1</w:t>
      </w:r>
      <w:r w:rsidR="005B3FC5" w:rsidRPr="00415451">
        <w:rPr>
          <w:rFonts w:ascii="Times New Roman" w:eastAsia="Times New Roman" w:hAnsi="Times New Roman" w:cs="Times New Roman"/>
          <w:sz w:val="24"/>
          <w:szCs w:val="24"/>
          <w:lang w:eastAsia="ar-SA"/>
        </w:rPr>
        <w:t>0771</w:t>
      </w:r>
      <w:r w:rsidRPr="00415451">
        <w:rPr>
          <w:rFonts w:ascii="Times New Roman" w:eastAsia="Times New Roman" w:hAnsi="Times New Roman" w:cs="Times New Roman"/>
          <w:sz w:val="24"/>
          <w:szCs w:val="24"/>
          <w:lang w:eastAsia="ar-SA"/>
        </w:rPr>
        <w:t>,</w:t>
      </w:r>
      <w:r w:rsidR="005B3FC5"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тыс. руб., или (-</w:t>
      </w:r>
      <w:r w:rsidR="005B3FC5" w:rsidRPr="00415451">
        <w:rPr>
          <w:rFonts w:ascii="Times New Roman" w:eastAsia="Times New Roman" w:hAnsi="Times New Roman" w:cs="Times New Roman"/>
          <w:sz w:val="24"/>
          <w:szCs w:val="24"/>
          <w:lang w:eastAsia="ar-SA"/>
        </w:rPr>
        <w:t>1,</w:t>
      </w:r>
      <w:r w:rsidR="0007448A" w:rsidRPr="00415451">
        <w:rPr>
          <w:rFonts w:ascii="Times New Roman" w:eastAsia="Times New Roman" w:hAnsi="Times New Roman" w:cs="Times New Roman"/>
          <w:sz w:val="24"/>
          <w:szCs w:val="24"/>
          <w:lang w:eastAsia="ar-SA"/>
        </w:rPr>
        <w:t>8</w:t>
      </w:r>
      <w:r w:rsidRPr="00415451">
        <w:rPr>
          <w:rFonts w:ascii="Times New Roman" w:eastAsia="Times New Roman" w:hAnsi="Times New Roman" w:cs="Times New Roman"/>
          <w:sz w:val="24"/>
          <w:szCs w:val="24"/>
          <w:lang w:eastAsia="ar-SA"/>
        </w:rPr>
        <w:t xml:space="preserve"> %). Неналоговые доходы относительно ожидаемой оценки поступлений 202</w:t>
      </w:r>
      <w:r w:rsidR="005B3FC5" w:rsidRPr="00415451">
        <w:rPr>
          <w:rFonts w:ascii="Times New Roman" w:eastAsia="Times New Roman" w:hAnsi="Times New Roman" w:cs="Times New Roman"/>
          <w:sz w:val="24"/>
          <w:szCs w:val="24"/>
          <w:lang w:eastAsia="ar-SA"/>
        </w:rPr>
        <w:t>1</w:t>
      </w:r>
      <w:r w:rsidRPr="00415451">
        <w:rPr>
          <w:rFonts w:ascii="Times New Roman" w:eastAsia="Times New Roman" w:hAnsi="Times New Roman" w:cs="Times New Roman"/>
          <w:sz w:val="24"/>
          <w:szCs w:val="24"/>
          <w:lang w:eastAsia="ar-SA"/>
        </w:rPr>
        <w:t xml:space="preserve"> года снижаются на </w:t>
      </w:r>
      <w:r w:rsidR="005B3FC5" w:rsidRPr="00415451">
        <w:rPr>
          <w:rFonts w:ascii="Times New Roman" w:eastAsia="Times New Roman" w:hAnsi="Times New Roman" w:cs="Times New Roman"/>
          <w:sz w:val="24"/>
          <w:szCs w:val="24"/>
          <w:lang w:eastAsia="ar-SA"/>
        </w:rPr>
        <w:t>299</w:t>
      </w:r>
      <w:r w:rsidRPr="00415451">
        <w:rPr>
          <w:rFonts w:ascii="Times New Roman" w:eastAsia="Times New Roman" w:hAnsi="Times New Roman" w:cs="Times New Roman"/>
          <w:sz w:val="24"/>
          <w:szCs w:val="24"/>
          <w:lang w:eastAsia="ar-SA"/>
        </w:rPr>
        <w:t>,</w:t>
      </w:r>
      <w:r w:rsidR="005B3FC5" w:rsidRPr="00415451">
        <w:rPr>
          <w:rFonts w:ascii="Times New Roman" w:eastAsia="Times New Roman" w:hAnsi="Times New Roman" w:cs="Times New Roman"/>
          <w:sz w:val="24"/>
          <w:szCs w:val="24"/>
          <w:lang w:eastAsia="ar-SA"/>
        </w:rPr>
        <w:t>8</w:t>
      </w:r>
      <w:r w:rsidRPr="00415451">
        <w:rPr>
          <w:rFonts w:ascii="Times New Roman" w:eastAsia="Times New Roman" w:hAnsi="Times New Roman" w:cs="Times New Roman"/>
          <w:sz w:val="24"/>
          <w:szCs w:val="24"/>
          <w:lang w:eastAsia="ar-SA"/>
        </w:rPr>
        <w:t xml:space="preserve"> тыс. руб. (-0,</w:t>
      </w:r>
      <w:r w:rsidR="0007448A" w:rsidRPr="00415451">
        <w:rPr>
          <w:rFonts w:ascii="Times New Roman" w:eastAsia="Times New Roman" w:hAnsi="Times New Roman" w:cs="Times New Roman"/>
          <w:sz w:val="24"/>
          <w:szCs w:val="24"/>
          <w:lang w:eastAsia="ar-SA"/>
        </w:rPr>
        <w:t>3</w:t>
      </w:r>
      <w:r w:rsidRPr="00415451">
        <w:rPr>
          <w:rFonts w:ascii="Times New Roman" w:eastAsia="Times New Roman" w:hAnsi="Times New Roman" w:cs="Times New Roman"/>
          <w:sz w:val="24"/>
          <w:szCs w:val="24"/>
          <w:lang w:eastAsia="ar-SA"/>
        </w:rPr>
        <w:t>%)</w:t>
      </w:r>
      <w:r w:rsidR="005B3FC5" w:rsidRPr="00415451">
        <w:rPr>
          <w:rFonts w:ascii="Times New Roman" w:eastAsia="Times New Roman" w:hAnsi="Times New Roman" w:cs="Times New Roman"/>
          <w:sz w:val="24"/>
          <w:szCs w:val="24"/>
          <w:lang w:eastAsia="ar-SA"/>
        </w:rPr>
        <w:t>, т.е. незначительно</w:t>
      </w:r>
      <w:r w:rsidRPr="00415451">
        <w:rPr>
          <w:rFonts w:ascii="Times New Roman" w:eastAsia="Times New Roman" w:hAnsi="Times New Roman" w:cs="Times New Roman"/>
          <w:sz w:val="24"/>
          <w:szCs w:val="24"/>
          <w:lang w:eastAsia="ar-SA"/>
        </w:rPr>
        <w:t xml:space="preserve">. </w:t>
      </w:r>
    </w:p>
    <w:p w:rsidR="00104A67" w:rsidRPr="00415451" w:rsidRDefault="00104A67" w:rsidP="00104A67">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В 202</w:t>
      </w:r>
      <w:r w:rsidR="005B3FC5" w:rsidRPr="00415451">
        <w:rPr>
          <w:rFonts w:ascii="Times New Roman" w:eastAsia="Times New Roman" w:hAnsi="Times New Roman" w:cs="Times New Roman"/>
          <w:sz w:val="24"/>
          <w:szCs w:val="24"/>
          <w:lang w:eastAsia="ar-SA"/>
        </w:rPr>
        <w:t>3</w:t>
      </w:r>
      <w:r w:rsidRPr="00415451">
        <w:rPr>
          <w:rFonts w:ascii="Times New Roman" w:eastAsia="Times New Roman" w:hAnsi="Times New Roman" w:cs="Times New Roman"/>
          <w:sz w:val="24"/>
          <w:szCs w:val="24"/>
          <w:lang w:eastAsia="ar-SA"/>
        </w:rPr>
        <w:t xml:space="preserve"> году ожидается некоторое увеличение поступлений налоговых </w:t>
      </w:r>
      <w:r w:rsidR="005B3FC5" w:rsidRPr="00415451">
        <w:rPr>
          <w:rFonts w:ascii="Times New Roman" w:eastAsia="Times New Roman" w:hAnsi="Times New Roman" w:cs="Times New Roman"/>
          <w:sz w:val="24"/>
          <w:szCs w:val="24"/>
          <w:lang w:eastAsia="ar-SA"/>
        </w:rPr>
        <w:t>и неналоговых доходов</w:t>
      </w:r>
      <w:r w:rsidRPr="00415451">
        <w:rPr>
          <w:rFonts w:ascii="Times New Roman" w:eastAsia="Times New Roman" w:hAnsi="Times New Roman" w:cs="Times New Roman"/>
          <w:sz w:val="24"/>
          <w:szCs w:val="24"/>
          <w:lang w:eastAsia="ar-SA"/>
        </w:rPr>
        <w:t>, однако общий объем доходов снижается. В 202</w:t>
      </w:r>
      <w:r w:rsidR="005B3FC5" w:rsidRPr="00415451">
        <w:rPr>
          <w:rFonts w:ascii="Times New Roman" w:eastAsia="Times New Roman" w:hAnsi="Times New Roman" w:cs="Times New Roman"/>
          <w:sz w:val="24"/>
          <w:szCs w:val="24"/>
          <w:lang w:eastAsia="ar-SA"/>
        </w:rPr>
        <w:t>4</w:t>
      </w:r>
      <w:r w:rsidRPr="00415451">
        <w:rPr>
          <w:rFonts w:ascii="Times New Roman" w:eastAsia="Times New Roman" w:hAnsi="Times New Roman" w:cs="Times New Roman"/>
          <w:sz w:val="24"/>
          <w:szCs w:val="24"/>
          <w:lang w:eastAsia="ar-SA"/>
        </w:rPr>
        <w:t xml:space="preserve"> году в городском округе город Михайловка Волгоградской области снова прогнозируется снижение доходной части городского бюджета относительно 202</w:t>
      </w:r>
      <w:r w:rsidR="007B02F4" w:rsidRPr="00415451">
        <w:rPr>
          <w:rFonts w:ascii="Times New Roman" w:eastAsia="Times New Roman" w:hAnsi="Times New Roman" w:cs="Times New Roman"/>
          <w:sz w:val="24"/>
          <w:szCs w:val="24"/>
          <w:lang w:eastAsia="ar-SA"/>
        </w:rPr>
        <w:t>3</w:t>
      </w:r>
      <w:r w:rsidRPr="00415451">
        <w:rPr>
          <w:rFonts w:ascii="Times New Roman" w:eastAsia="Times New Roman" w:hAnsi="Times New Roman" w:cs="Times New Roman"/>
          <w:sz w:val="24"/>
          <w:szCs w:val="24"/>
          <w:lang w:eastAsia="ar-SA"/>
        </w:rPr>
        <w:t xml:space="preserve"> года за счет снижения абсолютной величины безвозмездных поступлений бюджета. </w:t>
      </w:r>
    </w:p>
    <w:p w:rsidR="00104A67" w:rsidRPr="00415451" w:rsidRDefault="00104A67" w:rsidP="00104A67">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В соответствии с представленными документами</w:t>
      </w:r>
      <w:r w:rsidR="00567879" w:rsidRPr="00415451">
        <w:rPr>
          <w:rFonts w:ascii="Times New Roman" w:eastAsia="Times New Roman" w:hAnsi="Times New Roman" w:cs="Times New Roman"/>
          <w:sz w:val="24"/>
          <w:szCs w:val="24"/>
          <w:lang w:eastAsia="ar-SA"/>
        </w:rPr>
        <w:t>,</w:t>
      </w:r>
      <w:r w:rsidRPr="00415451">
        <w:rPr>
          <w:rFonts w:ascii="Times New Roman" w:eastAsia="Times New Roman" w:hAnsi="Times New Roman" w:cs="Times New Roman"/>
          <w:sz w:val="24"/>
          <w:szCs w:val="24"/>
          <w:lang w:eastAsia="ar-SA"/>
        </w:rPr>
        <w:t xml:space="preserve"> ожидается изменение структуры бюджета. Доля налоговых доходов увеличится с </w:t>
      </w:r>
      <w:r w:rsidR="007B02F4" w:rsidRPr="00415451">
        <w:rPr>
          <w:rFonts w:ascii="Times New Roman" w:eastAsia="Times New Roman" w:hAnsi="Times New Roman" w:cs="Times New Roman"/>
          <w:sz w:val="24"/>
          <w:szCs w:val="24"/>
          <w:lang w:eastAsia="ar-SA"/>
        </w:rPr>
        <w:t>29</w:t>
      </w:r>
      <w:r w:rsidRPr="00415451">
        <w:rPr>
          <w:rFonts w:ascii="Times New Roman" w:eastAsia="Times New Roman" w:hAnsi="Times New Roman" w:cs="Times New Roman"/>
          <w:sz w:val="24"/>
          <w:szCs w:val="24"/>
          <w:lang w:eastAsia="ar-SA"/>
        </w:rPr>
        <w:t>,</w:t>
      </w:r>
      <w:r w:rsidR="007B02F4"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 в 202</w:t>
      </w:r>
      <w:r w:rsidR="007B02F4"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году до </w:t>
      </w:r>
      <w:r w:rsidR="007B02F4" w:rsidRPr="00415451">
        <w:rPr>
          <w:rFonts w:ascii="Times New Roman" w:eastAsia="Times New Roman" w:hAnsi="Times New Roman" w:cs="Times New Roman"/>
          <w:sz w:val="24"/>
          <w:szCs w:val="24"/>
          <w:lang w:eastAsia="ar-SA"/>
        </w:rPr>
        <w:t>36</w:t>
      </w:r>
      <w:r w:rsidR="003539C6" w:rsidRPr="00415451">
        <w:rPr>
          <w:rFonts w:ascii="Times New Roman" w:eastAsia="Times New Roman" w:hAnsi="Times New Roman" w:cs="Times New Roman"/>
          <w:sz w:val="24"/>
          <w:szCs w:val="24"/>
          <w:lang w:eastAsia="ar-SA"/>
        </w:rPr>
        <w:t>,</w:t>
      </w:r>
      <w:r w:rsidR="007B02F4" w:rsidRPr="00415451">
        <w:rPr>
          <w:rFonts w:ascii="Times New Roman" w:eastAsia="Times New Roman" w:hAnsi="Times New Roman" w:cs="Times New Roman"/>
          <w:sz w:val="24"/>
          <w:szCs w:val="24"/>
          <w:lang w:eastAsia="ar-SA"/>
        </w:rPr>
        <w:t>3</w:t>
      </w:r>
      <w:r w:rsidRPr="00415451">
        <w:rPr>
          <w:rFonts w:ascii="Times New Roman" w:eastAsia="Times New Roman" w:hAnsi="Times New Roman" w:cs="Times New Roman"/>
          <w:sz w:val="24"/>
          <w:szCs w:val="24"/>
          <w:lang w:eastAsia="ar-SA"/>
        </w:rPr>
        <w:t xml:space="preserve"> % в 202</w:t>
      </w:r>
      <w:r w:rsidR="007B02F4" w:rsidRPr="00415451">
        <w:rPr>
          <w:rFonts w:ascii="Times New Roman" w:eastAsia="Times New Roman" w:hAnsi="Times New Roman" w:cs="Times New Roman"/>
          <w:sz w:val="24"/>
          <w:szCs w:val="24"/>
          <w:lang w:eastAsia="ar-SA"/>
        </w:rPr>
        <w:t>4</w:t>
      </w:r>
      <w:r w:rsidRPr="00415451">
        <w:rPr>
          <w:rFonts w:ascii="Times New Roman" w:eastAsia="Times New Roman" w:hAnsi="Times New Roman" w:cs="Times New Roman"/>
          <w:sz w:val="24"/>
          <w:szCs w:val="24"/>
          <w:lang w:eastAsia="ar-SA"/>
        </w:rPr>
        <w:t xml:space="preserve"> году. Доля неналоговых доходов</w:t>
      </w:r>
      <w:r w:rsidR="007B02F4" w:rsidRPr="00415451">
        <w:rPr>
          <w:rFonts w:ascii="Times New Roman" w:eastAsia="Times New Roman" w:hAnsi="Times New Roman" w:cs="Times New Roman"/>
          <w:sz w:val="24"/>
          <w:szCs w:val="24"/>
          <w:lang w:eastAsia="ar-SA"/>
        </w:rPr>
        <w:t xml:space="preserve"> также увеличится с 6,0 % до 7,5 %</w:t>
      </w:r>
      <w:r w:rsidRPr="00415451">
        <w:rPr>
          <w:rFonts w:ascii="Times New Roman" w:eastAsia="Times New Roman" w:hAnsi="Times New Roman" w:cs="Times New Roman"/>
          <w:sz w:val="24"/>
          <w:szCs w:val="24"/>
          <w:lang w:eastAsia="ar-SA"/>
        </w:rPr>
        <w:t>, при этом доля безвозмездных поступлений   уменьшится с 6</w:t>
      </w:r>
      <w:r w:rsidR="007B02F4" w:rsidRPr="00415451">
        <w:rPr>
          <w:rFonts w:ascii="Times New Roman" w:eastAsia="Times New Roman" w:hAnsi="Times New Roman" w:cs="Times New Roman"/>
          <w:sz w:val="24"/>
          <w:szCs w:val="24"/>
          <w:lang w:eastAsia="ar-SA"/>
        </w:rPr>
        <w:t>4</w:t>
      </w:r>
      <w:r w:rsidRPr="00415451">
        <w:rPr>
          <w:rFonts w:ascii="Times New Roman" w:eastAsia="Times New Roman" w:hAnsi="Times New Roman" w:cs="Times New Roman"/>
          <w:sz w:val="24"/>
          <w:szCs w:val="24"/>
          <w:lang w:eastAsia="ar-SA"/>
        </w:rPr>
        <w:t>,</w:t>
      </w:r>
      <w:r w:rsidR="007B02F4" w:rsidRPr="00415451">
        <w:rPr>
          <w:rFonts w:ascii="Times New Roman" w:eastAsia="Times New Roman" w:hAnsi="Times New Roman" w:cs="Times New Roman"/>
          <w:sz w:val="24"/>
          <w:szCs w:val="24"/>
          <w:lang w:eastAsia="ar-SA"/>
        </w:rPr>
        <w:t>8</w:t>
      </w:r>
      <w:r w:rsidRPr="00415451">
        <w:rPr>
          <w:rFonts w:ascii="Times New Roman" w:eastAsia="Times New Roman" w:hAnsi="Times New Roman" w:cs="Times New Roman"/>
          <w:sz w:val="24"/>
          <w:szCs w:val="24"/>
          <w:lang w:eastAsia="ar-SA"/>
        </w:rPr>
        <w:t xml:space="preserve"> %  в 202</w:t>
      </w:r>
      <w:r w:rsidR="007B02F4"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году до </w:t>
      </w:r>
      <w:r w:rsidR="007B02F4" w:rsidRPr="00415451">
        <w:rPr>
          <w:rFonts w:ascii="Times New Roman" w:eastAsia="Times New Roman" w:hAnsi="Times New Roman" w:cs="Times New Roman"/>
          <w:sz w:val="24"/>
          <w:szCs w:val="24"/>
          <w:lang w:eastAsia="ar-SA"/>
        </w:rPr>
        <w:t>56</w:t>
      </w:r>
      <w:r w:rsidRPr="00415451">
        <w:rPr>
          <w:rFonts w:ascii="Times New Roman" w:eastAsia="Times New Roman" w:hAnsi="Times New Roman" w:cs="Times New Roman"/>
          <w:sz w:val="24"/>
          <w:szCs w:val="24"/>
          <w:lang w:eastAsia="ar-SA"/>
        </w:rPr>
        <w:t>,</w:t>
      </w:r>
      <w:r w:rsidR="007B02F4"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  в 202</w:t>
      </w:r>
      <w:r w:rsidR="007B02F4" w:rsidRPr="00415451">
        <w:rPr>
          <w:rFonts w:ascii="Times New Roman" w:eastAsia="Times New Roman" w:hAnsi="Times New Roman" w:cs="Times New Roman"/>
          <w:sz w:val="24"/>
          <w:szCs w:val="24"/>
          <w:lang w:eastAsia="ar-SA"/>
        </w:rPr>
        <w:t>4</w:t>
      </w:r>
      <w:r w:rsidRPr="00415451">
        <w:rPr>
          <w:rFonts w:ascii="Times New Roman" w:eastAsia="Times New Roman" w:hAnsi="Times New Roman" w:cs="Times New Roman"/>
          <w:sz w:val="24"/>
          <w:szCs w:val="24"/>
          <w:lang w:eastAsia="ar-SA"/>
        </w:rPr>
        <w:t xml:space="preserve"> году.</w:t>
      </w:r>
    </w:p>
    <w:p w:rsidR="00104A67" w:rsidRPr="00415451" w:rsidRDefault="00104A67" w:rsidP="00104A67">
      <w:pPr>
        <w:jc w:val="both"/>
        <w:rPr>
          <w:rFonts w:ascii="Times New Roman" w:eastAsia="Times New Roman" w:hAnsi="Times New Roman" w:cs="Times New Roman"/>
          <w:sz w:val="24"/>
          <w:szCs w:val="24"/>
          <w:lang w:eastAsia="ru-RU"/>
        </w:rPr>
      </w:pPr>
      <w:r w:rsidRPr="00415451">
        <w:rPr>
          <w:rFonts w:ascii="Times New Roman" w:eastAsia="Times New Roman" w:hAnsi="Times New Roman" w:cs="Times New Roman"/>
          <w:sz w:val="24"/>
          <w:szCs w:val="24"/>
          <w:lang w:eastAsia="ar-SA"/>
        </w:rPr>
        <w:t xml:space="preserve">           </w:t>
      </w:r>
      <w:r w:rsidRPr="00415451">
        <w:rPr>
          <w:rFonts w:ascii="Times New Roman" w:eastAsia="Times New Roman" w:hAnsi="Times New Roman" w:cs="Times New Roman"/>
          <w:sz w:val="24"/>
          <w:szCs w:val="24"/>
          <w:lang w:eastAsia="ru-RU"/>
        </w:rPr>
        <w:t xml:space="preserve">Указом Президента РФ от 07.05.2018 №204 «О национальных целях и стратегических задачах развития Российской Федерации на период до 2024 года» к приоритетным целям развития РФ отнесены: обеспечение устойчивого роста реальных доходов граждан, создание </w:t>
      </w:r>
      <w:r w:rsidRPr="00415451">
        <w:rPr>
          <w:rFonts w:ascii="Times New Roman" w:hAnsi="Times New Roman" w:cs="Times New Roman"/>
          <w:spacing w:val="3"/>
          <w:sz w:val="24"/>
          <w:szCs w:val="24"/>
        </w:rPr>
        <w:t>комфортной и безопасной среды для жизни.</w:t>
      </w:r>
      <w:r w:rsidRPr="00415451">
        <w:rPr>
          <w:rFonts w:ascii="Times New Roman" w:eastAsia="Times New Roman" w:hAnsi="Times New Roman" w:cs="Times New Roman"/>
          <w:sz w:val="24"/>
          <w:szCs w:val="24"/>
          <w:lang w:eastAsia="ru-RU"/>
        </w:rPr>
        <w:t xml:space="preserve"> </w:t>
      </w:r>
    </w:p>
    <w:p w:rsidR="00104A67" w:rsidRPr="00415451" w:rsidRDefault="00452228" w:rsidP="00452228">
      <w:pPr>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Целью основных направлений бюджетной и налоговой политики является укрепление </w:t>
      </w:r>
      <w:r w:rsidR="00104A67" w:rsidRPr="00415451">
        <w:rPr>
          <w:rFonts w:ascii="Times New Roman" w:eastAsia="Times New Roman" w:hAnsi="Times New Roman" w:cs="Times New Roman"/>
          <w:sz w:val="24"/>
          <w:szCs w:val="24"/>
          <w:lang w:eastAsia="ar-SA"/>
        </w:rPr>
        <w:t xml:space="preserve">доходной базы городского округа, </w:t>
      </w:r>
      <w:r w:rsidRPr="00415451">
        <w:rPr>
          <w:rFonts w:ascii="Times New Roman" w:eastAsia="Times New Roman" w:hAnsi="Times New Roman" w:cs="Times New Roman"/>
          <w:sz w:val="24"/>
          <w:szCs w:val="24"/>
          <w:lang w:eastAsia="ar-SA"/>
        </w:rPr>
        <w:t>формирование оптимальной структуры расходов бюджета, ориентированной на содействие социальному и экономическому развитию городского округа, выполнение полномочий и обязательств, повышение уровня доверия к реализуемой бюджетной политике</w:t>
      </w:r>
      <w:r w:rsidR="00104A67" w:rsidRPr="00415451">
        <w:rPr>
          <w:rFonts w:ascii="Times New Roman" w:eastAsia="Times New Roman" w:hAnsi="Times New Roman" w:cs="Times New Roman"/>
          <w:sz w:val="24"/>
          <w:szCs w:val="24"/>
          <w:lang w:eastAsia="ar-SA"/>
        </w:rPr>
        <w:t>.</w:t>
      </w:r>
    </w:p>
    <w:p w:rsidR="001C7E30" w:rsidRPr="00415451" w:rsidRDefault="001C7E30" w:rsidP="00104A67">
      <w:pPr>
        <w:ind w:firstLine="708"/>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lastRenderedPageBreak/>
        <w:t xml:space="preserve">Основными задачами налоговой политики городского округа город Михайловка Волгоградской области на 2022 год и плановый период является предотвращение влияния ухудшения экономической ситуации на развитие отраслей экономики, профилактика и устранение последствий распространения коронавирусной инфекции, обеспечение полноты поступлений налоговых и неналоговых доходов, повышения предпринимательской и инвестиционной активности. </w:t>
      </w:r>
    </w:p>
    <w:p w:rsidR="00821D0C" w:rsidRPr="00415451" w:rsidRDefault="001C7E30" w:rsidP="00104A67">
      <w:pPr>
        <w:ind w:firstLine="708"/>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Приоритетным направлением налоговой политики является стимулирование роста налогового потенциала </w:t>
      </w:r>
      <w:r w:rsidR="00821D0C" w:rsidRPr="00415451">
        <w:rPr>
          <w:rFonts w:ascii="Times New Roman" w:eastAsia="Times New Roman" w:hAnsi="Times New Roman" w:cs="Times New Roman"/>
          <w:sz w:val="24"/>
          <w:szCs w:val="24"/>
          <w:lang w:eastAsia="ar-SA"/>
        </w:rPr>
        <w:t>муниципального образования, а также обеспечение благоприятных условий для увеличения поступлений налоговых и неналоговых доходов.</w:t>
      </w:r>
    </w:p>
    <w:p w:rsidR="00104A67" w:rsidRPr="00415451" w:rsidRDefault="00821D0C" w:rsidP="00104A67">
      <w:pPr>
        <w:ind w:firstLine="708"/>
        <w:jc w:val="both"/>
        <w:rPr>
          <w:rFonts w:ascii="Times New Roman" w:eastAsia="Times New Roman" w:hAnsi="Times New Roman" w:cs="Times New Roman"/>
          <w:sz w:val="24"/>
          <w:szCs w:val="24"/>
          <w:lang w:eastAsia="ru-RU"/>
        </w:rPr>
      </w:pPr>
      <w:r w:rsidRPr="00415451">
        <w:rPr>
          <w:rFonts w:ascii="Times New Roman" w:eastAsia="Times New Roman" w:hAnsi="Times New Roman" w:cs="Times New Roman"/>
          <w:sz w:val="24"/>
          <w:szCs w:val="24"/>
          <w:lang w:eastAsia="ar-SA"/>
        </w:rPr>
        <w:t xml:space="preserve"> </w:t>
      </w:r>
      <w:r w:rsidR="001C7E30" w:rsidRPr="00415451">
        <w:rPr>
          <w:rFonts w:ascii="Times New Roman" w:eastAsia="Times New Roman" w:hAnsi="Times New Roman" w:cs="Times New Roman"/>
          <w:sz w:val="24"/>
          <w:szCs w:val="24"/>
          <w:lang w:eastAsia="ar-SA"/>
        </w:rPr>
        <w:t xml:space="preserve"> </w:t>
      </w:r>
      <w:r w:rsidR="00104A67" w:rsidRPr="00415451">
        <w:rPr>
          <w:rFonts w:ascii="Times New Roman" w:eastAsia="Times New Roman" w:hAnsi="Times New Roman" w:cs="Times New Roman"/>
          <w:sz w:val="24"/>
          <w:szCs w:val="24"/>
          <w:lang w:eastAsia="ar-SA"/>
        </w:rPr>
        <w:t xml:space="preserve">Для реализации поставленных целей необходимо </w:t>
      </w:r>
      <w:r w:rsidR="006250C8" w:rsidRPr="00415451">
        <w:rPr>
          <w:rFonts w:ascii="Times New Roman" w:eastAsia="Times New Roman" w:hAnsi="Times New Roman" w:cs="Times New Roman"/>
          <w:sz w:val="24"/>
          <w:szCs w:val="24"/>
          <w:lang w:eastAsia="ar-SA"/>
        </w:rPr>
        <w:t xml:space="preserve">обеспечение жесткого режима экономного и рационального </w:t>
      </w:r>
      <w:r w:rsidR="003A22B4" w:rsidRPr="00415451">
        <w:rPr>
          <w:rFonts w:ascii="Times New Roman" w:eastAsia="Times New Roman" w:hAnsi="Times New Roman" w:cs="Times New Roman"/>
          <w:sz w:val="24"/>
          <w:szCs w:val="24"/>
          <w:lang w:eastAsia="ar-SA"/>
        </w:rPr>
        <w:t>использования бюджетных средств</w:t>
      </w:r>
      <w:r w:rsidR="00104A67" w:rsidRPr="00415451">
        <w:rPr>
          <w:rFonts w:ascii="Times New Roman" w:eastAsia="Times New Roman" w:hAnsi="Times New Roman" w:cs="Times New Roman"/>
          <w:sz w:val="24"/>
          <w:szCs w:val="24"/>
          <w:lang w:eastAsia="ar-SA"/>
        </w:rPr>
        <w:t xml:space="preserve">, </w:t>
      </w:r>
      <w:r w:rsidR="003A22B4" w:rsidRPr="00415451">
        <w:rPr>
          <w:rFonts w:ascii="Times New Roman" w:eastAsia="Times New Roman" w:hAnsi="Times New Roman" w:cs="Times New Roman"/>
          <w:sz w:val="24"/>
          <w:szCs w:val="24"/>
          <w:lang w:eastAsia="ar-SA"/>
        </w:rPr>
        <w:t>недопущения кредиторской задолженности по принятым обязательствам (заработной плате и социальным выплатам), повышение МРОТ (с 12792 руб. до 13617 руб.) и индексация оплаты труда работникам (в 1,04 раза),</w:t>
      </w:r>
      <w:r w:rsidR="00104A67" w:rsidRPr="00415451">
        <w:rPr>
          <w:rFonts w:ascii="Times New Roman" w:eastAsia="Times New Roman" w:hAnsi="Times New Roman" w:cs="Times New Roman"/>
          <w:sz w:val="24"/>
          <w:szCs w:val="24"/>
          <w:lang w:eastAsia="ar-SA"/>
        </w:rPr>
        <w:t xml:space="preserve"> взаимовыгодное социально-экономическое сотрудничество с организациями, формирующими налоговый потенциал региона; реализацию мероприятий по легализации скрытой заработной платы, а также мероприятий, направленных на повышение эффективности управления государственной и муниципальной собственностью и увеличение доходов от их использования.</w:t>
      </w:r>
    </w:p>
    <w:p w:rsidR="00104A67" w:rsidRPr="00415451" w:rsidRDefault="00104A67" w:rsidP="00104A67">
      <w:pPr>
        <w:ind w:firstLine="708"/>
        <w:jc w:val="both"/>
        <w:rPr>
          <w:rFonts w:ascii="Times New Roman" w:eastAsia="Times New Roman" w:hAnsi="Times New Roman" w:cs="Times New Roman"/>
          <w:sz w:val="24"/>
          <w:szCs w:val="24"/>
          <w:lang w:eastAsia="ru-RU"/>
        </w:rPr>
      </w:pPr>
      <w:r w:rsidRPr="00415451">
        <w:rPr>
          <w:rFonts w:ascii="Times New Roman" w:eastAsia="Times New Roman" w:hAnsi="Times New Roman" w:cs="Times New Roman"/>
          <w:sz w:val="24"/>
          <w:szCs w:val="24"/>
          <w:lang w:eastAsia="ar-SA"/>
        </w:rPr>
        <w:t>Контрольно-счетной комиссией проведен анализ по налоговым доходам и планируемым поступлениям неналоговых платежей.</w:t>
      </w:r>
    </w:p>
    <w:p w:rsidR="00104A67" w:rsidRPr="00415451" w:rsidRDefault="00104A67" w:rsidP="00104A67">
      <w:pPr>
        <w:suppressAutoHyphens/>
        <w:spacing w:after="0"/>
        <w:jc w:val="center"/>
        <w:rPr>
          <w:rFonts w:ascii="Times New Roman" w:eastAsia="Times New Roman" w:hAnsi="Times New Roman" w:cs="Times New Roman"/>
          <w:b/>
          <w:sz w:val="24"/>
          <w:szCs w:val="24"/>
          <w:lang w:eastAsia="ar-SA"/>
        </w:rPr>
      </w:pPr>
      <w:r w:rsidRPr="00415451">
        <w:rPr>
          <w:rFonts w:ascii="Times New Roman" w:eastAsia="Times New Roman" w:hAnsi="Times New Roman" w:cs="Times New Roman"/>
          <w:b/>
          <w:sz w:val="24"/>
          <w:szCs w:val="24"/>
          <w:lang w:eastAsia="ar-SA"/>
        </w:rPr>
        <w:t>Налоговые доходы</w:t>
      </w:r>
    </w:p>
    <w:p w:rsidR="008142D3" w:rsidRPr="00415451" w:rsidRDefault="008142D3" w:rsidP="00104A67">
      <w:pPr>
        <w:suppressAutoHyphens/>
        <w:spacing w:after="0"/>
        <w:jc w:val="center"/>
        <w:rPr>
          <w:rFonts w:ascii="Times New Roman" w:eastAsia="Times New Roman" w:hAnsi="Times New Roman" w:cs="Times New Roman"/>
          <w:b/>
          <w:sz w:val="24"/>
          <w:szCs w:val="24"/>
          <w:lang w:eastAsia="ar-SA"/>
        </w:rPr>
      </w:pPr>
    </w:p>
    <w:p w:rsidR="00104A67" w:rsidRPr="00415451" w:rsidRDefault="00104A67" w:rsidP="00104A67">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Проектом предусмотрено  снижение   налоговых доходов плановых назначений  по отношению к ожидаемому исполнению 202</w:t>
      </w:r>
      <w:r w:rsidR="006037BF" w:rsidRPr="00415451">
        <w:rPr>
          <w:rFonts w:ascii="Times New Roman" w:eastAsia="Times New Roman" w:hAnsi="Times New Roman" w:cs="Times New Roman"/>
          <w:sz w:val="24"/>
          <w:szCs w:val="24"/>
          <w:lang w:eastAsia="ar-SA"/>
        </w:rPr>
        <w:t>1</w:t>
      </w:r>
      <w:r w:rsidRPr="00415451">
        <w:rPr>
          <w:rFonts w:ascii="Times New Roman" w:eastAsia="Times New Roman" w:hAnsi="Times New Roman" w:cs="Times New Roman"/>
          <w:sz w:val="24"/>
          <w:szCs w:val="24"/>
          <w:lang w:eastAsia="ar-SA"/>
        </w:rPr>
        <w:t xml:space="preserve"> года на 1,</w:t>
      </w:r>
      <w:r w:rsidR="006037BF" w:rsidRPr="00415451">
        <w:rPr>
          <w:rFonts w:ascii="Times New Roman" w:eastAsia="Times New Roman" w:hAnsi="Times New Roman" w:cs="Times New Roman"/>
          <w:sz w:val="24"/>
          <w:szCs w:val="24"/>
          <w:lang w:eastAsia="ar-SA"/>
        </w:rPr>
        <w:t>7</w:t>
      </w:r>
      <w:r w:rsidRPr="00415451">
        <w:rPr>
          <w:rFonts w:ascii="Times New Roman" w:eastAsia="Times New Roman" w:hAnsi="Times New Roman" w:cs="Times New Roman"/>
          <w:sz w:val="24"/>
          <w:szCs w:val="24"/>
          <w:lang w:eastAsia="ar-SA"/>
        </w:rPr>
        <w:t xml:space="preserve"> % или на 1</w:t>
      </w:r>
      <w:r w:rsidR="006037BF" w:rsidRPr="00415451">
        <w:rPr>
          <w:rFonts w:ascii="Times New Roman" w:eastAsia="Times New Roman" w:hAnsi="Times New Roman" w:cs="Times New Roman"/>
          <w:sz w:val="24"/>
          <w:szCs w:val="24"/>
          <w:lang w:eastAsia="ar-SA"/>
        </w:rPr>
        <w:t>0771</w:t>
      </w:r>
      <w:r w:rsidRPr="00415451">
        <w:rPr>
          <w:rFonts w:ascii="Times New Roman" w:eastAsia="Times New Roman" w:hAnsi="Times New Roman" w:cs="Times New Roman"/>
          <w:sz w:val="24"/>
          <w:szCs w:val="24"/>
          <w:lang w:eastAsia="ar-SA"/>
        </w:rPr>
        <w:t>,</w:t>
      </w:r>
      <w:r w:rsidR="006037BF"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тыс. руб. Основными факторами, повлиявшими на состояние суммы налоговых доходов, являются:</w:t>
      </w:r>
    </w:p>
    <w:p w:rsidR="00104A67" w:rsidRPr="00415451" w:rsidRDefault="00104A67" w:rsidP="00104A67">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у</w:t>
      </w:r>
      <w:r w:rsidR="006037BF" w:rsidRPr="00415451">
        <w:rPr>
          <w:rFonts w:ascii="Times New Roman" w:eastAsia="Times New Roman" w:hAnsi="Times New Roman" w:cs="Times New Roman"/>
          <w:sz w:val="24"/>
          <w:szCs w:val="24"/>
          <w:lang w:eastAsia="ar-SA"/>
        </w:rPr>
        <w:t>м</w:t>
      </w:r>
      <w:r w:rsidRPr="00415451">
        <w:rPr>
          <w:rFonts w:ascii="Times New Roman" w:eastAsia="Times New Roman" w:hAnsi="Times New Roman" w:cs="Times New Roman"/>
          <w:sz w:val="24"/>
          <w:szCs w:val="24"/>
          <w:lang w:eastAsia="ar-SA"/>
        </w:rPr>
        <w:t>е</w:t>
      </w:r>
      <w:r w:rsidR="006037BF" w:rsidRPr="00415451">
        <w:rPr>
          <w:rFonts w:ascii="Times New Roman" w:eastAsia="Times New Roman" w:hAnsi="Times New Roman" w:cs="Times New Roman"/>
          <w:sz w:val="24"/>
          <w:szCs w:val="24"/>
          <w:lang w:eastAsia="ar-SA"/>
        </w:rPr>
        <w:t>ньш</w:t>
      </w:r>
      <w:r w:rsidRPr="00415451">
        <w:rPr>
          <w:rFonts w:ascii="Times New Roman" w:eastAsia="Times New Roman" w:hAnsi="Times New Roman" w:cs="Times New Roman"/>
          <w:sz w:val="24"/>
          <w:szCs w:val="24"/>
          <w:lang w:eastAsia="ar-SA"/>
        </w:rPr>
        <w:t>ение единых нормативов отчислений от налога на доходы физических лиц в местные бюджеты с 51,</w:t>
      </w:r>
      <w:r w:rsidR="006037BF" w:rsidRPr="00415451">
        <w:rPr>
          <w:rFonts w:ascii="Times New Roman" w:eastAsia="Times New Roman" w:hAnsi="Times New Roman" w:cs="Times New Roman"/>
          <w:sz w:val="24"/>
          <w:szCs w:val="24"/>
          <w:lang w:eastAsia="ar-SA"/>
        </w:rPr>
        <w:t>72</w:t>
      </w:r>
      <w:r w:rsidRPr="00415451">
        <w:rPr>
          <w:rFonts w:ascii="Times New Roman" w:eastAsia="Times New Roman" w:hAnsi="Times New Roman" w:cs="Times New Roman"/>
          <w:sz w:val="24"/>
          <w:szCs w:val="24"/>
          <w:lang w:eastAsia="ar-SA"/>
        </w:rPr>
        <w:t xml:space="preserve"> % до 51,</w:t>
      </w:r>
      <w:r w:rsidR="006037BF" w:rsidRPr="00415451">
        <w:rPr>
          <w:rFonts w:ascii="Times New Roman" w:eastAsia="Times New Roman" w:hAnsi="Times New Roman" w:cs="Times New Roman"/>
          <w:sz w:val="24"/>
          <w:szCs w:val="24"/>
          <w:lang w:eastAsia="ar-SA"/>
        </w:rPr>
        <w:t>5</w:t>
      </w:r>
      <w:r w:rsidRPr="00415451">
        <w:rPr>
          <w:rFonts w:ascii="Times New Roman" w:eastAsia="Times New Roman" w:hAnsi="Times New Roman" w:cs="Times New Roman"/>
          <w:sz w:val="24"/>
          <w:szCs w:val="24"/>
          <w:lang w:eastAsia="ar-SA"/>
        </w:rPr>
        <w:t xml:space="preserve"> %, </w:t>
      </w:r>
      <w:r w:rsidR="00812F10" w:rsidRPr="00415451">
        <w:rPr>
          <w:rFonts w:ascii="Times New Roman" w:eastAsia="Times New Roman" w:hAnsi="Times New Roman" w:cs="Times New Roman"/>
          <w:sz w:val="24"/>
          <w:szCs w:val="24"/>
          <w:lang w:eastAsia="ar-SA"/>
        </w:rPr>
        <w:t xml:space="preserve">и планируемое </w:t>
      </w:r>
      <w:r w:rsidRPr="00415451">
        <w:rPr>
          <w:rFonts w:ascii="Times New Roman" w:eastAsia="Times New Roman" w:hAnsi="Times New Roman" w:cs="Times New Roman"/>
          <w:sz w:val="24"/>
          <w:szCs w:val="24"/>
          <w:lang w:eastAsia="ar-SA"/>
        </w:rPr>
        <w:t>у</w:t>
      </w:r>
      <w:r w:rsidR="006037BF" w:rsidRPr="00415451">
        <w:rPr>
          <w:rFonts w:ascii="Times New Roman" w:eastAsia="Times New Roman" w:hAnsi="Times New Roman" w:cs="Times New Roman"/>
          <w:sz w:val="24"/>
          <w:szCs w:val="24"/>
          <w:lang w:eastAsia="ar-SA"/>
        </w:rPr>
        <w:t>велич</w:t>
      </w:r>
      <w:r w:rsidRPr="00415451">
        <w:rPr>
          <w:rFonts w:ascii="Times New Roman" w:eastAsia="Times New Roman" w:hAnsi="Times New Roman" w:cs="Times New Roman"/>
          <w:sz w:val="24"/>
          <w:szCs w:val="24"/>
          <w:lang w:eastAsia="ar-SA"/>
        </w:rPr>
        <w:t>ение контингента НДФЛ (</w:t>
      </w:r>
      <w:r w:rsidR="006037BF" w:rsidRPr="00415451">
        <w:rPr>
          <w:rFonts w:ascii="Times New Roman" w:eastAsia="Times New Roman" w:hAnsi="Times New Roman" w:cs="Times New Roman"/>
          <w:sz w:val="24"/>
          <w:szCs w:val="24"/>
          <w:lang w:eastAsia="ar-SA"/>
        </w:rPr>
        <w:t>54030</w:t>
      </w:r>
      <w:r w:rsidRPr="00415451">
        <w:rPr>
          <w:rFonts w:ascii="Times New Roman" w:eastAsia="Times New Roman" w:hAnsi="Times New Roman" w:cs="Times New Roman"/>
          <w:sz w:val="24"/>
          <w:szCs w:val="24"/>
          <w:lang w:eastAsia="ar-SA"/>
        </w:rPr>
        <w:t>,0 тыс. руб.)</w:t>
      </w:r>
      <w:r w:rsidR="0007448A" w:rsidRPr="00415451">
        <w:rPr>
          <w:rFonts w:ascii="Times New Roman" w:eastAsia="Times New Roman" w:hAnsi="Times New Roman" w:cs="Times New Roman"/>
          <w:sz w:val="24"/>
          <w:szCs w:val="24"/>
          <w:lang w:eastAsia="ar-SA"/>
        </w:rPr>
        <w:t xml:space="preserve">, </w:t>
      </w:r>
      <w:r w:rsidR="00567879" w:rsidRPr="00415451">
        <w:rPr>
          <w:rFonts w:ascii="Times New Roman" w:eastAsia="Times New Roman" w:hAnsi="Times New Roman" w:cs="Times New Roman"/>
          <w:sz w:val="24"/>
          <w:szCs w:val="24"/>
          <w:lang w:eastAsia="ar-SA"/>
        </w:rPr>
        <w:t>что должно</w:t>
      </w:r>
      <w:r w:rsidR="00812F10" w:rsidRPr="00415451">
        <w:rPr>
          <w:rFonts w:ascii="Times New Roman" w:eastAsia="Times New Roman" w:hAnsi="Times New Roman" w:cs="Times New Roman"/>
          <w:sz w:val="24"/>
          <w:szCs w:val="24"/>
          <w:lang w:eastAsia="ar-SA"/>
        </w:rPr>
        <w:t xml:space="preserve"> привести к росту поступлений в бюджет городского округа </w:t>
      </w:r>
      <w:r w:rsidR="0007448A" w:rsidRPr="00415451">
        <w:rPr>
          <w:rFonts w:ascii="Times New Roman" w:eastAsia="Times New Roman" w:hAnsi="Times New Roman" w:cs="Times New Roman"/>
          <w:sz w:val="24"/>
          <w:szCs w:val="24"/>
          <w:lang w:eastAsia="ar-SA"/>
        </w:rPr>
        <w:t xml:space="preserve">на </w:t>
      </w:r>
      <w:r w:rsidR="00DC7378" w:rsidRPr="00415451">
        <w:rPr>
          <w:rFonts w:ascii="Times New Roman" w:eastAsia="Times New Roman" w:hAnsi="Times New Roman" w:cs="Times New Roman"/>
          <w:sz w:val="24"/>
          <w:szCs w:val="24"/>
          <w:lang w:eastAsia="ar-SA"/>
        </w:rPr>
        <w:t>12375,2 тыс.руб.</w:t>
      </w:r>
      <w:r w:rsidR="006037BF" w:rsidRPr="00415451">
        <w:rPr>
          <w:rFonts w:ascii="Times New Roman" w:eastAsia="Times New Roman" w:hAnsi="Times New Roman" w:cs="Times New Roman"/>
          <w:sz w:val="24"/>
          <w:szCs w:val="24"/>
          <w:lang w:eastAsia="ar-SA"/>
        </w:rPr>
        <w:t xml:space="preserve">. Необходимо отметить, что данные показатели планируются в соответствии с </w:t>
      </w:r>
      <w:r w:rsidR="00812F10" w:rsidRPr="00415451">
        <w:rPr>
          <w:rFonts w:ascii="Times New Roman" w:eastAsia="Times New Roman" w:hAnsi="Times New Roman" w:cs="Times New Roman"/>
          <w:sz w:val="24"/>
          <w:szCs w:val="24"/>
          <w:lang w:eastAsia="ar-SA"/>
        </w:rPr>
        <w:t>параметрами, предусмотренными Законом Волгоградской области «О бюджете на 2022 год и плановый период 2023 и 2024 г.г.»</w:t>
      </w:r>
      <w:r w:rsidRPr="00415451">
        <w:rPr>
          <w:rFonts w:ascii="Times New Roman" w:eastAsia="Times New Roman" w:hAnsi="Times New Roman" w:cs="Times New Roman"/>
          <w:sz w:val="24"/>
          <w:szCs w:val="24"/>
          <w:lang w:eastAsia="ar-SA"/>
        </w:rPr>
        <w:t xml:space="preserve">;  </w:t>
      </w:r>
    </w:p>
    <w:p w:rsidR="00104A67" w:rsidRPr="00415451" w:rsidRDefault="00104A67" w:rsidP="00104A67">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уменьшение нормативов отчислений по акцизам городскому округу город Михайловка с 0,5</w:t>
      </w:r>
      <w:r w:rsidR="00812F10" w:rsidRPr="00415451">
        <w:rPr>
          <w:rFonts w:ascii="Times New Roman" w:eastAsia="Times New Roman" w:hAnsi="Times New Roman" w:cs="Times New Roman"/>
          <w:sz w:val="24"/>
          <w:szCs w:val="24"/>
          <w:lang w:eastAsia="ar-SA"/>
        </w:rPr>
        <w:t>253</w:t>
      </w:r>
      <w:r w:rsidRPr="00415451">
        <w:rPr>
          <w:rFonts w:ascii="Times New Roman" w:eastAsia="Times New Roman" w:hAnsi="Times New Roman" w:cs="Times New Roman"/>
          <w:sz w:val="24"/>
          <w:szCs w:val="24"/>
          <w:lang w:eastAsia="ar-SA"/>
        </w:rPr>
        <w:t xml:space="preserve"> в 20</w:t>
      </w:r>
      <w:r w:rsidR="00812F10" w:rsidRPr="00415451">
        <w:rPr>
          <w:rFonts w:ascii="Times New Roman" w:eastAsia="Times New Roman" w:hAnsi="Times New Roman" w:cs="Times New Roman"/>
          <w:sz w:val="24"/>
          <w:szCs w:val="24"/>
          <w:lang w:eastAsia="ar-SA"/>
        </w:rPr>
        <w:t>21</w:t>
      </w:r>
      <w:r w:rsidRPr="00415451">
        <w:rPr>
          <w:rFonts w:ascii="Times New Roman" w:eastAsia="Times New Roman" w:hAnsi="Times New Roman" w:cs="Times New Roman"/>
          <w:sz w:val="24"/>
          <w:szCs w:val="24"/>
          <w:lang w:eastAsia="ar-SA"/>
        </w:rPr>
        <w:t xml:space="preserve"> году до 0,</w:t>
      </w:r>
      <w:r w:rsidR="00812F10" w:rsidRPr="00415451">
        <w:rPr>
          <w:rFonts w:ascii="Times New Roman" w:eastAsia="Times New Roman" w:hAnsi="Times New Roman" w:cs="Times New Roman"/>
          <w:sz w:val="24"/>
          <w:szCs w:val="24"/>
          <w:lang w:eastAsia="ar-SA"/>
        </w:rPr>
        <w:t>399</w:t>
      </w:r>
      <w:r w:rsidRPr="00415451">
        <w:rPr>
          <w:rFonts w:ascii="Times New Roman" w:eastAsia="Times New Roman" w:hAnsi="Times New Roman" w:cs="Times New Roman"/>
          <w:sz w:val="24"/>
          <w:szCs w:val="24"/>
          <w:lang w:eastAsia="ar-SA"/>
        </w:rPr>
        <w:t xml:space="preserve">, </w:t>
      </w:r>
      <w:r w:rsidR="0007448A" w:rsidRPr="00415451">
        <w:rPr>
          <w:rFonts w:ascii="Times New Roman" w:eastAsia="Times New Roman" w:hAnsi="Times New Roman" w:cs="Times New Roman"/>
          <w:sz w:val="24"/>
          <w:szCs w:val="24"/>
          <w:lang w:eastAsia="ar-SA"/>
        </w:rPr>
        <w:t xml:space="preserve">что </w:t>
      </w:r>
      <w:r w:rsidR="00812F10" w:rsidRPr="00415451">
        <w:rPr>
          <w:rFonts w:ascii="Times New Roman" w:eastAsia="Times New Roman" w:hAnsi="Times New Roman" w:cs="Times New Roman"/>
          <w:sz w:val="24"/>
          <w:szCs w:val="24"/>
          <w:lang w:eastAsia="ar-SA"/>
        </w:rPr>
        <w:t xml:space="preserve">приведет к снижению поступлений </w:t>
      </w:r>
      <w:r w:rsidRPr="00415451">
        <w:rPr>
          <w:rFonts w:ascii="Times New Roman" w:eastAsia="Times New Roman" w:hAnsi="Times New Roman" w:cs="Times New Roman"/>
          <w:sz w:val="24"/>
          <w:szCs w:val="24"/>
          <w:lang w:eastAsia="ar-SA"/>
        </w:rPr>
        <w:t>(</w:t>
      </w:r>
      <w:r w:rsidR="00812F10" w:rsidRPr="00415451">
        <w:rPr>
          <w:rFonts w:ascii="Times New Roman" w:eastAsia="Times New Roman" w:hAnsi="Times New Roman" w:cs="Times New Roman"/>
          <w:sz w:val="24"/>
          <w:szCs w:val="24"/>
          <w:lang w:eastAsia="ar-SA"/>
        </w:rPr>
        <w:t>-7072,1</w:t>
      </w:r>
      <w:r w:rsidRPr="00415451">
        <w:rPr>
          <w:rFonts w:ascii="Times New Roman" w:eastAsia="Times New Roman" w:hAnsi="Times New Roman" w:cs="Times New Roman"/>
          <w:sz w:val="24"/>
          <w:szCs w:val="24"/>
          <w:lang w:eastAsia="ar-SA"/>
        </w:rPr>
        <w:t xml:space="preserve"> тыс. руб.);</w:t>
      </w:r>
    </w:p>
    <w:p w:rsidR="00104A67" w:rsidRPr="00415451" w:rsidRDefault="00104A67" w:rsidP="00104A67">
      <w:pPr>
        <w:suppressAutoHyphens/>
        <w:spacing w:after="0"/>
        <w:jc w:val="both"/>
        <w:rPr>
          <w:rFonts w:ascii="Times New Roman" w:hAnsi="Times New Roman" w:cs="Times New Roman"/>
          <w:sz w:val="24"/>
          <w:szCs w:val="24"/>
        </w:rPr>
      </w:pPr>
      <w:r w:rsidRPr="00415451">
        <w:rPr>
          <w:rFonts w:ascii="Times New Roman" w:eastAsia="Times New Roman" w:hAnsi="Times New Roman" w:cs="Times New Roman"/>
          <w:sz w:val="24"/>
          <w:szCs w:val="24"/>
          <w:lang w:eastAsia="ar-SA"/>
        </w:rPr>
        <w:t xml:space="preserve">- </w:t>
      </w:r>
      <w:r w:rsidRPr="00415451">
        <w:rPr>
          <w:rFonts w:ascii="Times New Roman" w:hAnsi="Times New Roman" w:cs="Times New Roman"/>
          <w:sz w:val="24"/>
          <w:szCs w:val="24"/>
        </w:rPr>
        <w:t>снижение поступлений по ЕНВД относительно оценки исполнения за 202</w:t>
      </w:r>
      <w:r w:rsidR="00DC7378" w:rsidRPr="00415451">
        <w:rPr>
          <w:rFonts w:ascii="Times New Roman" w:hAnsi="Times New Roman" w:cs="Times New Roman"/>
          <w:sz w:val="24"/>
          <w:szCs w:val="24"/>
        </w:rPr>
        <w:t>1</w:t>
      </w:r>
      <w:r w:rsidRPr="00415451">
        <w:rPr>
          <w:rFonts w:ascii="Times New Roman" w:hAnsi="Times New Roman" w:cs="Times New Roman"/>
          <w:sz w:val="24"/>
          <w:szCs w:val="24"/>
        </w:rPr>
        <w:t xml:space="preserve"> год объясняется отменой данного налогового режима с</w:t>
      </w:r>
      <w:r w:rsidR="0007448A" w:rsidRPr="00415451">
        <w:rPr>
          <w:rFonts w:ascii="Times New Roman" w:hAnsi="Times New Roman" w:cs="Times New Roman"/>
          <w:sz w:val="24"/>
          <w:szCs w:val="24"/>
        </w:rPr>
        <w:t xml:space="preserve"> начала текущего</w:t>
      </w:r>
      <w:r w:rsidRPr="00415451">
        <w:rPr>
          <w:rFonts w:ascii="Times New Roman" w:hAnsi="Times New Roman" w:cs="Times New Roman"/>
          <w:sz w:val="24"/>
          <w:szCs w:val="24"/>
        </w:rPr>
        <w:t xml:space="preserve"> года (-</w:t>
      </w:r>
      <w:r w:rsidR="00DC7378" w:rsidRPr="00415451">
        <w:rPr>
          <w:rFonts w:ascii="Times New Roman" w:hAnsi="Times New Roman" w:cs="Times New Roman"/>
          <w:sz w:val="24"/>
          <w:szCs w:val="24"/>
        </w:rPr>
        <w:t>8000</w:t>
      </w:r>
      <w:r w:rsidRPr="00415451">
        <w:rPr>
          <w:rFonts w:ascii="Times New Roman" w:hAnsi="Times New Roman" w:cs="Times New Roman"/>
          <w:sz w:val="24"/>
          <w:szCs w:val="24"/>
        </w:rPr>
        <w:t>,</w:t>
      </w:r>
      <w:r w:rsidR="00DC7378" w:rsidRPr="00415451">
        <w:rPr>
          <w:rFonts w:ascii="Times New Roman" w:hAnsi="Times New Roman" w:cs="Times New Roman"/>
          <w:sz w:val="24"/>
          <w:szCs w:val="24"/>
        </w:rPr>
        <w:t>0</w:t>
      </w:r>
      <w:r w:rsidR="0007448A" w:rsidRPr="00415451">
        <w:rPr>
          <w:rFonts w:ascii="Times New Roman" w:hAnsi="Times New Roman" w:cs="Times New Roman"/>
          <w:sz w:val="24"/>
          <w:szCs w:val="24"/>
        </w:rPr>
        <w:t xml:space="preserve"> тыс. руб.</w:t>
      </w:r>
      <w:r w:rsidRPr="00415451">
        <w:rPr>
          <w:rFonts w:ascii="Times New Roman" w:hAnsi="Times New Roman" w:cs="Times New Roman"/>
          <w:sz w:val="24"/>
          <w:szCs w:val="24"/>
        </w:rPr>
        <w:t>). После полной отмены ЕНВД налогоплательщики должны перейти на упрощенную систему налогообложения (УСН)</w:t>
      </w:r>
      <w:r w:rsidR="00C14600" w:rsidRPr="00415451">
        <w:rPr>
          <w:rFonts w:ascii="Times New Roman" w:hAnsi="Times New Roman" w:cs="Times New Roman"/>
          <w:sz w:val="24"/>
          <w:szCs w:val="24"/>
        </w:rPr>
        <w:t>,</w:t>
      </w:r>
      <w:r w:rsidRPr="00415451">
        <w:rPr>
          <w:rFonts w:ascii="Times New Roman" w:hAnsi="Times New Roman" w:cs="Times New Roman"/>
          <w:sz w:val="24"/>
          <w:szCs w:val="24"/>
        </w:rPr>
        <w:t xml:space="preserve"> налог на профессиональный доход (НПД)</w:t>
      </w:r>
      <w:r w:rsidR="00C14600" w:rsidRPr="00415451">
        <w:rPr>
          <w:rFonts w:ascii="Times New Roman" w:hAnsi="Times New Roman" w:cs="Times New Roman"/>
          <w:sz w:val="24"/>
          <w:szCs w:val="24"/>
        </w:rPr>
        <w:t xml:space="preserve"> или налог, взимаемый в связи с применением патентной системы налогообложения.</w:t>
      </w:r>
      <w:r w:rsidRPr="00415451">
        <w:rPr>
          <w:rFonts w:ascii="Times New Roman" w:hAnsi="Times New Roman" w:cs="Times New Roman"/>
          <w:sz w:val="24"/>
          <w:szCs w:val="24"/>
        </w:rPr>
        <w:t xml:space="preserve"> Однако значительного увеличения поступлений по УСН</w:t>
      </w:r>
      <w:r w:rsidR="00C14600" w:rsidRPr="00415451">
        <w:rPr>
          <w:rFonts w:ascii="Times New Roman" w:hAnsi="Times New Roman" w:cs="Times New Roman"/>
          <w:sz w:val="24"/>
          <w:szCs w:val="24"/>
        </w:rPr>
        <w:t xml:space="preserve"> и патентной систем</w:t>
      </w:r>
      <w:r w:rsidR="0007448A" w:rsidRPr="00415451">
        <w:rPr>
          <w:rFonts w:ascii="Times New Roman" w:hAnsi="Times New Roman" w:cs="Times New Roman"/>
          <w:sz w:val="24"/>
          <w:szCs w:val="24"/>
        </w:rPr>
        <w:t>е</w:t>
      </w:r>
      <w:r w:rsidR="00C14600" w:rsidRPr="00415451">
        <w:rPr>
          <w:rFonts w:ascii="Times New Roman" w:hAnsi="Times New Roman" w:cs="Times New Roman"/>
          <w:sz w:val="24"/>
          <w:szCs w:val="24"/>
        </w:rPr>
        <w:t xml:space="preserve"> налогообложения, </w:t>
      </w:r>
      <w:r w:rsidRPr="00415451">
        <w:rPr>
          <w:rFonts w:ascii="Times New Roman" w:hAnsi="Times New Roman" w:cs="Times New Roman"/>
          <w:sz w:val="24"/>
          <w:szCs w:val="24"/>
        </w:rPr>
        <w:t xml:space="preserve">администратором налогов </w:t>
      </w:r>
      <w:r w:rsidR="00DC7378" w:rsidRPr="00415451">
        <w:rPr>
          <w:rFonts w:ascii="Times New Roman" w:hAnsi="Times New Roman" w:cs="Times New Roman"/>
          <w:sz w:val="24"/>
          <w:szCs w:val="24"/>
        </w:rPr>
        <w:t xml:space="preserve">в 2022 году не ожидается </w:t>
      </w:r>
      <w:r w:rsidRPr="00415451">
        <w:rPr>
          <w:rFonts w:ascii="Times New Roman" w:hAnsi="Times New Roman" w:cs="Times New Roman"/>
          <w:sz w:val="24"/>
          <w:szCs w:val="24"/>
        </w:rPr>
        <w:t>(+</w:t>
      </w:r>
      <w:r w:rsidR="00DC7378" w:rsidRPr="00415451">
        <w:rPr>
          <w:rFonts w:ascii="Times New Roman" w:hAnsi="Times New Roman" w:cs="Times New Roman"/>
          <w:sz w:val="24"/>
          <w:szCs w:val="24"/>
        </w:rPr>
        <w:t>150</w:t>
      </w:r>
      <w:r w:rsidRPr="00415451">
        <w:rPr>
          <w:rFonts w:ascii="Times New Roman" w:hAnsi="Times New Roman" w:cs="Times New Roman"/>
          <w:sz w:val="24"/>
          <w:szCs w:val="24"/>
        </w:rPr>
        <w:t>,0</w:t>
      </w:r>
      <w:r w:rsidR="0007448A" w:rsidRPr="00415451">
        <w:rPr>
          <w:rFonts w:ascii="Times New Roman" w:hAnsi="Times New Roman" w:cs="Times New Roman"/>
          <w:sz w:val="24"/>
          <w:szCs w:val="24"/>
        </w:rPr>
        <w:t xml:space="preserve"> тыс. руб.</w:t>
      </w:r>
      <w:r w:rsidRPr="00415451">
        <w:rPr>
          <w:rFonts w:ascii="Times New Roman" w:hAnsi="Times New Roman" w:cs="Times New Roman"/>
          <w:sz w:val="24"/>
          <w:szCs w:val="24"/>
        </w:rPr>
        <w:t>).</w:t>
      </w:r>
    </w:p>
    <w:p w:rsidR="00104A67" w:rsidRPr="00415451" w:rsidRDefault="00104A67" w:rsidP="00104A67">
      <w:pPr>
        <w:suppressAutoHyphens/>
        <w:spacing w:after="0"/>
        <w:ind w:firstLine="708"/>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Проанализировав представленную пояснительную записку по налоговым доходам,  комиссия пришла к выводу о том, что  прогноз поступлений налогов составлен обоснованно.</w:t>
      </w:r>
    </w:p>
    <w:p w:rsidR="00567879" w:rsidRPr="00415451" w:rsidRDefault="00567879" w:rsidP="00104A67">
      <w:pPr>
        <w:suppressAutoHyphens/>
        <w:spacing w:after="0" w:line="240" w:lineRule="auto"/>
        <w:jc w:val="center"/>
        <w:rPr>
          <w:rFonts w:ascii="Times New Roman" w:eastAsia="Times New Roman" w:hAnsi="Times New Roman" w:cs="Times New Roman"/>
          <w:b/>
          <w:sz w:val="24"/>
          <w:szCs w:val="24"/>
          <w:lang w:eastAsia="ar-SA"/>
        </w:rPr>
      </w:pPr>
    </w:p>
    <w:p w:rsidR="00104A67" w:rsidRPr="00415451" w:rsidRDefault="00104A67" w:rsidP="00104A67">
      <w:pPr>
        <w:suppressAutoHyphens/>
        <w:spacing w:after="0" w:line="240" w:lineRule="auto"/>
        <w:jc w:val="center"/>
        <w:rPr>
          <w:rFonts w:ascii="Times New Roman" w:eastAsia="Times New Roman" w:hAnsi="Times New Roman" w:cs="Times New Roman"/>
          <w:b/>
          <w:sz w:val="24"/>
          <w:szCs w:val="24"/>
          <w:lang w:eastAsia="ar-SA"/>
        </w:rPr>
      </w:pPr>
      <w:r w:rsidRPr="00415451">
        <w:rPr>
          <w:rFonts w:ascii="Times New Roman" w:eastAsia="Times New Roman" w:hAnsi="Times New Roman" w:cs="Times New Roman"/>
          <w:b/>
          <w:sz w:val="24"/>
          <w:szCs w:val="24"/>
          <w:lang w:eastAsia="ar-SA"/>
        </w:rPr>
        <w:t>Налог на доходы.</w:t>
      </w:r>
    </w:p>
    <w:p w:rsidR="008142D3" w:rsidRPr="00415451" w:rsidRDefault="008142D3" w:rsidP="00104A67">
      <w:pPr>
        <w:suppressAutoHyphens/>
        <w:spacing w:after="0" w:line="240" w:lineRule="auto"/>
        <w:jc w:val="center"/>
        <w:rPr>
          <w:rFonts w:ascii="Times New Roman" w:eastAsia="Times New Roman" w:hAnsi="Times New Roman" w:cs="Times New Roman"/>
          <w:b/>
          <w:sz w:val="24"/>
          <w:szCs w:val="24"/>
          <w:lang w:eastAsia="ar-SA"/>
        </w:rPr>
      </w:pPr>
    </w:p>
    <w:p w:rsidR="00104A67" w:rsidRPr="00415451" w:rsidRDefault="00104A67" w:rsidP="00104A67">
      <w:pPr>
        <w:suppressAutoHyphens/>
        <w:spacing w:after="0"/>
        <w:ind w:firstLine="708"/>
        <w:jc w:val="both"/>
        <w:rPr>
          <w:rFonts w:ascii="Times New Roman" w:eastAsia="Times New Roman" w:hAnsi="Times New Roman" w:cs="Times New Roman"/>
          <w:b/>
          <w:sz w:val="24"/>
          <w:szCs w:val="24"/>
          <w:lang w:eastAsia="ar-SA"/>
        </w:rPr>
      </w:pPr>
      <w:r w:rsidRPr="00415451">
        <w:rPr>
          <w:rFonts w:ascii="Times New Roman" w:eastAsia="Times New Roman" w:hAnsi="Times New Roman" w:cs="Times New Roman"/>
          <w:sz w:val="24"/>
          <w:szCs w:val="24"/>
          <w:lang w:eastAsia="ar-SA"/>
        </w:rPr>
        <w:t>Поступления в бюджет городского округа по НДФЛ, согласно пояснительной записке, прогнозируются исходя из оценки ожидаемого поступления налога в 202</w:t>
      </w:r>
      <w:r w:rsidR="009A4F97" w:rsidRPr="00415451">
        <w:rPr>
          <w:rFonts w:ascii="Times New Roman" w:eastAsia="Times New Roman" w:hAnsi="Times New Roman" w:cs="Times New Roman"/>
          <w:sz w:val="24"/>
          <w:szCs w:val="24"/>
          <w:lang w:eastAsia="ar-SA"/>
        </w:rPr>
        <w:t>1</w:t>
      </w:r>
      <w:r w:rsidRPr="00415451">
        <w:rPr>
          <w:rFonts w:ascii="Times New Roman" w:eastAsia="Times New Roman" w:hAnsi="Times New Roman" w:cs="Times New Roman"/>
          <w:sz w:val="24"/>
          <w:szCs w:val="24"/>
          <w:lang w:eastAsia="ar-SA"/>
        </w:rPr>
        <w:t xml:space="preserve"> году, прогноза фонда оплаты труда в 202</w:t>
      </w:r>
      <w:r w:rsidR="009A4F97"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-202</w:t>
      </w:r>
      <w:r w:rsidR="009A4F97" w:rsidRPr="00415451">
        <w:rPr>
          <w:rFonts w:ascii="Times New Roman" w:eastAsia="Times New Roman" w:hAnsi="Times New Roman" w:cs="Times New Roman"/>
          <w:sz w:val="24"/>
          <w:szCs w:val="24"/>
          <w:lang w:eastAsia="ar-SA"/>
        </w:rPr>
        <w:t>4</w:t>
      </w:r>
      <w:r w:rsidRPr="00415451">
        <w:rPr>
          <w:rFonts w:ascii="Times New Roman" w:eastAsia="Times New Roman" w:hAnsi="Times New Roman" w:cs="Times New Roman"/>
          <w:sz w:val="24"/>
          <w:szCs w:val="24"/>
          <w:lang w:eastAsia="ar-SA"/>
        </w:rPr>
        <w:t xml:space="preserve"> годах с ежегодной</w:t>
      </w:r>
      <w:r w:rsidR="009A4F97" w:rsidRPr="00415451">
        <w:rPr>
          <w:rFonts w:ascii="Times New Roman" w:eastAsia="Times New Roman" w:hAnsi="Times New Roman" w:cs="Times New Roman"/>
          <w:sz w:val="24"/>
          <w:szCs w:val="24"/>
          <w:lang w:eastAsia="ar-SA"/>
        </w:rPr>
        <w:t xml:space="preserve"> индексацией фонда оплаты труда,</w:t>
      </w:r>
      <w:r w:rsidRPr="00415451">
        <w:rPr>
          <w:rFonts w:ascii="Times New Roman" w:eastAsia="Times New Roman" w:hAnsi="Times New Roman" w:cs="Times New Roman"/>
          <w:sz w:val="24"/>
          <w:szCs w:val="24"/>
          <w:lang w:eastAsia="ar-SA"/>
        </w:rPr>
        <w:t xml:space="preserve"> установленных проектом Закона Волгоградской области об областном бюджете на 202</w:t>
      </w:r>
      <w:r w:rsidR="009A4F97"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-202</w:t>
      </w:r>
      <w:r w:rsidR="009A4F97" w:rsidRPr="00415451">
        <w:rPr>
          <w:rFonts w:ascii="Times New Roman" w:eastAsia="Times New Roman" w:hAnsi="Times New Roman" w:cs="Times New Roman"/>
          <w:sz w:val="24"/>
          <w:szCs w:val="24"/>
          <w:lang w:eastAsia="ar-SA"/>
        </w:rPr>
        <w:t>4</w:t>
      </w:r>
      <w:r w:rsidRPr="00415451">
        <w:rPr>
          <w:rFonts w:ascii="Times New Roman" w:eastAsia="Times New Roman" w:hAnsi="Times New Roman" w:cs="Times New Roman"/>
          <w:sz w:val="24"/>
          <w:szCs w:val="24"/>
          <w:lang w:eastAsia="ar-SA"/>
        </w:rPr>
        <w:t xml:space="preserve"> годы дополнительных нормативов отчислений от НДФЛ, использованных при формировании городского бюджета</w:t>
      </w:r>
      <w:r w:rsidR="009A4F97" w:rsidRPr="00415451">
        <w:rPr>
          <w:rFonts w:ascii="Times New Roman" w:eastAsia="Times New Roman" w:hAnsi="Times New Roman" w:cs="Times New Roman"/>
          <w:sz w:val="24"/>
          <w:szCs w:val="24"/>
          <w:lang w:eastAsia="ar-SA"/>
        </w:rPr>
        <w:t xml:space="preserve"> и проектом Закона Волгоградской области от 29.11.2011 № 2258-ОД «Об установлении единых нормативов отчислений в местные бюджеты от налогов, подлежащих зачислению в областной бюджет»</w:t>
      </w:r>
      <w:r w:rsidRPr="00415451">
        <w:rPr>
          <w:rFonts w:ascii="Times New Roman" w:eastAsia="Times New Roman" w:hAnsi="Times New Roman" w:cs="Times New Roman"/>
          <w:sz w:val="24"/>
          <w:szCs w:val="24"/>
          <w:lang w:eastAsia="ar-SA"/>
        </w:rPr>
        <w:t xml:space="preserve">: </w:t>
      </w:r>
    </w:p>
    <w:p w:rsidR="00104A67" w:rsidRPr="00415451" w:rsidRDefault="00104A67" w:rsidP="00104A67">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в 202</w:t>
      </w:r>
      <w:r w:rsidR="00B72088"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году </w:t>
      </w:r>
      <w:r w:rsidR="00B72088" w:rsidRPr="00415451">
        <w:rPr>
          <w:rFonts w:ascii="Times New Roman" w:eastAsia="Times New Roman" w:hAnsi="Times New Roman" w:cs="Times New Roman"/>
          <w:sz w:val="24"/>
          <w:szCs w:val="24"/>
          <w:lang w:eastAsia="ar-SA"/>
        </w:rPr>
        <w:t>–</w:t>
      </w:r>
      <w:r w:rsidRPr="00415451">
        <w:rPr>
          <w:rFonts w:ascii="Times New Roman" w:eastAsia="Times New Roman" w:hAnsi="Times New Roman" w:cs="Times New Roman"/>
          <w:sz w:val="24"/>
          <w:szCs w:val="24"/>
          <w:lang w:eastAsia="ar-SA"/>
        </w:rPr>
        <w:t xml:space="preserve"> 4</w:t>
      </w:r>
      <w:r w:rsidR="00B72088" w:rsidRPr="00415451">
        <w:rPr>
          <w:rFonts w:ascii="Times New Roman" w:eastAsia="Times New Roman" w:hAnsi="Times New Roman" w:cs="Times New Roman"/>
          <w:sz w:val="24"/>
          <w:szCs w:val="24"/>
          <w:lang w:eastAsia="ar-SA"/>
        </w:rPr>
        <w:t xml:space="preserve">37098,2 </w:t>
      </w:r>
      <w:r w:rsidRPr="00415451">
        <w:rPr>
          <w:rFonts w:ascii="Times New Roman" w:eastAsia="Times New Roman" w:hAnsi="Times New Roman" w:cs="Times New Roman"/>
          <w:sz w:val="24"/>
          <w:szCs w:val="24"/>
          <w:lang w:eastAsia="ar-SA"/>
        </w:rPr>
        <w:t>тыс. руб. (</w:t>
      </w:r>
      <w:r w:rsidR="00B72088"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w:t>
      </w:r>
      <w:r w:rsidR="00B72088" w:rsidRPr="00415451">
        <w:rPr>
          <w:rFonts w:ascii="Times New Roman" w:eastAsia="Times New Roman" w:hAnsi="Times New Roman" w:cs="Times New Roman"/>
          <w:sz w:val="24"/>
          <w:szCs w:val="24"/>
          <w:lang w:eastAsia="ar-SA"/>
        </w:rPr>
        <w:t>9</w:t>
      </w:r>
      <w:r w:rsidRPr="00415451">
        <w:rPr>
          <w:rFonts w:ascii="Times New Roman" w:eastAsia="Times New Roman" w:hAnsi="Times New Roman" w:cs="Times New Roman"/>
          <w:sz w:val="24"/>
          <w:szCs w:val="24"/>
          <w:lang w:eastAsia="ar-SA"/>
        </w:rPr>
        <w:t>% по отношению к ожидаемым поступлениям 202</w:t>
      </w:r>
      <w:r w:rsidR="00B72088" w:rsidRPr="00415451">
        <w:rPr>
          <w:rFonts w:ascii="Times New Roman" w:eastAsia="Times New Roman" w:hAnsi="Times New Roman" w:cs="Times New Roman"/>
          <w:sz w:val="24"/>
          <w:szCs w:val="24"/>
          <w:lang w:eastAsia="ar-SA"/>
        </w:rPr>
        <w:t>1</w:t>
      </w:r>
      <w:r w:rsidRPr="00415451">
        <w:rPr>
          <w:rFonts w:ascii="Times New Roman" w:eastAsia="Times New Roman" w:hAnsi="Times New Roman" w:cs="Times New Roman"/>
          <w:sz w:val="24"/>
          <w:szCs w:val="24"/>
          <w:lang w:eastAsia="ar-SA"/>
        </w:rPr>
        <w:t xml:space="preserve"> года), в 202</w:t>
      </w:r>
      <w:r w:rsidR="00B72088" w:rsidRPr="00415451">
        <w:rPr>
          <w:rFonts w:ascii="Times New Roman" w:eastAsia="Times New Roman" w:hAnsi="Times New Roman" w:cs="Times New Roman"/>
          <w:sz w:val="24"/>
          <w:szCs w:val="24"/>
          <w:lang w:eastAsia="ar-SA"/>
        </w:rPr>
        <w:t>3</w:t>
      </w:r>
      <w:r w:rsidRPr="00415451">
        <w:rPr>
          <w:rFonts w:ascii="Times New Roman" w:eastAsia="Times New Roman" w:hAnsi="Times New Roman" w:cs="Times New Roman"/>
          <w:sz w:val="24"/>
          <w:szCs w:val="24"/>
          <w:lang w:eastAsia="ar-SA"/>
        </w:rPr>
        <w:t xml:space="preserve"> году - 4</w:t>
      </w:r>
      <w:r w:rsidR="00B72088" w:rsidRPr="00415451">
        <w:rPr>
          <w:rFonts w:ascii="Times New Roman" w:eastAsia="Times New Roman" w:hAnsi="Times New Roman" w:cs="Times New Roman"/>
          <w:sz w:val="24"/>
          <w:szCs w:val="24"/>
          <w:lang w:eastAsia="ar-SA"/>
        </w:rPr>
        <w:t>48426</w:t>
      </w:r>
      <w:r w:rsidRPr="00415451">
        <w:rPr>
          <w:rFonts w:ascii="Times New Roman" w:eastAsia="Times New Roman" w:hAnsi="Times New Roman" w:cs="Times New Roman"/>
          <w:sz w:val="24"/>
          <w:szCs w:val="24"/>
          <w:lang w:eastAsia="ar-SA"/>
        </w:rPr>
        <w:t>,</w:t>
      </w:r>
      <w:r w:rsidR="00B72088" w:rsidRPr="00415451">
        <w:rPr>
          <w:rFonts w:ascii="Times New Roman" w:eastAsia="Times New Roman" w:hAnsi="Times New Roman" w:cs="Times New Roman"/>
          <w:sz w:val="24"/>
          <w:szCs w:val="24"/>
          <w:lang w:eastAsia="ar-SA"/>
        </w:rPr>
        <w:t>4</w:t>
      </w:r>
      <w:r w:rsidRPr="00415451">
        <w:rPr>
          <w:rFonts w:ascii="Times New Roman" w:eastAsia="Times New Roman" w:hAnsi="Times New Roman" w:cs="Times New Roman"/>
          <w:sz w:val="24"/>
          <w:szCs w:val="24"/>
          <w:lang w:eastAsia="ar-SA"/>
        </w:rPr>
        <w:t xml:space="preserve"> тыс. руб. (+</w:t>
      </w:r>
      <w:r w:rsidR="00E370E5" w:rsidRPr="00415451">
        <w:rPr>
          <w:rFonts w:ascii="Times New Roman" w:eastAsia="Times New Roman" w:hAnsi="Times New Roman" w:cs="Times New Roman"/>
          <w:sz w:val="24"/>
          <w:szCs w:val="24"/>
          <w:lang w:eastAsia="ar-SA"/>
        </w:rPr>
        <w:t>2,6</w:t>
      </w:r>
      <w:r w:rsidRPr="00415451">
        <w:rPr>
          <w:rFonts w:ascii="Times New Roman" w:eastAsia="Times New Roman" w:hAnsi="Times New Roman" w:cs="Times New Roman"/>
          <w:sz w:val="24"/>
          <w:szCs w:val="24"/>
          <w:lang w:eastAsia="ar-SA"/>
        </w:rPr>
        <w:t xml:space="preserve"> % к прогнозу 202</w:t>
      </w:r>
      <w:r w:rsidR="00E370E5"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года), 202</w:t>
      </w:r>
      <w:r w:rsidR="00E370E5" w:rsidRPr="00415451">
        <w:rPr>
          <w:rFonts w:ascii="Times New Roman" w:eastAsia="Times New Roman" w:hAnsi="Times New Roman" w:cs="Times New Roman"/>
          <w:sz w:val="24"/>
          <w:szCs w:val="24"/>
          <w:lang w:eastAsia="ar-SA"/>
        </w:rPr>
        <w:t>4</w:t>
      </w:r>
      <w:r w:rsidRPr="00415451">
        <w:rPr>
          <w:rFonts w:ascii="Times New Roman" w:eastAsia="Times New Roman" w:hAnsi="Times New Roman" w:cs="Times New Roman"/>
          <w:sz w:val="24"/>
          <w:szCs w:val="24"/>
          <w:lang w:eastAsia="ar-SA"/>
        </w:rPr>
        <w:t xml:space="preserve"> году – 4</w:t>
      </w:r>
      <w:r w:rsidR="00E370E5" w:rsidRPr="00415451">
        <w:rPr>
          <w:rFonts w:ascii="Times New Roman" w:eastAsia="Times New Roman" w:hAnsi="Times New Roman" w:cs="Times New Roman"/>
          <w:sz w:val="24"/>
          <w:szCs w:val="24"/>
          <w:lang w:eastAsia="ar-SA"/>
        </w:rPr>
        <w:t>60462</w:t>
      </w:r>
      <w:r w:rsidRPr="00415451">
        <w:rPr>
          <w:rFonts w:ascii="Times New Roman" w:eastAsia="Times New Roman" w:hAnsi="Times New Roman" w:cs="Times New Roman"/>
          <w:sz w:val="24"/>
          <w:szCs w:val="24"/>
          <w:lang w:eastAsia="ar-SA"/>
        </w:rPr>
        <w:t>,</w:t>
      </w:r>
      <w:r w:rsidR="00E370E5" w:rsidRPr="00415451">
        <w:rPr>
          <w:rFonts w:ascii="Times New Roman" w:eastAsia="Times New Roman" w:hAnsi="Times New Roman" w:cs="Times New Roman"/>
          <w:sz w:val="24"/>
          <w:szCs w:val="24"/>
          <w:lang w:eastAsia="ar-SA"/>
        </w:rPr>
        <w:t>5</w:t>
      </w:r>
      <w:r w:rsidRPr="00415451">
        <w:rPr>
          <w:rFonts w:ascii="Times New Roman" w:eastAsia="Times New Roman" w:hAnsi="Times New Roman" w:cs="Times New Roman"/>
          <w:sz w:val="24"/>
          <w:szCs w:val="24"/>
          <w:lang w:eastAsia="ar-SA"/>
        </w:rPr>
        <w:t xml:space="preserve"> тыс. руб. (+</w:t>
      </w:r>
      <w:r w:rsidR="00E370E5"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,7 % к прогнозу 202</w:t>
      </w:r>
      <w:r w:rsidR="00E370E5" w:rsidRPr="00415451">
        <w:rPr>
          <w:rFonts w:ascii="Times New Roman" w:eastAsia="Times New Roman" w:hAnsi="Times New Roman" w:cs="Times New Roman"/>
          <w:sz w:val="24"/>
          <w:szCs w:val="24"/>
          <w:lang w:eastAsia="ar-SA"/>
        </w:rPr>
        <w:t>3</w:t>
      </w:r>
      <w:r w:rsidRPr="00415451">
        <w:rPr>
          <w:rFonts w:ascii="Times New Roman" w:eastAsia="Times New Roman" w:hAnsi="Times New Roman" w:cs="Times New Roman"/>
          <w:sz w:val="24"/>
          <w:szCs w:val="24"/>
          <w:lang w:eastAsia="ar-SA"/>
        </w:rPr>
        <w:t xml:space="preserve"> года).</w:t>
      </w:r>
    </w:p>
    <w:p w:rsidR="00104A67" w:rsidRPr="00415451" w:rsidRDefault="00104A67" w:rsidP="00104A67">
      <w:pPr>
        <w:suppressAutoHyphens/>
        <w:spacing w:after="0"/>
        <w:ind w:firstLine="283"/>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Информация о  нормативах отчислений от налога на доходы физических лиц 202</w:t>
      </w:r>
      <w:r w:rsidR="00E370E5" w:rsidRPr="00415451">
        <w:rPr>
          <w:rFonts w:ascii="Times New Roman" w:eastAsia="Times New Roman" w:hAnsi="Times New Roman" w:cs="Times New Roman"/>
          <w:sz w:val="24"/>
          <w:szCs w:val="24"/>
          <w:lang w:eastAsia="ar-SA"/>
        </w:rPr>
        <w:t>1</w:t>
      </w:r>
      <w:r w:rsidRPr="00415451">
        <w:rPr>
          <w:rFonts w:ascii="Times New Roman" w:eastAsia="Times New Roman" w:hAnsi="Times New Roman" w:cs="Times New Roman"/>
          <w:sz w:val="24"/>
          <w:szCs w:val="24"/>
          <w:lang w:eastAsia="ar-SA"/>
        </w:rPr>
        <w:t xml:space="preserve"> года и нормативах, использованных при формировании городского бюджета на 202</w:t>
      </w:r>
      <w:r w:rsidR="00E370E5"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год, представлена в следующей таблице:      </w:t>
      </w:r>
    </w:p>
    <w:p w:rsidR="00104A67" w:rsidRPr="00415451" w:rsidRDefault="00104A67" w:rsidP="00104A67">
      <w:pPr>
        <w:suppressAutoHyphens/>
        <w:spacing w:after="0" w:line="240" w:lineRule="auto"/>
        <w:ind w:firstLine="283"/>
        <w:jc w:val="right"/>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в %                                                                                                                                           </w:t>
      </w:r>
    </w:p>
    <w:tbl>
      <w:tblPr>
        <w:tblW w:w="4870" w:type="pct"/>
        <w:tblLayout w:type="fixed"/>
        <w:tblLook w:val="0000" w:firstRow="0" w:lastRow="0" w:firstColumn="0" w:lastColumn="0" w:noHBand="0" w:noVBand="0"/>
      </w:tblPr>
      <w:tblGrid>
        <w:gridCol w:w="1235"/>
        <w:gridCol w:w="710"/>
        <w:gridCol w:w="994"/>
        <w:gridCol w:w="994"/>
        <w:gridCol w:w="914"/>
        <w:gridCol w:w="789"/>
        <w:gridCol w:w="854"/>
        <w:gridCol w:w="1134"/>
        <w:gridCol w:w="805"/>
        <w:gridCol w:w="893"/>
      </w:tblGrid>
      <w:tr w:rsidR="009A4F97" w:rsidRPr="00415451" w:rsidTr="00192F52">
        <w:trPr>
          <w:cantSplit/>
          <w:trHeight w:hRule="exact" w:val="562"/>
        </w:trPr>
        <w:tc>
          <w:tcPr>
            <w:tcW w:w="663" w:type="pct"/>
            <w:vMerge w:val="restart"/>
            <w:tcBorders>
              <w:top w:val="single" w:sz="4" w:space="0" w:color="000000"/>
              <w:left w:val="single" w:sz="4" w:space="0" w:color="000000"/>
              <w:bottom w:val="single" w:sz="4" w:space="0" w:color="000000"/>
            </w:tcBorders>
          </w:tcPr>
          <w:p w:rsidR="00104A67" w:rsidRPr="00415451"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Уровни бюджета</w:t>
            </w:r>
          </w:p>
        </w:tc>
        <w:tc>
          <w:tcPr>
            <w:tcW w:w="1936" w:type="pct"/>
            <w:gridSpan w:val="4"/>
            <w:tcBorders>
              <w:top w:val="single" w:sz="4" w:space="0" w:color="000000"/>
              <w:left w:val="single" w:sz="4" w:space="0" w:color="000000"/>
              <w:bottom w:val="single" w:sz="4" w:space="0" w:color="000000"/>
            </w:tcBorders>
          </w:tcPr>
          <w:p w:rsidR="00104A67" w:rsidRPr="00415451" w:rsidRDefault="00104A67" w:rsidP="00E370E5">
            <w:pPr>
              <w:suppressAutoHyphens/>
              <w:snapToGrid w:val="0"/>
              <w:spacing w:after="0" w:line="240" w:lineRule="auto"/>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 xml:space="preserve">        Нормативы 202</w:t>
            </w:r>
            <w:r w:rsidR="00E370E5" w:rsidRPr="00415451">
              <w:rPr>
                <w:rFonts w:ascii="Times New Roman" w:eastAsia="Times New Roman" w:hAnsi="Times New Roman" w:cs="Times New Roman"/>
                <w:sz w:val="20"/>
                <w:szCs w:val="20"/>
                <w:lang w:eastAsia="ar-SA"/>
              </w:rPr>
              <w:t>1</w:t>
            </w:r>
            <w:r w:rsidRPr="00415451">
              <w:rPr>
                <w:rFonts w:ascii="Times New Roman" w:eastAsia="Times New Roman" w:hAnsi="Times New Roman" w:cs="Times New Roman"/>
                <w:sz w:val="20"/>
                <w:szCs w:val="20"/>
                <w:lang w:eastAsia="ar-SA"/>
              </w:rPr>
              <w:t xml:space="preserve"> года</w:t>
            </w:r>
          </w:p>
        </w:tc>
        <w:tc>
          <w:tcPr>
            <w:tcW w:w="1921" w:type="pct"/>
            <w:gridSpan w:val="4"/>
            <w:tcBorders>
              <w:top w:val="single" w:sz="4" w:space="0" w:color="000000"/>
              <w:left w:val="single" w:sz="4" w:space="0" w:color="000000"/>
              <w:bottom w:val="single" w:sz="4" w:space="0" w:color="000000"/>
            </w:tcBorders>
          </w:tcPr>
          <w:p w:rsidR="00104A67" w:rsidRPr="00415451"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Нормативы, использованные при формировании бюджета</w:t>
            </w:r>
          </w:p>
        </w:tc>
        <w:tc>
          <w:tcPr>
            <w:tcW w:w="480" w:type="pct"/>
            <w:vMerge w:val="restart"/>
            <w:tcBorders>
              <w:top w:val="single" w:sz="4" w:space="0" w:color="000000"/>
              <w:left w:val="single" w:sz="4" w:space="0" w:color="000000"/>
              <w:bottom w:val="single" w:sz="4" w:space="0" w:color="000000"/>
              <w:right w:val="single" w:sz="4" w:space="0" w:color="000000"/>
            </w:tcBorders>
          </w:tcPr>
          <w:p w:rsidR="00104A67" w:rsidRPr="00415451" w:rsidRDefault="00104A67" w:rsidP="00192F52">
            <w:pPr>
              <w:suppressAutoHyphens/>
              <w:snapToGrid w:val="0"/>
              <w:spacing w:after="0" w:line="240" w:lineRule="auto"/>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Изменения</w:t>
            </w:r>
          </w:p>
        </w:tc>
      </w:tr>
      <w:tr w:rsidR="009A4F97" w:rsidRPr="00415451" w:rsidTr="00192F52">
        <w:trPr>
          <w:cantSplit/>
          <w:trHeight w:hRule="exact" w:val="1017"/>
        </w:trPr>
        <w:tc>
          <w:tcPr>
            <w:tcW w:w="663" w:type="pct"/>
            <w:vMerge/>
            <w:tcBorders>
              <w:top w:val="single" w:sz="4" w:space="0" w:color="000000"/>
              <w:left w:val="single" w:sz="4" w:space="0" w:color="000000"/>
              <w:bottom w:val="single" w:sz="4" w:space="0" w:color="000000"/>
            </w:tcBorders>
          </w:tcPr>
          <w:p w:rsidR="00104A67" w:rsidRPr="00415451" w:rsidRDefault="00104A67" w:rsidP="00192F52">
            <w:pPr>
              <w:suppressAutoHyphens/>
              <w:spacing w:after="0" w:line="240" w:lineRule="auto"/>
              <w:rPr>
                <w:rFonts w:ascii="Times New Roman" w:eastAsia="Times New Roman" w:hAnsi="Times New Roman" w:cs="Times New Roman"/>
                <w:sz w:val="20"/>
                <w:szCs w:val="20"/>
                <w:lang w:eastAsia="ar-SA"/>
              </w:rPr>
            </w:pPr>
          </w:p>
        </w:tc>
        <w:tc>
          <w:tcPr>
            <w:tcW w:w="381" w:type="pct"/>
            <w:tcBorders>
              <w:top w:val="single" w:sz="4" w:space="0" w:color="000000"/>
              <w:left w:val="single" w:sz="4" w:space="0" w:color="000000"/>
              <w:bottom w:val="single" w:sz="4" w:space="0" w:color="000000"/>
            </w:tcBorders>
          </w:tcPr>
          <w:p w:rsidR="00104A67" w:rsidRPr="00415451" w:rsidRDefault="00104A67" w:rsidP="00192F52">
            <w:pPr>
              <w:suppressAutoHyphens/>
              <w:snapToGrid w:val="0"/>
              <w:spacing w:after="0" w:line="240" w:lineRule="auto"/>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БК РФ</w:t>
            </w:r>
          </w:p>
        </w:tc>
        <w:tc>
          <w:tcPr>
            <w:tcW w:w="533" w:type="pct"/>
            <w:tcBorders>
              <w:top w:val="single" w:sz="4" w:space="0" w:color="000000"/>
              <w:left w:val="single" w:sz="4" w:space="0" w:color="000000"/>
              <w:bottom w:val="single" w:sz="4" w:space="0" w:color="000000"/>
              <w:right w:val="single" w:sz="4" w:space="0" w:color="auto"/>
            </w:tcBorders>
          </w:tcPr>
          <w:p w:rsidR="00104A67" w:rsidRPr="00415451" w:rsidRDefault="00104A67" w:rsidP="00192F52">
            <w:pPr>
              <w:suppressAutoHyphens/>
              <w:snapToGrid w:val="0"/>
              <w:spacing w:after="0" w:line="240" w:lineRule="auto"/>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Закон№ 2258-ОД</w:t>
            </w:r>
          </w:p>
        </w:tc>
        <w:tc>
          <w:tcPr>
            <w:tcW w:w="533" w:type="pct"/>
            <w:tcBorders>
              <w:top w:val="single" w:sz="4" w:space="0" w:color="000000"/>
              <w:left w:val="single" w:sz="4" w:space="0" w:color="auto"/>
              <w:bottom w:val="single" w:sz="4" w:space="0" w:color="000000"/>
            </w:tcBorders>
          </w:tcPr>
          <w:p w:rsidR="00104A67" w:rsidRPr="00415451" w:rsidRDefault="00104A67" w:rsidP="00192F52">
            <w:pPr>
              <w:spacing w:after="0" w:line="240" w:lineRule="auto"/>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Дополнительный норматив</w:t>
            </w:r>
          </w:p>
          <w:p w:rsidR="00104A67" w:rsidRPr="00415451" w:rsidRDefault="00104A67" w:rsidP="00192F52">
            <w:pPr>
              <w:spacing w:after="0" w:line="240" w:lineRule="auto"/>
              <w:rPr>
                <w:rFonts w:ascii="Times New Roman" w:eastAsia="Times New Roman" w:hAnsi="Times New Roman" w:cs="Times New Roman"/>
                <w:sz w:val="20"/>
                <w:szCs w:val="20"/>
                <w:lang w:eastAsia="ar-SA"/>
              </w:rPr>
            </w:pPr>
          </w:p>
          <w:p w:rsidR="00104A67" w:rsidRPr="00415451" w:rsidRDefault="00104A67" w:rsidP="00192F52">
            <w:pPr>
              <w:suppressAutoHyphens/>
              <w:snapToGrid w:val="0"/>
              <w:spacing w:after="0" w:line="240" w:lineRule="auto"/>
              <w:rPr>
                <w:rFonts w:ascii="Times New Roman" w:eastAsia="Times New Roman" w:hAnsi="Times New Roman" w:cs="Times New Roman"/>
                <w:sz w:val="20"/>
                <w:szCs w:val="20"/>
                <w:lang w:eastAsia="ar-SA"/>
              </w:rPr>
            </w:pPr>
          </w:p>
        </w:tc>
        <w:tc>
          <w:tcPr>
            <w:tcW w:w="490" w:type="pct"/>
            <w:tcBorders>
              <w:top w:val="single" w:sz="4" w:space="0" w:color="000000"/>
              <w:left w:val="single" w:sz="4" w:space="0" w:color="000000"/>
              <w:bottom w:val="single" w:sz="4" w:space="0" w:color="000000"/>
            </w:tcBorders>
          </w:tcPr>
          <w:p w:rsidR="00104A67" w:rsidRPr="00415451" w:rsidRDefault="00104A67" w:rsidP="00192F52">
            <w:pPr>
              <w:suppressAutoHyphens/>
              <w:snapToGrid w:val="0"/>
              <w:spacing w:after="0" w:line="240" w:lineRule="auto"/>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Всего</w:t>
            </w:r>
          </w:p>
        </w:tc>
        <w:tc>
          <w:tcPr>
            <w:tcW w:w="423" w:type="pct"/>
            <w:tcBorders>
              <w:top w:val="single" w:sz="4" w:space="0" w:color="000000"/>
              <w:left w:val="single" w:sz="4" w:space="0" w:color="000000"/>
              <w:bottom w:val="single" w:sz="4" w:space="0" w:color="000000"/>
            </w:tcBorders>
          </w:tcPr>
          <w:p w:rsidR="00104A67" w:rsidRPr="00415451" w:rsidRDefault="00104A67" w:rsidP="00192F52">
            <w:pPr>
              <w:suppressAutoHyphens/>
              <w:snapToGrid w:val="0"/>
              <w:spacing w:after="0" w:line="240" w:lineRule="auto"/>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БК РФ</w:t>
            </w:r>
          </w:p>
        </w:tc>
        <w:tc>
          <w:tcPr>
            <w:tcW w:w="458" w:type="pct"/>
            <w:tcBorders>
              <w:top w:val="single" w:sz="4" w:space="0" w:color="000000"/>
              <w:left w:val="single" w:sz="4" w:space="0" w:color="000000"/>
              <w:bottom w:val="single" w:sz="4" w:space="0" w:color="000000"/>
              <w:right w:val="single" w:sz="4" w:space="0" w:color="auto"/>
            </w:tcBorders>
          </w:tcPr>
          <w:p w:rsidR="00104A67" w:rsidRPr="00415451" w:rsidRDefault="00104A67" w:rsidP="00192F52">
            <w:pPr>
              <w:suppressAutoHyphens/>
              <w:snapToGrid w:val="0"/>
              <w:spacing w:after="0" w:line="240" w:lineRule="auto"/>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Закон</w:t>
            </w:r>
          </w:p>
          <w:p w:rsidR="00104A67" w:rsidRPr="00415451" w:rsidRDefault="00104A67" w:rsidP="00192F52">
            <w:pPr>
              <w:suppressAutoHyphens/>
              <w:snapToGrid w:val="0"/>
              <w:spacing w:after="0" w:line="240" w:lineRule="auto"/>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 2258-ОД</w:t>
            </w:r>
          </w:p>
        </w:tc>
        <w:tc>
          <w:tcPr>
            <w:tcW w:w="608" w:type="pct"/>
            <w:tcBorders>
              <w:top w:val="single" w:sz="4" w:space="0" w:color="000000"/>
              <w:left w:val="single" w:sz="4" w:space="0" w:color="auto"/>
              <w:bottom w:val="single" w:sz="4" w:space="0" w:color="000000"/>
            </w:tcBorders>
          </w:tcPr>
          <w:p w:rsidR="00104A67" w:rsidRPr="00415451" w:rsidRDefault="00104A67" w:rsidP="00192F52">
            <w:pPr>
              <w:spacing w:after="0" w:line="240" w:lineRule="auto"/>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Дополнительный норматив</w:t>
            </w:r>
          </w:p>
          <w:p w:rsidR="00104A67" w:rsidRPr="00415451" w:rsidRDefault="00104A67" w:rsidP="00192F52">
            <w:pPr>
              <w:spacing w:after="0" w:line="240" w:lineRule="auto"/>
              <w:rPr>
                <w:rFonts w:ascii="Times New Roman" w:eastAsia="Times New Roman" w:hAnsi="Times New Roman" w:cs="Times New Roman"/>
                <w:sz w:val="20"/>
                <w:szCs w:val="20"/>
                <w:lang w:eastAsia="ar-SA"/>
              </w:rPr>
            </w:pPr>
          </w:p>
          <w:p w:rsidR="00104A67" w:rsidRPr="00415451" w:rsidRDefault="00104A67" w:rsidP="00192F52">
            <w:pPr>
              <w:suppressAutoHyphens/>
              <w:snapToGrid w:val="0"/>
              <w:spacing w:after="0" w:line="240" w:lineRule="auto"/>
              <w:rPr>
                <w:rFonts w:ascii="Times New Roman" w:eastAsia="Times New Roman" w:hAnsi="Times New Roman" w:cs="Times New Roman"/>
                <w:sz w:val="20"/>
                <w:szCs w:val="20"/>
                <w:lang w:eastAsia="ar-SA"/>
              </w:rPr>
            </w:pPr>
          </w:p>
        </w:tc>
        <w:tc>
          <w:tcPr>
            <w:tcW w:w="432" w:type="pct"/>
            <w:tcBorders>
              <w:top w:val="single" w:sz="4" w:space="0" w:color="000000"/>
              <w:left w:val="single" w:sz="4" w:space="0" w:color="000000"/>
              <w:bottom w:val="single" w:sz="4" w:space="0" w:color="000000"/>
            </w:tcBorders>
          </w:tcPr>
          <w:p w:rsidR="00104A67" w:rsidRPr="00415451" w:rsidRDefault="00104A67" w:rsidP="00192F52">
            <w:pPr>
              <w:suppressAutoHyphens/>
              <w:snapToGrid w:val="0"/>
              <w:spacing w:after="0" w:line="240" w:lineRule="auto"/>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Всего</w:t>
            </w:r>
          </w:p>
        </w:tc>
        <w:tc>
          <w:tcPr>
            <w:tcW w:w="480" w:type="pct"/>
            <w:vMerge/>
            <w:tcBorders>
              <w:top w:val="single" w:sz="4" w:space="0" w:color="000000"/>
              <w:left w:val="single" w:sz="4" w:space="0" w:color="000000"/>
              <w:bottom w:val="single" w:sz="4" w:space="0" w:color="000000"/>
              <w:right w:val="single" w:sz="4" w:space="0" w:color="000000"/>
            </w:tcBorders>
          </w:tcPr>
          <w:p w:rsidR="00104A67" w:rsidRPr="00415451" w:rsidRDefault="00104A67" w:rsidP="00192F52">
            <w:pPr>
              <w:suppressAutoHyphens/>
              <w:spacing w:after="0" w:line="240" w:lineRule="auto"/>
              <w:rPr>
                <w:rFonts w:ascii="Times New Roman" w:eastAsia="Times New Roman" w:hAnsi="Times New Roman" w:cs="Times New Roman"/>
                <w:sz w:val="20"/>
                <w:szCs w:val="20"/>
                <w:lang w:eastAsia="ar-SA"/>
              </w:rPr>
            </w:pPr>
          </w:p>
        </w:tc>
      </w:tr>
      <w:tr w:rsidR="009A4F97" w:rsidRPr="00415451" w:rsidTr="00192F52">
        <w:tc>
          <w:tcPr>
            <w:tcW w:w="663" w:type="pct"/>
            <w:tcBorders>
              <w:top w:val="single" w:sz="4" w:space="0" w:color="000000"/>
              <w:left w:val="single" w:sz="4" w:space="0" w:color="000000"/>
              <w:bottom w:val="single" w:sz="4" w:space="0" w:color="000000"/>
            </w:tcBorders>
          </w:tcPr>
          <w:p w:rsidR="00104A67" w:rsidRPr="00415451"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городской округ</w:t>
            </w:r>
          </w:p>
        </w:tc>
        <w:tc>
          <w:tcPr>
            <w:tcW w:w="381" w:type="pct"/>
            <w:tcBorders>
              <w:top w:val="single" w:sz="4" w:space="0" w:color="000000"/>
              <w:left w:val="single" w:sz="4" w:space="0" w:color="000000"/>
              <w:bottom w:val="single" w:sz="4" w:space="0" w:color="000000"/>
            </w:tcBorders>
          </w:tcPr>
          <w:p w:rsidR="00104A67" w:rsidRPr="00415451" w:rsidRDefault="00104A67" w:rsidP="00192F52">
            <w:pPr>
              <w:suppressAutoHyphens/>
              <w:snapToGrid w:val="0"/>
              <w:spacing w:after="0" w:line="240" w:lineRule="auto"/>
              <w:jc w:val="both"/>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 xml:space="preserve">     15</w:t>
            </w:r>
          </w:p>
        </w:tc>
        <w:tc>
          <w:tcPr>
            <w:tcW w:w="533" w:type="pct"/>
            <w:tcBorders>
              <w:top w:val="single" w:sz="4" w:space="0" w:color="000000"/>
              <w:left w:val="single" w:sz="4" w:space="0" w:color="000000"/>
              <w:bottom w:val="single" w:sz="4" w:space="0" w:color="000000"/>
              <w:right w:val="single" w:sz="4" w:space="0" w:color="auto"/>
            </w:tcBorders>
          </w:tcPr>
          <w:p w:rsidR="00104A67" w:rsidRPr="00415451" w:rsidRDefault="00104A67" w:rsidP="00192F52">
            <w:pPr>
              <w:suppressAutoHyphens/>
              <w:snapToGrid w:val="0"/>
              <w:spacing w:after="0" w:line="240" w:lineRule="auto"/>
              <w:jc w:val="both"/>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 xml:space="preserve">    2 </w:t>
            </w:r>
          </w:p>
        </w:tc>
        <w:tc>
          <w:tcPr>
            <w:tcW w:w="533" w:type="pct"/>
            <w:tcBorders>
              <w:top w:val="single" w:sz="4" w:space="0" w:color="000000"/>
              <w:left w:val="single" w:sz="4" w:space="0" w:color="auto"/>
              <w:bottom w:val="single" w:sz="4" w:space="0" w:color="000000"/>
            </w:tcBorders>
          </w:tcPr>
          <w:p w:rsidR="00104A67" w:rsidRPr="00415451" w:rsidRDefault="00104A67" w:rsidP="00E370E5">
            <w:pPr>
              <w:suppressAutoHyphens/>
              <w:snapToGrid w:val="0"/>
              <w:spacing w:after="0" w:line="240" w:lineRule="auto"/>
              <w:jc w:val="both"/>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 xml:space="preserve">  34,</w:t>
            </w:r>
            <w:r w:rsidR="00E370E5" w:rsidRPr="00415451">
              <w:rPr>
                <w:rFonts w:ascii="Times New Roman" w:eastAsia="Times New Roman" w:hAnsi="Times New Roman" w:cs="Times New Roman"/>
                <w:sz w:val="20"/>
                <w:szCs w:val="20"/>
                <w:lang w:eastAsia="ar-SA"/>
              </w:rPr>
              <w:t>72</w:t>
            </w:r>
          </w:p>
        </w:tc>
        <w:tc>
          <w:tcPr>
            <w:tcW w:w="490" w:type="pct"/>
            <w:tcBorders>
              <w:top w:val="single" w:sz="4" w:space="0" w:color="000000"/>
              <w:left w:val="single" w:sz="4" w:space="0" w:color="000000"/>
              <w:bottom w:val="single" w:sz="4" w:space="0" w:color="000000"/>
            </w:tcBorders>
          </w:tcPr>
          <w:p w:rsidR="00104A67" w:rsidRPr="00415451" w:rsidRDefault="00104A67" w:rsidP="00E370E5">
            <w:pPr>
              <w:suppressAutoHyphens/>
              <w:snapToGrid w:val="0"/>
              <w:spacing w:after="0" w:line="240" w:lineRule="auto"/>
              <w:jc w:val="both"/>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 xml:space="preserve">  51,</w:t>
            </w:r>
            <w:r w:rsidR="00E370E5" w:rsidRPr="00415451">
              <w:rPr>
                <w:rFonts w:ascii="Times New Roman" w:eastAsia="Times New Roman" w:hAnsi="Times New Roman" w:cs="Times New Roman"/>
                <w:sz w:val="20"/>
                <w:szCs w:val="20"/>
                <w:lang w:eastAsia="ar-SA"/>
              </w:rPr>
              <w:t>72</w:t>
            </w:r>
          </w:p>
        </w:tc>
        <w:tc>
          <w:tcPr>
            <w:tcW w:w="423" w:type="pct"/>
            <w:tcBorders>
              <w:top w:val="single" w:sz="4" w:space="0" w:color="000000"/>
              <w:left w:val="single" w:sz="4" w:space="0" w:color="000000"/>
              <w:bottom w:val="single" w:sz="4" w:space="0" w:color="000000"/>
            </w:tcBorders>
          </w:tcPr>
          <w:p w:rsidR="00104A67" w:rsidRPr="00415451" w:rsidRDefault="00104A67" w:rsidP="00192F52">
            <w:pPr>
              <w:suppressAutoHyphens/>
              <w:snapToGrid w:val="0"/>
              <w:spacing w:after="0" w:line="240" w:lineRule="auto"/>
              <w:jc w:val="both"/>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 xml:space="preserve">     15</w:t>
            </w:r>
          </w:p>
        </w:tc>
        <w:tc>
          <w:tcPr>
            <w:tcW w:w="458" w:type="pct"/>
            <w:tcBorders>
              <w:top w:val="single" w:sz="4" w:space="0" w:color="000000"/>
              <w:left w:val="single" w:sz="4" w:space="0" w:color="000000"/>
              <w:bottom w:val="single" w:sz="4" w:space="0" w:color="000000"/>
              <w:right w:val="single" w:sz="4" w:space="0" w:color="auto"/>
            </w:tcBorders>
          </w:tcPr>
          <w:p w:rsidR="00104A67" w:rsidRPr="00415451" w:rsidRDefault="00104A67" w:rsidP="00E370E5">
            <w:pPr>
              <w:suppressAutoHyphens/>
              <w:snapToGrid w:val="0"/>
              <w:spacing w:after="0" w:line="240" w:lineRule="auto"/>
              <w:jc w:val="both"/>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 xml:space="preserve">     </w:t>
            </w:r>
            <w:r w:rsidR="00E370E5" w:rsidRPr="00415451">
              <w:rPr>
                <w:rFonts w:ascii="Times New Roman" w:eastAsia="Times New Roman" w:hAnsi="Times New Roman" w:cs="Times New Roman"/>
                <w:sz w:val="20"/>
                <w:szCs w:val="20"/>
                <w:lang w:eastAsia="ar-SA"/>
              </w:rPr>
              <w:t>4</w:t>
            </w:r>
          </w:p>
        </w:tc>
        <w:tc>
          <w:tcPr>
            <w:tcW w:w="608" w:type="pct"/>
            <w:tcBorders>
              <w:top w:val="single" w:sz="4" w:space="0" w:color="000000"/>
              <w:left w:val="single" w:sz="4" w:space="0" w:color="auto"/>
              <w:bottom w:val="single" w:sz="4" w:space="0" w:color="000000"/>
            </w:tcBorders>
          </w:tcPr>
          <w:p w:rsidR="00104A67" w:rsidRPr="00415451" w:rsidRDefault="00104A67" w:rsidP="00E370E5">
            <w:pPr>
              <w:suppressAutoHyphens/>
              <w:snapToGrid w:val="0"/>
              <w:spacing w:after="0" w:line="240" w:lineRule="auto"/>
              <w:jc w:val="both"/>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 xml:space="preserve">  3</w:t>
            </w:r>
            <w:r w:rsidR="00E370E5" w:rsidRPr="00415451">
              <w:rPr>
                <w:rFonts w:ascii="Times New Roman" w:eastAsia="Times New Roman" w:hAnsi="Times New Roman" w:cs="Times New Roman"/>
                <w:sz w:val="20"/>
                <w:szCs w:val="20"/>
                <w:lang w:eastAsia="ar-SA"/>
              </w:rPr>
              <w:t>2,5</w:t>
            </w:r>
          </w:p>
        </w:tc>
        <w:tc>
          <w:tcPr>
            <w:tcW w:w="432" w:type="pct"/>
            <w:tcBorders>
              <w:top w:val="single" w:sz="4" w:space="0" w:color="000000"/>
              <w:left w:val="single" w:sz="4" w:space="0" w:color="000000"/>
              <w:bottom w:val="single" w:sz="4" w:space="0" w:color="000000"/>
            </w:tcBorders>
          </w:tcPr>
          <w:p w:rsidR="00104A67" w:rsidRPr="00415451" w:rsidRDefault="00104A67" w:rsidP="00E370E5">
            <w:pPr>
              <w:suppressAutoHyphens/>
              <w:snapToGrid w:val="0"/>
              <w:spacing w:after="0" w:line="240" w:lineRule="auto"/>
              <w:jc w:val="both"/>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 xml:space="preserve">  51,</w:t>
            </w:r>
            <w:r w:rsidR="00E370E5" w:rsidRPr="00415451">
              <w:rPr>
                <w:rFonts w:ascii="Times New Roman" w:eastAsia="Times New Roman" w:hAnsi="Times New Roman" w:cs="Times New Roman"/>
                <w:sz w:val="20"/>
                <w:szCs w:val="20"/>
                <w:lang w:eastAsia="ar-SA"/>
              </w:rPr>
              <w:t>5</w:t>
            </w:r>
          </w:p>
        </w:tc>
        <w:tc>
          <w:tcPr>
            <w:tcW w:w="480" w:type="pct"/>
            <w:tcBorders>
              <w:top w:val="single" w:sz="4" w:space="0" w:color="000000"/>
              <w:left w:val="single" w:sz="4" w:space="0" w:color="000000"/>
              <w:bottom w:val="single" w:sz="4" w:space="0" w:color="000000"/>
              <w:right w:val="single" w:sz="4" w:space="0" w:color="000000"/>
            </w:tcBorders>
          </w:tcPr>
          <w:p w:rsidR="00104A67" w:rsidRPr="00415451" w:rsidRDefault="00E370E5" w:rsidP="00E370E5">
            <w:pPr>
              <w:suppressAutoHyphens/>
              <w:snapToGrid w:val="0"/>
              <w:spacing w:after="0" w:line="240" w:lineRule="auto"/>
              <w:jc w:val="both"/>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 xml:space="preserve">  -</w:t>
            </w:r>
            <w:r w:rsidR="00104A67" w:rsidRPr="00415451">
              <w:rPr>
                <w:rFonts w:ascii="Times New Roman" w:eastAsia="Times New Roman" w:hAnsi="Times New Roman" w:cs="Times New Roman"/>
                <w:sz w:val="20"/>
                <w:szCs w:val="20"/>
                <w:lang w:eastAsia="ar-SA"/>
              </w:rPr>
              <w:t>0,</w:t>
            </w:r>
            <w:r w:rsidRPr="00415451">
              <w:rPr>
                <w:rFonts w:ascii="Times New Roman" w:eastAsia="Times New Roman" w:hAnsi="Times New Roman" w:cs="Times New Roman"/>
                <w:sz w:val="20"/>
                <w:szCs w:val="20"/>
                <w:lang w:eastAsia="ar-SA"/>
              </w:rPr>
              <w:t>22</w:t>
            </w:r>
          </w:p>
        </w:tc>
      </w:tr>
    </w:tbl>
    <w:p w:rsidR="00104A67" w:rsidRPr="00415451" w:rsidRDefault="00104A67" w:rsidP="00104A67">
      <w:pPr>
        <w:suppressAutoHyphens/>
        <w:spacing w:after="0" w:line="240" w:lineRule="auto"/>
        <w:jc w:val="both"/>
        <w:rPr>
          <w:rFonts w:ascii="Times New Roman" w:eastAsia="Times New Roman" w:hAnsi="Times New Roman" w:cs="Times New Roman"/>
          <w:sz w:val="20"/>
          <w:szCs w:val="20"/>
          <w:lang w:eastAsia="ar-SA"/>
        </w:rPr>
      </w:pPr>
      <w:r w:rsidRPr="00415451">
        <w:rPr>
          <w:rFonts w:ascii="Times New Roman" w:eastAsia="Times New Roman" w:hAnsi="Times New Roman" w:cs="Times New Roman"/>
          <w:sz w:val="20"/>
          <w:szCs w:val="20"/>
          <w:lang w:eastAsia="ar-SA"/>
        </w:rPr>
        <w:t xml:space="preserve">          </w:t>
      </w:r>
    </w:p>
    <w:p w:rsidR="00104A67" w:rsidRPr="00415451" w:rsidRDefault="00104A67" w:rsidP="00104A67">
      <w:pPr>
        <w:suppressAutoHyphens/>
        <w:spacing w:after="0" w:line="240" w:lineRule="auto"/>
        <w:ind w:firstLine="283"/>
        <w:jc w:val="center"/>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Динамика изменения контингента НДФЛ</w:t>
      </w:r>
    </w:p>
    <w:p w:rsidR="00104A67" w:rsidRPr="00415451" w:rsidRDefault="00104A67" w:rsidP="00104A67">
      <w:pPr>
        <w:suppressAutoHyphens/>
        <w:spacing w:after="0" w:line="240" w:lineRule="auto"/>
        <w:jc w:val="center"/>
        <w:rPr>
          <w:rFonts w:ascii="Times New Roman" w:eastAsia="Times New Roman" w:hAnsi="Times New Roman" w:cs="Times New Roman"/>
          <w:sz w:val="24"/>
          <w:szCs w:val="24"/>
          <w:lang w:eastAsia="ar-SA"/>
        </w:rPr>
      </w:pPr>
    </w:p>
    <w:tbl>
      <w:tblP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966"/>
        <w:gridCol w:w="966"/>
        <w:gridCol w:w="966"/>
        <w:gridCol w:w="990"/>
        <w:gridCol w:w="1772"/>
        <w:gridCol w:w="1060"/>
        <w:gridCol w:w="966"/>
      </w:tblGrid>
      <w:tr w:rsidR="00E370E5" w:rsidRPr="00415451" w:rsidTr="00E370E5">
        <w:trPr>
          <w:trHeight w:val="510"/>
        </w:trPr>
        <w:tc>
          <w:tcPr>
            <w:tcW w:w="800" w:type="pct"/>
            <w:vMerge w:val="restart"/>
            <w:shd w:val="clear" w:color="auto" w:fill="auto"/>
          </w:tcPr>
          <w:p w:rsidR="00E370E5" w:rsidRPr="00415451" w:rsidRDefault="00E370E5" w:rsidP="00192F52">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Наименование показателя</w:t>
            </w:r>
          </w:p>
        </w:tc>
        <w:tc>
          <w:tcPr>
            <w:tcW w:w="528" w:type="pct"/>
            <w:vMerge w:val="restart"/>
          </w:tcPr>
          <w:p w:rsidR="00E370E5" w:rsidRPr="00415451" w:rsidRDefault="00E370E5" w:rsidP="00192F52">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Факт 2017</w:t>
            </w:r>
          </w:p>
        </w:tc>
        <w:tc>
          <w:tcPr>
            <w:tcW w:w="528" w:type="pct"/>
            <w:vMerge w:val="restart"/>
            <w:shd w:val="clear" w:color="auto" w:fill="auto"/>
          </w:tcPr>
          <w:p w:rsidR="00E370E5" w:rsidRPr="00415451" w:rsidRDefault="00E370E5" w:rsidP="00192F52">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Факт 2018</w:t>
            </w:r>
          </w:p>
        </w:tc>
        <w:tc>
          <w:tcPr>
            <w:tcW w:w="528" w:type="pct"/>
            <w:shd w:val="clear" w:color="auto" w:fill="auto"/>
          </w:tcPr>
          <w:p w:rsidR="00E370E5" w:rsidRPr="00415451" w:rsidRDefault="00E370E5" w:rsidP="00192F52">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Факт 2019</w:t>
            </w:r>
          </w:p>
          <w:p w:rsidR="00E370E5" w:rsidRPr="00415451" w:rsidRDefault="00E370E5" w:rsidP="00192F52">
            <w:pPr>
              <w:suppressAutoHyphens/>
              <w:spacing w:after="0" w:line="240" w:lineRule="auto"/>
              <w:rPr>
                <w:rFonts w:ascii="Times New Roman" w:eastAsia="Calibri" w:hAnsi="Times New Roman" w:cs="Times New Roman"/>
                <w:sz w:val="20"/>
                <w:szCs w:val="20"/>
                <w:lang w:eastAsia="ar-SA"/>
              </w:rPr>
            </w:pPr>
          </w:p>
        </w:tc>
        <w:tc>
          <w:tcPr>
            <w:tcW w:w="541" w:type="pct"/>
          </w:tcPr>
          <w:p w:rsidR="00E370E5" w:rsidRPr="00415451" w:rsidRDefault="00E370E5" w:rsidP="00E370E5">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Факт 2020</w:t>
            </w:r>
          </w:p>
          <w:p w:rsidR="00E370E5" w:rsidRPr="00415451" w:rsidRDefault="00E370E5" w:rsidP="00E370E5">
            <w:pPr>
              <w:suppressAutoHyphens/>
              <w:spacing w:after="0" w:line="240" w:lineRule="auto"/>
              <w:jc w:val="center"/>
              <w:rPr>
                <w:rFonts w:ascii="Times New Roman" w:eastAsia="Calibri" w:hAnsi="Times New Roman" w:cs="Times New Roman"/>
                <w:sz w:val="20"/>
                <w:szCs w:val="20"/>
                <w:lang w:eastAsia="ar-SA"/>
              </w:rPr>
            </w:pPr>
          </w:p>
          <w:p w:rsidR="00E370E5" w:rsidRPr="00415451" w:rsidRDefault="00E370E5" w:rsidP="00E370E5">
            <w:pPr>
              <w:suppressAutoHyphens/>
              <w:spacing w:after="0" w:line="240" w:lineRule="auto"/>
              <w:rPr>
                <w:rFonts w:ascii="Times New Roman" w:eastAsia="Calibri" w:hAnsi="Times New Roman" w:cs="Times New Roman"/>
                <w:sz w:val="20"/>
                <w:szCs w:val="20"/>
                <w:lang w:eastAsia="ar-SA"/>
              </w:rPr>
            </w:pPr>
          </w:p>
        </w:tc>
        <w:tc>
          <w:tcPr>
            <w:tcW w:w="968" w:type="pct"/>
            <w:shd w:val="clear" w:color="auto" w:fill="auto"/>
          </w:tcPr>
          <w:p w:rsidR="00E370E5" w:rsidRPr="00415451" w:rsidRDefault="00E370E5" w:rsidP="00E370E5">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Оценка исполнения на 2021 год</w:t>
            </w:r>
          </w:p>
        </w:tc>
        <w:tc>
          <w:tcPr>
            <w:tcW w:w="1107" w:type="pct"/>
            <w:gridSpan w:val="2"/>
            <w:shd w:val="clear" w:color="auto" w:fill="auto"/>
          </w:tcPr>
          <w:p w:rsidR="00E370E5" w:rsidRPr="00415451" w:rsidRDefault="00E370E5" w:rsidP="009F2611">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Прогноз на 202</w:t>
            </w:r>
            <w:r w:rsidR="009F2611" w:rsidRPr="00415451">
              <w:rPr>
                <w:rFonts w:ascii="Times New Roman" w:eastAsia="Calibri" w:hAnsi="Times New Roman" w:cs="Times New Roman"/>
                <w:sz w:val="20"/>
                <w:szCs w:val="20"/>
                <w:lang w:eastAsia="ar-SA"/>
              </w:rPr>
              <w:t>2</w:t>
            </w:r>
            <w:r w:rsidRPr="00415451">
              <w:rPr>
                <w:rFonts w:ascii="Times New Roman" w:eastAsia="Calibri" w:hAnsi="Times New Roman" w:cs="Times New Roman"/>
                <w:sz w:val="20"/>
                <w:szCs w:val="20"/>
                <w:lang w:eastAsia="ar-SA"/>
              </w:rPr>
              <w:t xml:space="preserve"> год</w:t>
            </w:r>
          </w:p>
        </w:tc>
      </w:tr>
      <w:tr w:rsidR="00E370E5" w:rsidRPr="00415451" w:rsidTr="00E370E5">
        <w:trPr>
          <w:trHeight w:val="180"/>
        </w:trPr>
        <w:tc>
          <w:tcPr>
            <w:tcW w:w="800" w:type="pct"/>
            <w:vMerge/>
            <w:shd w:val="clear" w:color="auto" w:fill="auto"/>
          </w:tcPr>
          <w:p w:rsidR="00E370E5" w:rsidRPr="00415451" w:rsidRDefault="00E370E5" w:rsidP="00192F52">
            <w:pPr>
              <w:suppressAutoHyphens/>
              <w:spacing w:after="0" w:line="240" w:lineRule="auto"/>
              <w:jc w:val="center"/>
              <w:rPr>
                <w:rFonts w:ascii="Times New Roman" w:eastAsia="Calibri" w:hAnsi="Times New Roman" w:cs="Times New Roman"/>
                <w:sz w:val="20"/>
                <w:szCs w:val="20"/>
                <w:lang w:eastAsia="ar-SA"/>
              </w:rPr>
            </w:pPr>
          </w:p>
        </w:tc>
        <w:tc>
          <w:tcPr>
            <w:tcW w:w="528" w:type="pct"/>
            <w:vMerge/>
          </w:tcPr>
          <w:p w:rsidR="00E370E5" w:rsidRPr="00415451" w:rsidRDefault="00E370E5" w:rsidP="00192F52">
            <w:pPr>
              <w:suppressAutoHyphens/>
              <w:spacing w:after="0" w:line="240" w:lineRule="auto"/>
              <w:jc w:val="center"/>
              <w:rPr>
                <w:rFonts w:ascii="Times New Roman" w:eastAsia="Calibri" w:hAnsi="Times New Roman" w:cs="Times New Roman"/>
                <w:sz w:val="20"/>
                <w:szCs w:val="20"/>
                <w:lang w:eastAsia="ar-SA"/>
              </w:rPr>
            </w:pPr>
          </w:p>
        </w:tc>
        <w:tc>
          <w:tcPr>
            <w:tcW w:w="528" w:type="pct"/>
            <w:vMerge/>
            <w:shd w:val="clear" w:color="auto" w:fill="auto"/>
          </w:tcPr>
          <w:p w:rsidR="00E370E5" w:rsidRPr="00415451" w:rsidRDefault="00E370E5" w:rsidP="00192F52">
            <w:pPr>
              <w:suppressAutoHyphens/>
              <w:spacing w:after="0" w:line="240" w:lineRule="auto"/>
              <w:jc w:val="center"/>
              <w:rPr>
                <w:rFonts w:ascii="Times New Roman" w:eastAsia="Calibri" w:hAnsi="Times New Roman" w:cs="Times New Roman"/>
                <w:sz w:val="20"/>
                <w:szCs w:val="20"/>
                <w:lang w:eastAsia="ar-SA"/>
              </w:rPr>
            </w:pPr>
          </w:p>
        </w:tc>
        <w:tc>
          <w:tcPr>
            <w:tcW w:w="528" w:type="pct"/>
          </w:tcPr>
          <w:p w:rsidR="00E370E5" w:rsidRPr="00415451" w:rsidRDefault="00E370E5" w:rsidP="00192F52">
            <w:pPr>
              <w:suppressAutoHyphens/>
              <w:spacing w:after="0" w:line="240" w:lineRule="auto"/>
              <w:jc w:val="center"/>
              <w:rPr>
                <w:rFonts w:ascii="Times New Roman" w:eastAsia="Calibri" w:hAnsi="Times New Roman" w:cs="Times New Roman"/>
                <w:sz w:val="20"/>
                <w:szCs w:val="20"/>
                <w:lang w:eastAsia="ar-SA"/>
              </w:rPr>
            </w:pPr>
          </w:p>
          <w:p w:rsidR="00E370E5" w:rsidRPr="00415451" w:rsidRDefault="00E370E5" w:rsidP="00192F52">
            <w:pPr>
              <w:suppressAutoHyphens/>
              <w:spacing w:after="0" w:line="240" w:lineRule="auto"/>
              <w:jc w:val="center"/>
              <w:rPr>
                <w:rFonts w:ascii="Times New Roman" w:eastAsia="Calibri" w:hAnsi="Times New Roman" w:cs="Times New Roman"/>
                <w:sz w:val="20"/>
                <w:szCs w:val="20"/>
                <w:lang w:eastAsia="ar-SA"/>
              </w:rPr>
            </w:pPr>
          </w:p>
          <w:p w:rsidR="00E370E5" w:rsidRPr="00415451" w:rsidRDefault="00E370E5" w:rsidP="00192F52">
            <w:pPr>
              <w:suppressAutoHyphens/>
              <w:spacing w:after="0" w:line="240" w:lineRule="auto"/>
              <w:jc w:val="center"/>
              <w:rPr>
                <w:rFonts w:ascii="Times New Roman" w:eastAsia="Calibri" w:hAnsi="Times New Roman" w:cs="Times New Roman"/>
                <w:sz w:val="20"/>
                <w:szCs w:val="20"/>
                <w:lang w:eastAsia="ar-SA"/>
              </w:rPr>
            </w:pPr>
          </w:p>
          <w:p w:rsidR="00E370E5" w:rsidRPr="00415451" w:rsidRDefault="00E370E5" w:rsidP="00192F52">
            <w:pPr>
              <w:suppressAutoHyphens/>
              <w:spacing w:after="0" w:line="240" w:lineRule="auto"/>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План ФНС    812161</w:t>
            </w:r>
          </w:p>
        </w:tc>
        <w:tc>
          <w:tcPr>
            <w:tcW w:w="541" w:type="pct"/>
          </w:tcPr>
          <w:p w:rsidR="00E370E5" w:rsidRPr="00415451" w:rsidRDefault="00E370E5" w:rsidP="00192F52">
            <w:pPr>
              <w:suppressAutoHyphens/>
              <w:spacing w:after="0" w:line="240" w:lineRule="auto"/>
              <w:jc w:val="center"/>
              <w:rPr>
                <w:rFonts w:ascii="Times New Roman" w:eastAsia="Calibri" w:hAnsi="Times New Roman" w:cs="Times New Roman"/>
                <w:sz w:val="20"/>
                <w:szCs w:val="20"/>
                <w:lang w:eastAsia="ar-SA"/>
              </w:rPr>
            </w:pPr>
          </w:p>
          <w:p w:rsidR="00E370E5" w:rsidRPr="00415451" w:rsidRDefault="00E370E5" w:rsidP="00192F52">
            <w:pPr>
              <w:suppressAutoHyphens/>
              <w:spacing w:after="0" w:line="240" w:lineRule="auto"/>
              <w:jc w:val="center"/>
              <w:rPr>
                <w:rFonts w:ascii="Times New Roman" w:eastAsia="Calibri" w:hAnsi="Times New Roman" w:cs="Times New Roman"/>
                <w:sz w:val="20"/>
                <w:szCs w:val="20"/>
                <w:lang w:eastAsia="ar-SA"/>
              </w:rPr>
            </w:pPr>
          </w:p>
          <w:p w:rsidR="00E370E5" w:rsidRPr="00415451" w:rsidRDefault="00E370E5" w:rsidP="00192F52">
            <w:pPr>
              <w:suppressAutoHyphens/>
              <w:spacing w:after="0" w:line="240" w:lineRule="auto"/>
              <w:jc w:val="center"/>
              <w:rPr>
                <w:rFonts w:ascii="Times New Roman" w:eastAsia="Calibri" w:hAnsi="Times New Roman" w:cs="Times New Roman"/>
                <w:sz w:val="20"/>
                <w:szCs w:val="20"/>
                <w:lang w:eastAsia="ar-SA"/>
              </w:rPr>
            </w:pPr>
          </w:p>
          <w:p w:rsidR="00E370E5" w:rsidRPr="00415451" w:rsidRDefault="00E370E5" w:rsidP="00E370E5">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План ФНС    828404</w:t>
            </w:r>
          </w:p>
        </w:tc>
        <w:tc>
          <w:tcPr>
            <w:tcW w:w="968" w:type="pct"/>
            <w:shd w:val="clear" w:color="auto" w:fill="auto"/>
          </w:tcPr>
          <w:p w:rsidR="00E370E5" w:rsidRPr="00415451" w:rsidRDefault="00E370E5" w:rsidP="00192F52">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Комитет по финансам/МИ ФНС №6</w:t>
            </w:r>
          </w:p>
          <w:p w:rsidR="00E370E5" w:rsidRPr="00415451" w:rsidRDefault="00E370E5" w:rsidP="00852CC2">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План ФНС первон</w:t>
            </w:r>
            <w:r w:rsidR="00567879" w:rsidRPr="00415451">
              <w:rPr>
                <w:rFonts w:ascii="Times New Roman" w:eastAsia="Calibri" w:hAnsi="Times New Roman" w:cs="Times New Roman"/>
                <w:sz w:val="20"/>
                <w:szCs w:val="20"/>
                <w:lang w:eastAsia="ar-SA"/>
              </w:rPr>
              <w:t>.</w:t>
            </w:r>
            <w:r w:rsidRPr="00415451">
              <w:rPr>
                <w:rFonts w:ascii="Times New Roman" w:eastAsia="Calibri" w:hAnsi="Times New Roman" w:cs="Times New Roman"/>
                <w:sz w:val="20"/>
                <w:szCs w:val="20"/>
                <w:lang w:eastAsia="ar-SA"/>
              </w:rPr>
              <w:t xml:space="preserve"> 8</w:t>
            </w:r>
            <w:r w:rsidR="00852CC2" w:rsidRPr="00415451">
              <w:rPr>
                <w:rFonts w:ascii="Times New Roman" w:eastAsia="Calibri" w:hAnsi="Times New Roman" w:cs="Times New Roman"/>
                <w:sz w:val="20"/>
                <w:szCs w:val="20"/>
                <w:lang w:eastAsia="ar-SA"/>
              </w:rPr>
              <w:t>02245</w:t>
            </w:r>
            <w:r w:rsidRPr="00415451">
              <w:rPr>
                <w:rFonts w:ascii="Times New Roman" w:eastAsia="Calibri" w:hAnsi="Times New Roman" w:cs="Times New Roman"/>
                <w:sz w:val="20"/>
                <w:szCs w:val="20"/>
                <w:lang w:eastAsia="ar-SA"/>
              </w:rPr>
              <w:t>,0</w:t>
            </w:r>
          </w:p>
        </w:tc>
        <w:tc>
          <w:tcPr>
            <w:tcW w:w="579" w:type="pct"/>
            <w:shd w:val="clear" w:color="auto" w:fill="auto"/>
          </w:tcPr>
          <w:p w:rsidR="00E370E5" w:rsidRPr="00415451" w:rsidRDefault="00E370E5" w:rsidP="00192F52">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Комитет по финансам</w:t>
            </w:r>
          </w:p>
        </w:tc>
        <w:tc>
          <w:tcPr>
            <w:tcW w:w="528" w:type="pct"/>
            <w:shd w:val="clear" w:color="auto" w:fill="auto"/>
          </w:tcPr>
          <w:p w:rsidR="00E370E5" w:rsidRPr="00415451" w:rsidRDefault="00E370E5" w:rsidP="00192F52">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МИ ФНС №6</w:t>
            </w:r>
          </w:p>
        </w:tc>
      </w:tr>
      <w:tr w:rsidR="00E370E5" w:rsidRPr="00415451" w:rsidTr="00E370E5">
        <w:tc>
          <w:tcPr>
            <w:tcW w:w="800" w:type="pct"/>
            <w:shd w:val="clear" w:color="auto" w:fill="auto"/>
          </w:tcPr>
          <w:p w:rsidR="00E370E5" w:rsidRPr="00415451" w:rsidRDefault="00E370E5" w:rsidP="00192F52">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Контингент НДФЛ</w:t>
            </w:r>
          </w:p>
        </w:tc>
        <w:tc>
          <w:tcPr>
            <w:tcW w:w="528" w:type="pct"/>
          </w:tcPr>
          <w:p w:rsidR="00E370E5" w:rsidRPr="00415451" w:rsidRDefault="00E370E5" w:rsidP="00192F52">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821878,3</w:t>
            </w:r>
          </w:p>
        </w:tc>
        <w:tc>
          <w:tcPr>
            <w:tcW w:w="528" w:type="pct"/>
            <w:shd w:val="clear" w:color="auto" w:fill="auto"/>
          </w:tcPr>
          <w:p w:rsidR="00E370E5" w:rsidRPr="00415451" w:rsidRDefault="00E370E5" w:rsidP="00192F52">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853297,0</w:t>
            </w:r>
          </w:p>
        </w:tc>
        <w:tc>
          <w:tcPr>
            <w:tcW w:w="528" w:type="pct"/>
          </w:tcPr>
          <w:p w:rsidR="00E370E5" w:rsidRPr="00415451" w:rsidRDefault="00E370E5" w:rsidP="00192F52">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777627,1</w:t>
            </w:r>
          </w:p>
        </w:tc>
        <w:tc>
          <w:tcPr>
            <w:tcW w:w="541" w:type="pct"/>
          </w:tcPr>
          <w:p w:rsidR="00E370E5" w:rsidRPr="00415451" w:rsidRDefault="00852CC2" w:rsidP="00192F52">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781007,8</w:t>
            </w:r>
          </w:p>
        </w:tc>
        <w:tc>
          <w:tcPr>
            <w:tcW w:w="968" w:type="pct"/>
            <w:shd w:val="clear" w:color="auto" w:fill="auto"/>
          </w:tcPr>
          <w:p w:rsidR="00E370E5" w:rsidRPr="00415451" w:rsidRDefault="00E370E5" w:rsidP="00852CC2">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8</w:t>
            </w:r>
            <w:r w:rsidR="00852CC2" w:rsidRPr="00415451">
              <w:rPr>
                <w:rFonts w:ascii="Times New Roman" w:eastAsia="Calibri" w:hAnsi="Times New Roman" w:cs="Times New Roman"/>
                <w:sz w:val="20"/>
                <w:szCs w:val="20"/>
                <w:lang w:eastAsia="ar-SA"/>
              </w:rPr>
              <w:t>21198</w:t>
            </w:r>
            <w:r w:rsidRPr="00415451">
              <w:rPr>
                <w:rFonts w:ascii="Times New Roman" w:eastAsia="Calibri" w:hAnsi="Times New Roman" w:cs="Times New Roman"/>
                <w:sz w:val="20"/>
                <w:szCs w:val="20"/>
                <w:lang w:eastAsia="ar-SA"/>
              </w:rPr>
              <w:t>,0/786515,0</w:t>
            </w:r>
          </w:p>
        </w:tc>
        <w:tc>
          <w:tcPr>
            <w:tcW w:w="579" w:type="pct"/>
            <w:shd w:val="clear" w:color="auto" w:fill="auto"/>
          </w:tcPr>
          <w:p w:rsidR="00E370E5" w:rsidRPr="00415451" w:rsidRDefault="009F2611" w:rsidP="00192F52">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845589</w:t>
            </w:r>
            <w:r w:rsidR="00E370E5" w:rsidRPr="00415451">
              <w:rPr>
                <w:rFonts w:ascii="Times New Roman" w:eastAsia="Calibri" w:hAnsi="Times New Roman" w:cs="Times New Roman"/>
                <w:sz w:val="20"/>
                <w:szCs w:val="20"/>
                <w:lang w:eastAsia="ar-SA"/>
              </w:rPr>
              <w:t>,0</w:t>
            </w:r>
          </w:p>
        </w:tc>
        <w:tc>
          <w:tcPr>
            <w:tcW w:w="528" w:type="pct"/>
            <w:shd w:val="clear" w:color="auto" w:fill="auto"/>
          </w:tcPr>
          <w:p w:rsidR="00E370E5" w:rsidRPr="00415451" w:rsidRDefault="00E370E5" w:rsidP="00192F52">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802245,0</w:t>
            </w:r>
          </w:p>
        </w:tc>
      </w:tr>
      <w:tr w:rsidR="00E370E5" w:rsidRPr="00415451" w:rsidTr="00E370E5">
        <w:tc>
          <w:tcPr>
            <w:tcW w:w="800" w:type="pct"/>
            <w:shd w:val="clear" w:color="auto" w:fill="auto"/>
          </w:tcPr>
          <w:p w:rsidR="00E370E5" w:rsidRPr="00415451" w:rsidRDefault="00E370E5" w:rsidP="00192F52">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в % к предыдущему году</w:t>
            </w:r>
          </w:p>
        </w:tc>
        <w:tc>
          <w:tcPr>
            <w:tcW w:w="528" w:type="pct"/>
          </w:tcPr>
          <w:p w:rsidR="00E370E5" w:rsidRPr="00415451" w:rsidRDefault="00E370E5" w:rsidP="00192F52">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102,7</w:t>
            </w:r>
          </w:p>
        </w:tc>
        <w:tc>
          <w:tcPr>
            <w:tcW w:w="528" w:type="pct"/>
            <w:shd w:val="clear" w:color="auto" w:fill="auto"/>
          </w:tcPr>
          <w:p w:rsidR="00E370E5" w:rsidRPr="00415451" w:rsidRDefault="00E370E5" w:rsidP="00192F52">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103,8</w:t>
            </w:r>
          </w:p>
        </w:tc>
        <w:tc>
          <w:tcPr>
            <w:tcW w:w="528" w:type="pct"/>
          </w:tcPr>
          <w:p w:rsidR="00E370E5" w:rsidRPr="00415451" w:rsidRDefault="00E370E5" w:rsidP="00192F52">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91,1</w:t>
            </w:r>
          </w:p>
        </w:tc>
        <w:tc>
          <w:tcPr>
            <w:tcW w:w="541" w:type="pct"/>
          </w:tcPr>
          <w:p w:rsidR="00E370E5" w:rsidRPr="00415451" w:rsidRDefault="00852CC2" w:rsidP="00192F52">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100,4</w:t>
            </w:r>
          </w:p>
        </w:tc>
        <w:tc>
          <w:tcPr>
            <w:tcW w:w="968" w:type="pct"/>
            <w:shd w:val="clear" w:color="auto" w:fill="auto"/>
          </w:tcPr>
          <w:p w:rsidR="00E370E5" w:rsidRPr="00415451" w:rsidRDefault="00E370E5" w:rsidP="009F2611">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10</w:t>
            </w:r>
            <w:r w:rsidR="009F2611" w:rsidRPr="00415451">
              <w:rPr>
                <w:rFonts w:ascii="Times New Roman" w:eastAsia="Calibri" w:hAnsi="Times New Roman" w:cs="Times New Roman"/>
                <w:sz w:val="20"/>
                <w:szCs w:val="20"/>
                <w:lang w:eastAsia="ar-SA"/>
              </w:rPr>
              <w:t>5,1</w:t>
            </w:r>
          </w:p>
        </w:tc>
        <w:tc>
          <w:tcPr>
            <w:tcW w:w="579" w:type="pct"/>
            <w:shd w:val="clear" w:color="auto" w:fill="auto"/>
          </w:tcPr>
          <w:p w:rsidR="00E370E5" w:rsidRPr="00415451" w:rsidRDefault="009F2611" w:rsidP="009F2611">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102,9</w:t>
            </w:r>
          </w:p>
        </w:tc>
        <w:tc>
          <w:tcPr>
            <w:tcW w:w="528" w:type="pct"/>
            <w:shd w:val="clear" w:color="auto" w:fill="auto"/>
          </w:tcPr>
          <w:p w:rsidR="00E370E5" w:rsidRPr="00415451" w:rsidRDefault="00E370E5" w:rsidP="00192F52">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102,0</w:t>
            </w:r>
          </w:p>
        </w:tc>
      </w:tr>
      <w:tr w:rsidR="00E370E5" w:rsidRPr="00415451" w:rsidTr="00E370E5">
        <w:tc>
          <w:tcPr>
            <w:tcW w:w="800" w:type="pct"/>
            <w:shd w:val="clear" w:color="auto" w:fill="auto"/>
          </w:tcPr>
          <w:p w:rsidR="00E370E5" w:rsidRPr="00415451" w:rsidRDefault="00E370E5" w:rsidP="00192F52">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НДФЛ</w:t>
            </w:r>
          </w:p>
        </w:tc>
        <w:tc>
          <w:tcPr>
            <w:tcW w:w="528" w:type="pct"/>
          </w:tcPr>
          <w:p w:rsidR="00E370E5" w:rsidRPr="00415451" w:rsidRDefault="00E370E5" w:rsidP="00192F52">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461320,3</w:t>
            </w:r>
          </w:p>
        </w:tc>
        <w:tc>
          <w:tcPr>
            <w:tcW w:w="528" w:type="pct"/>
            <w:shd w:val="clear" w:color="auto" w:fill="auto"/>
          </w:tcPr>
          <w:p w:rsidR="00E370E5" w:rsidRPr="00415451" w:rsidRDefault="00E370E5" w:rsidP="00192F52">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453954,0</w:t>
            </w:r>
          </w:p>
        </w:tc>
        <w:tc>
          <w:tcPr>
            <w:tcW w:w="528" w:type="pct"/>
          </w:tcPr>
          <w:p w:rsidR="00E370E5" w:rsidRPr="00415451" w:rsidRDefault="00E370E5" w:rsidP="00192F52">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367817,6</w:t>
            </w:r>
          </w:p>
        </w:tc>
        <w:tc>
          <w:tcPr>
            <w:tcW w:w="541" w:type="pct"/>
          </w:tcPr>
          <w:p w:rsidR="00E370E5" w:rsidRPr="00415451" w:rsidRDefault="00852CC2" w:rsidP="00192F52">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400266,5</w:t>
            </w:r>
          </w:p>
        </w:tc>
        <w:tc>
          <w:tcPr>
            <w:tcW w:w="968" w:type="pct"/>
            <w:shd w:val="clear" w:color="auto" w:fill="auto"/>
          </w:tcPr>
          <w:p w:rsidR="00E370E5" w:rsidRPr="00415451" w:rsidRDefault="00E370E5" w:rsidP="00852CC2">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4</w:t>
            </w:r>
            <w:r w:rsidR="00852CC2" w:rsidRPr="00415451">
              <w:rPr>
                <w:rFonts w:ascii="Times New Roman" w:eastAsia="Calibri" w:hAnsi="Times New Roman" w:cs="Times New Roman"/>
                <w:sz w:val="20"/>
                <w:szCs w:val="20"/>
                <w:lang w:eastAsia="ar-SA"/>
              </w:rPr>
              <w:t>24723,6</w:t>
            </w:r>
          </w:p>
        </w:tc>
        <w:tc>
          <w:tcPr>
            <w:tcW w:w="579" w:type="pct"/>
            <w:shd w:val="clear" w:color="auto" w:fill="auto"/>
          </w:tcPr>
          <w:p w:rsidR="00E370E5" w:rsidRPr="00415451" w:rsidRDefault="00E370E5" w:rsidP="009F2611">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4</w:t>
            </w:r>
            <w:r w:rsidR="009F2611" w:rsidRPr="00415451">
              <w:rPr>
                <w:rFonts w:ascii="Times New Roman" w:eastAsia="Calibri" w:hAnsi="Times New Roman" w:cs="Times New Roman"/>
                <w:sz w:val="20"/>
                <w:szCs w:val="20"/>
                <w:lang w:eastAsia="ar-SA"/>
              </w:rPr>
              <w:t>35478,3</w:t>
            </w:r>
          </w:p>
        </w:tc>
        <w:tc>
          <w:tcPr>
            <w:tcW w:w="528" w:type="pct"/>
            <w:shd w:val="clear" w:color="auto" w:fill="auto"/>
          </w:tcPr>
          <w:p w:rsidR="00E370E5" w:rsidRPr="00415451" w:rsidRDefault="00E370E5" w:rsidP="00532E52">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41</w:t>
            </w:r>
            <w:r w:rsidR="00532E52" w:rsidRPr="00415451">
              <w:rPr>
                <w:rFonts w:ascii="Times New Roman" w:eastAsia="Calibri" w:hAnsi="Times New Roman" w:cs="Times New Roman"/>
                <w:sz w:val="20"/>
                <w:szCs w:val="20"/>
                <w:lang w:eastAsia="ar-SA"/>
              </w:rPr>
              <w:t>3156</w:t>
            </w:r>
            <w:r w:rsidRPr="00415451">
              <w:rPr>
                <w:rFonts w:ascii="Times New Roman" w:eastAsia="Calibri" w:hAnsi="Times New Roman" w:cs="Times New Roman"/>
                <w:sz w:val="20"/>
                <w:szCs w:val="20"/>
                <w:lang w:eastAsia="ar-SA"/>
              </w:rPr>
              <w:t>,</w:t>
            </w:r>
            <w:r w:rsidR="00532E52" w:rsidRPr="00415451">
              <w:rPr>
                <w:rFonts w:ascii="Times New Roman" w:eastAsia="Calibri" w:hAnsi="Times New Roman" w:cs="Times New Roman"/>
                <w:sz w:val="20"/>
                <w:szCs w:val="20"/>
                <w:lang w:eastAsia="ar-SA"/>
              </w:rPr>
              <w:t>2</w:t>
            </w:r>
          </w:p>
        </w:tc>
      </w:tr>
      <w:tr w:rsidR="00E370E5" w:rsidRPr="00415451" w:rsidTr="00E370E5">
        <w:tc>
          <w:tcPr>
            <w:tcW w:w="800" w:type="pct"/>
            <w:shd w:val="clear" w:color="auto" w:fill="auto"/>
          </w:tcPr>
          <w:p w:rsidR="00E370E5" w:rsidRPr="00415451" w:rsidRDefault="00E370E5" w:rsidP="00192F52">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нормативы</w:t>
            </w:r>
          </w:p>
        </w:tc>
        <w:tc>
          <w:tcPr>
            <w:tcW w:w="528" w:type="pct"/>
          </w:tcPr>
          <w:p w:rsidR="00E370E5" w:rsidRPr="00415451" w:rsidRDefault="00E370E5" w:rsidP="00192F52">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55,25</w:t>
            </w:r>
          </w:p>
        </w:tc>
        <w:tc>
          <w:tcPr>
            <w:tcW w:w="528" w:type="pct"/>
            <w:shd w:val="clear" w:color="auto" w:fill="auto"/>
          </w:tcPr>
          <w:p w:rsidR="00E370E5" w:rsidRPr="00415451" w:rsidRDefault="00E370E5" w:rsidP="00192F52">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53,2</w:t>
            </w:r>
          </w:p>
        </w:tc>
        <w:tc>
          <w:tcPr>
            <w:tcW w:w="528" w:type="pct"/>
          </w:tcPr>
          <w:p w:rsidR="00E370E5" w:rsidRPr="00415451" w:rsidRDefault="00E370E5" w:rsidP="00192F52">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47,3</w:t>
            </w:r>
          </w:p>
        </w:tc>
        <w:tc>
          <w:tcPr>
            <w:tcW w:w="541" w:type="pct"/>
          </w:tcPr>
          <w:p w:rsidR="00E370E5" w:rsidRPr="00415451" w:rsidRDefault="00852CC2" w:rsidP="00192F52">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51,25</w:t>
            </w:r>
          </w:p>
        </w:tc>
        <w:tc>
          <w:tcPr>
            <w:tcW w:w="968" w:type="pct"/>
            <w:shd w:val="clear" w:color="auto" w:fill="auto"/>
          </w:tcPr>
          <w:p w:rsidR="00E370E5" w:rsidRPr="00415451" w:rsidRDefault="00E370E5" w:rsidP="00852CC2">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51,</w:t>
            </w:r>
            <w:r w:rsidR="00852CC2" w:rsidRPr="00415451">
              <w:rPr>
                <w:rFonts w:ascii="Times New Roman" w:eastAsia="Calibri" w:hAnsi="Times New Roman" w:cs="Times New Roman"/>
                <w:sz w:val="20"/>
                <w:szCs w:val="20"/>
                <w:lang w:eastAsia="ar-SA"/>
              </w:rPr>
              <w:t>72</w:t>
            </w:r>
          </w:p>
        </w:tc>
        <w:tc>
          <w:tcPr>
            <w:tcW w:w="579" w:type="pct"/>
            <w:shd w:val="clear" w:color="auto" w:fill="auto"/>
          </w:tcPr>
          <w:p w:rsidR="00E370E5" w:rsidRPr="00415451" w:rsidRDefault="00E370E5" w:rsidP="009F2611">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51,</w:t>
            </w:r>
            <w:r w:rsidR="009F2611" w:rsidRPr="00415451">
              <w:rPr>
                <w:rFonts w:ascii="Times New Roman" w:eastAsia="Calibri" w:hAnsi="Times New Roman" w:cs="Times New Roman"/>
                <w:sz w:val="20"/>
                <w:szCs w:val="20"/>
                <w:lang w:eastAsia="ar-SA"/>
              </w:rPr>
              <w:t>5</w:t>
            </w:r>
          </w:p>
        </w:tc>
        <w:tc>
          <w:tcPr>
            <w:tcW w:w="528" w:type="pct"/>
            <w:shd w:val="clear" w:color="auto" w:fill="auto"/>
          </w:tcPr>
          <w:p w:rsidR="00E370E5" w:rsidRPr="00415451" w:rsidRDefault="00E370E5" w:rsidP="00532E52">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51,</w:t>
            </w:r>
            <w:r w:rsidR="00532E52" w:rsidRPr="00415451">
              <w:rPr>
                <w:rFonts w:ascii="Times New Roman" w:eastAsia="Calibri" w:hAnsi="Times New Roman" w:cs="Times New Roman"/>
                <w:sz w:val="20"/>
                <w:szCs w:val="20"/>
                <w:lang w:eastAsia="ar-SA"/>
              </w:rPr>
              <w:t>5</w:t>
            </w:r>
          </w:p>
        </w:tc>
      </w:tr>
    </w:tbl>
    <w:p w:rsidR="00A507AC" w:rsidRPr="00415451" w:rsidRDefault="00C14600" w:rsidP="00104A67">
      <w:pPr>
        <w:suppressAutoHyphens/>
        <w:spacing w:after="0"/>
        <w:ind w:firstLine="708"/>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Финансовым отделом администрации </w:t>
      </w:r>
      <w:r w:rsidR="00104A67" w:rsidRPr="00415451">
        <w:rPr>
          <w:rFonts w:ascii="Times New Roman" w:eastAsia="Times New Roman" w:hAnsi="Times New Roman" w:cs="Times New Roman"/>
          <w:sz w:val="24"/>
          <w:szCs w:val="24"/>
          <w:lang w:eastAsia="ar-SA"/>
        </w:rPr>
        <w:t>городского округа город Михайловка ожидаемые поступления НДФЛ в консолидированный бюджет на 202</w:t>
      </w:r>
      <w:r w:rsidR="009F2611" w:rsidRPr="00415451">
        <w:rPr>
          <w:rFonts w:ascii="Times New Roman" w:eastAsia="Times New Roman" w:hAnsi="Times New Roman" w:cs="Times New Roman"/>
          <w:sz w:val="24"/>
          <w:szCs w:val="24"/>
          <w:lang w:eastAsia="ar-SA"/>
        </w:rPr>
        <w:t>1</w:t>
      </w:r>
      <w:r w:rsidR="00104A67" w:rsidRPr="00415451">
        <w:rPr>
          <w:rFonts w:ascii="Times New Roman" w:eastAsia="Times New Roman" w:hAnsi="Times New Roman" w:cs="Times New Roman"/>
          <w:sz w:val="24"/>
          <w:szCs w:val="24"/>
          <w:lang w:eastAsia="ar-SA"/>
        </w:rPr>
        <w:t xml:space="preserve"> год предусмотрены с ростом </w:t>
      </w:r>
      <w:r w:rsidR="009F2611" w:rsidRPr="00415451">
        <w:rPr>
          <w:rFonts w:ascii="Times New Roman" w:eastAsia="Times New Roman" w:hAnsi="Times New Roman" w:cs="Times New Roman"/>
          <w:sz w:val="24"/>
          <w:szCs w:val="24"/>
          <w:lang w:eastAsia="ar-SA"/>
        </w:rPr>
        <w:t>5</w:t>
      </w:r>
      <w:r w:rsidR="00104A67" w:rsidRPr="00415451">
        <w:rPr>
          <w:rFonts w:ascii="Times New Roman" w:eastAsia="Times New Roman" w:hAnsi="Times New Roman" w:cs="Times New Roman"/>
          <w:sz w:val="24"/>
          <w:szCs w:val="24"/>
          <w:lang w:eastAsia="ar-SA"/>
        </w:rPr>
        <w:t>,</w:t>
      </w:r>
      <w:r w:rsidR="009F2611" w:rsidRPr="00415451">
        <w:rPr>
          <w:rFonts w:ascii="Times New Roman" w:eastAsia="Times New Roman" w:hAnsi="Times New Roman" w:cs="Times New Roman"/>
          <w:sz w:val="24"/>
          <w:szCs w:val="24"/>
          <w:lang w:eastAsia="ar-SA"/>
        </w:rPr>
        <w:t>1</w:t>
      </w:r>
      <w:r w:rsidR="00104A67" w:rsidRPr="00415451">
        <w:rPr>
          <w:rFonts w:ascii="Times New Roman" w:eastAsia="Times New Roman" w:hAnsi="Times New Roman" w:cs="Times New Roman"/>
          <w:sz w:val="24"/>
          <w:szCs w:val="24"/>
          <w:lang w:eastAsia="ar-SA"/>
        </w:rPr>
        <w:t>% к уровню 20</w:t>
      </w:r>
      <w:r w:rsidR="009F2611" w:rsidRPr="00415451">
        <w:rPr>
          <w:rFonts w:ascii="Times New Roman" w:eastAsia="Times New Roman" w:hAnsi="Times New Roman" w:cs="Times New Roman"/>
          <w:sz w:val="24"/>
          <w:szCs w:val="24"/>
          <w:lang w:eastAsia="ar-SA"/>
        </w:rPr>
        <w:t>20</w:t>
      </w:r>
      <w:r w:rsidR="00104A67" w:rsidRPr="00415451">
        <w:rPr>
          <w:rFonts w:ascii="Times New Roman" w:eastAsia="Times New Roman" w:hAnsi="Times New Roman" w:cs="Times New Roman"/>
          <w:sz w:val="24"/>
          <w:szCs w:val="24"/>
          <w:lang w:eastAsia="ar-SA"/>
        </w:rPr>
        <w:t xml:space="preserve"> года в объеме 8</w:t>
      </w:r>
      <w:r w:rsidR="004660A2" w:rsidRPr="00415451">
        <w:rPr>
          <w:rFonts w:ascii="Times New Roman" w:eastAsia="Times New Roman" w:hAnsi="Times New Roman" w:cs="Times New Roman"/>
          <w:sz w:val="24"/>
          <w:szCs w:val="24"/>
          <w:lang w:eastAsia="ar-SA"/>
        </w:rPr>
        <w:t>21198</w:t>
      </w:r>
      <w:r w:rsidR="00104A67" w:rsidRPr="00415451">
        <w:rPr>
          <w:rFonts w:ascii="Times New Roman" w:eastAsia="Times New Roman" w:hAnsi="Times New Roman" w:cs="Times New Roman"/>
          <w:sz w:val="24"/>
          <w:szCs w:val="24"/>
          <w:lang w:eastAsia="ar-SA"/>
        </w:rPr>
        <w:t>,0 тыс. руб., на 202</w:t>
      </w:r>
      <w:r w:rsidR="004660A2" w:rsidRPr="00415451">
        <w:rPr>
          <w:rFonts w:ascii="Times New Roman" w:eastAsia="Times New Roman" w:hAnsi="Times New Roman" w:cs="Times New Roman"/>
          <w:sz w:val="24"/>
          <w:szCs w:val="24"/>
          <w:lang w:eastAsia="ar-SA"/>
        </w:rPr>
        <w:t>2</w:t>
      </w:r>
      <w:r w:rsidR="00104A67" w:rsidRPr="00415451">
        <w:rPr>
          <w:rFonts w:ascii="Times New Roman" w:eastAsia="Times New Roman" w:hAnsi="Times New Roman" w:cs="Times New Roman"/>
          <w:sz w:val="24"/>
          <w:szCs w:val="24"/>
          <w:lang w:eastAsia="ar-SA"/>
        </w:rPr>
        <w:t xml:space="preserve"> год ожидается </w:t>
      </w:r>
      <w:r w:rsidR="004660A2" w:rsidRPr="00415451">
        <w:rPr>
          <w:rFonts w:ascii="Times New Roman" w:eastAsia="Times New Roman" w:hAnsi="Times New Roman" w:cs="Times New Roman"/>
          <w:sz w:val="24"/>
          <w:szCs w:val="24"/>
          <w:lang w:eastAsia="ar-SA"/>
        </w:rPr>
        <w:t>увеличе</w:t>
      </w:r>
      <w:r w:rsidR="00104A67" w:rsidRPr="00415451">
        <w:rPr>
          <w:rFonts w:ascii="Times New Roman" w:eastAsia="Times New Roman" w:hAnsi="Times New Roman" w:cs="Times New Roman"/>
          <w:sz w:val="24"/>
          <w:szCs w:val="24"/>
          <w:lang w:eastAsia="ar-SA"/>
        </w:rPr>
        <w:t xml:space="preserve">ние контингента на </w:t>
      </w:r>
      <w:r w:rsidR="004660A2" w:rsidRPr="00415451">
        <w:rPr>
          <w:rFonts w:ascii="Times New Roman" w:eastAsia="Times New Roman" w:hAnsi="Times New Roman" w:cs="Times New Roman"/>
          <w:sz w:val="24"/>
          <w:szCs w:val="24"/>
          <w:lang w:eastAsia="ar-SA"/>
        </w:rPr>
        <w:t>2,9</w:t>
      </w:r>
      <w:r w:rsidR="00104A67" w:rsidRPr="00415451">
        <w:rPr>
          <w:rFonts w:ascii="Times New Roman" w:eastAsia="Times New Roman" w:hAnsi="Times New Roman" w:cs="Times New Roman"/>
          <w:sz w:val="24"/>
          <w:szCs w:val="24"/>
          <w:lang w:eastAsia="ar-SA"/>
        </w:rPr>
        <w:t xml:space="preserve"> %. </w:t>
      </w:r>
      <w:r w:rsidR="00A507AC" w:rsidRPr="00415451">
        <w:rPr>
          <w:rFonts w:ascii="Times New Roman" w:eastAsia="Times New Roman" w:hAnsi="Times New Roman" w:cs="Times New Roman"/>
          <w:sz w:val="24"/>
          <w:szCs w:val="24"/>
          <w:lang w:eastAsia="ar-SA"/>
        </w:rPr>
        <w:t xml:space="preserve">Следует отметить, что контингент и расчетный объем дотации на выравнивание бюджетной обеспеченности городского округа </w:t>
      </w:r>
      <w:r w:rsidR="00A507AC" w:rsidRPr="00415451">
        <w:rPr>
          <w:rFonts w:ascii="Times New Roman" w:eastAsia="Times New Roman" w:hAnsi="Times New Roman" w:cs="Times New Roman"/>
          <w:sz w:val="24"/>
          <w:szCs w:val="24"/>
          <w:lang w:eastAsia="ar-SA"/>
        </w:rPr>
        <w:lastRenderedPageBreak/>
        <w:t>предусмотрены в соответствии с проектом Закона Волгоградской области «Об областном бюджете на 2022 год и плановый период 2023 и 2024 годов».</w:t>
      </w:r>
    </w:p>
    <w:p w:rsidR="00104A67" w:rsidRPr="00415451" w:rsidRDefault="00104A67" w:rsidP="00104A67">
      <w:pPr>
        <w:suppressAutoHyphens/>
        <w:spacing w:after="0"/>
        <w:ind w:firstLine="708"/>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Статья 160.1 БК РФ определяет: бюджетными полномочиями по утверждению методики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 обладает главный администратор доходов – то есть Управление Налоговой службы РФ по Волгоградской области. </w:t>
      </w:r>
    </w:p>
    <w:p w:rsidR="00104A67" w:rsidRPr="00415451" w:rsidRDefault="00104A67" w:rsidP="00104A67">
      <w:pPr>
        <w:suppressAutoHyphens/>
        <w:spacing w:after="0"/>
        <w:ind w:firstLine="708"/>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Постановлением Правительства РФ от 23.06.2016 № 574 «Об общих требованиях к методике прогнозирования поступлений доходов в бюджеты бюджетной системы Российской Федерации» установлено, что главный администратор доходов разрабатывает методику прогнозирования по всем кодам классификации доходов, закрепленным за соответствующим главным администратором доходов согласно правовому акту о наделении его соответствующими полномочиями. Главным администратором налоговых доходов является Управление Федеральной налоговой службы по Волгоградской области (далее – УФНС).  Обоснования и расчеты к </w:t>
      </w:r>
      <w:r w:rsidR="001450E4" w:rsidRPr="00415451">
        <w:rPr>
          <w:rFonts w:ascii="Times New Roman" w:eastAsia="Times New Roman" w:hAnsi="Times New Roman" w:cs="Times New Roman"/>
          <w:sz w:val="24"/>
          <w:szCs w:val="24"/>
          <w:lang w:eastAsia="ar-SA"/>
        </w:rPr>
        <w:t>проекту Решения не представлены,</w:t>
      </w:r>
      <w:r w:rsidRPr="00415451">
        <w:rPr>
          <w:rFonts w:ascii="Times New Roman" w:eastAsia="Times New Roman" w:hAnsi="Times New Roman" w:cs="Times New Roman"/>
          <w:sz w:val="24"/>
          <w:szCs w:val="24"/>
          <w:lang w:eastAsia="ar-SA"/>
        </w:rPr>
        <w:t xml:space="preserve"> </w:t>
      </w:r>
      <w:r w:rsidR="001450E4" w:rsidRPr="00415451">
        <w:rPr>
          <w:rFonts w:ascii="Times New Roman" w:eastAsia="Times New Roman" w:hAnsi="Times New Roman" w:cs="Times New Roman"/>
          <w:sz w:val="24"/>
          <w:szCs w:val="24"/>
          <w:lang w:eastAsia="ar-SA"/>
        </w:rPr>
        <w:t>но администратором доходов переданы ожидаемые показатели по налог</w:t>
      </w:r>
      <w:r w:rsidR="00532E52" w:rsidRPr="00415451">
        <w:rPr>
          <w:rFonts w:ascii="Times New Roman" w:eastAsia="Times New Roman" w:hAnsi="Times New Roman" w:cs="Times New Roman"/>
          <w:sz w:val="24"/>
          <w:szCs w:val="24"/>
          <w:lang w:eastAsia="ar-SA"/>
        </w:rPr>
        <w:t>овым платежам</w:t>
      </w:r>
      <w:r w:rsidR="001450E4" w:rsidRPr="00415451">
        <w:rPr>
          <w:rFonts w:ascii="Times New Roman" w:eastAsia="Times New Roman" w:hAnsi="Times New Roman" w:cs="Times New Roman"/>
          <w:sz w:val="24"/>
          <w:szCs w:val="24"/>
          <w:lang w:eastAsia="ar-SA"/>
        </w:rPr>
        <w:t>.</w:t>
      </w:r>
    </w:p>
    <w:p w:rsidR="00104A67" w:rsidRPr="00415451" w:rsidRDefault="00104A67" w:rsidP="00104A67">
      <w:pPr>
        <w:suppressAutoHyphens/>
        <w:spacing w:after="0"/>
        <w:ind w:firstLine="708"/>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Согласно представленной информации Межрайонной ИФНС № 6 по Волгоградской области, поступления по НДФЛ в консолидированный бюджет  ожидаются:</w:t>
      </w:r>
    </w:p>
    <w:p w:rsidR="00104A67" w:rsidRPr="00415451" w:rsidRDefault="00104A67" w:rsidP="00104A67">
      <w:pPr>
        <w:suppressAutoHyphens/>
        <w:spacing w:after="0"/>
        <w:ind w:firstLine="708"/>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в 202</w:t>
      </w:r>
      <w:r w:rsidR="003E1A62" w:rsidRPr="00415451">
        <w:rPr>
          <w:rFonts w:ascii="Times New Roman" w:eastAsia="Times New Roman" w:hAnsi="Times New Roman" w:cs="Times New Roman"/>
          <w:sz w:val="24"/>
          <w:szCs w:val="24"/>
          <w:lang w:eastAsia="ar-SA"/>
        </w:rPr>
        <w:t>1</w:t>
      </w:r>
      <w:r w:rsidRPr="00415451">
        <w:rPr>
          <w:rFonts w:ascii="Times New Roman" w:eastAsia="Times New Roman" w:hAnsi="Times New Roman" w:cs="Times New Roman"/>
          <w:sz w:val="24"/>
          <w:szCs w:val="24"/>
          <w:lang w:eastAsia="ar-SA"/>
        </w:rPr>
        <w:t xml:space="preserve"> году,  в сумме 786515,0 тыс. руб., что на </w:t>
      </w:r>
      <w:r w:rsidR="003E1A62" w:rsidRPr="00415451">
        <w:rPr>
          <w:rFonts w:ascii="Times New Roman" w:eastAsia="Times New Roman" w:hAnsi="Times New Roman" w:cs="Times New Roman"/>
          <w:sz w:val="24"/>
          <w:szCs w:val="24"/>
          <w:lang w:eastAsia="ar-SA"/>
        </w:rPr>
        <w:t>34683</w:t>
      </w:r>
      <w:r w:rsidRPr="00415451">
        <w:rPr>
          <w:rFonts w:ascii="Times New Roman" w:eastAsia="Times New Roman" w:hAnsi="Times New Roman" w:cs="Times New Roman"/>
          <w:sz w:val="24"/>
          <w:szCs w:val="24"/>
          <w:lang w:eastAsia="ar-SA"/>
        </w:rPr>
        <w:t xml:space="preserve">,0 тыс. руб. меньше чем планируется </w:t>
      </w:r>
      <w:r w:rsidR="00C14600" w:rsidRPr="00415451">
        <w:rPr>
          <w:rFonts w:ascii="Times New Roman" w:eastAsia="Times New Roman" w:hAnsi="Times New Roman" w:cs="Times New Roman"/>
          <w:sz w:val="24"/>
          <w:szCs w:val="24"/>
          <w:lang w:eastAsia="ar-SA"/>
        </w:rPr>
        <w:t>финансовым отделом</w:t>
      </w:r>
      <w:r w:rsidRPr="00415451">
        <w:rPr>
          <w:rFonts w:ascii="Times New Roman" w:eastAsia="Times New Roman" w:hAnsi="Times New Roman" w:cs="Times New Roman"/>
          <w:sz w:val="24"/>
          <w:szCs w:val="24"/>
          <w:lang w:eastAsia="ar-SA"/>
        </w:rPr>
        <w:t xml:space="preserve">; </w:t>
      </w:r>
    </w:p>
    <w:p w:rsidR="00104A67" w:rsidRPr="00415451" w:rsidRDefault="00104A67" w:rsidP="00104A67">
      <w:pPr>
        <w:suppressAutoHyphens/>
        <w:spacing w:after="0"/>
        <w:ind w:firstLine="708"/>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 в 202</w:t>
      </w:r>
      <w:r w:rsidR="003E1A62"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году,  в сумме 802245  тыс. руб., что на </w:t>
      </w:r>
      <w:r w:rsidR="003E1A62" w:rsidRPr="00415451">
        <w:rPr>
          <w:rFonts w:ascii="Times New Roman" w:eastAsia="Times New Roman" w:hAnsi="Times New Roman" w:cs="Times New Roman"/>
          <w:sz w:val="24"/>
          <w:szCs w:val="24"/>
          <w:lang w:eastAsia="ar-SA"/>
        </w:rPr>
        <w:t>43344</w:t>
      </w:r>
      <w:r w:rsidRPr="00415451">
        <w:rPr>
          <w:rFonts w:ascii="Times New Roman" w:eastAsia="Times New Roman" w:hAnsi="Times New Roman" w:cs="Times New Roman"/>
          <w:sz w:val="24"/>
          <w:szCs w:val="24"/>
          <w:lang w:eastAsia="ar-SA"/>
        </w:rPr>
        <w:t xml:space="preserve">,0 тыс. руб. </w:t>
      </w:r>
      <w:r w:rsidR="003E1A62" w:rsidRPr="00415451">
        <w:rPr>
          <w:rFonts w:ascii="Times New Roman" w:eastAsia="Times New Roman" w:hAnsi="Times New Roman" w:cs="Times New Roman"/>
          <w:sz w:val="24"/>
          <w:szCs w:val="24"/>
          <w:lang w:eastAsia="ar-SA"/>
        </w:rPr>
        <w:t>ниже</w:t>
      </w:r>
      <w:r w:rsidRPr="00415451">
        <w:rPr>
          <w:rFonts w:ascii="Times New Roman" w:eastAsia="Times New Roman" w:hAnsi="Times New Roman" w:cs="Times New Roman"/>
          <w:sz w:val="24"/>
          <w:szCs w:val="24"/>
          <w:lang w:eastAsia="ar-SA"/>
        </w:rPr>
        <w:t xml:space="preserve"> бюджетных проектировок </w:t>
      </w:r>
      <w:r w:rsidR="00C14600" w:rsidRPr="00415451">
        <w:rPr>
          <w:rFonts w:ascii="Times New Roman" w:eastAsia="Times New Roman" w:hAnsi="Times New Roman" w:cs="Times New Roman"/>
          <w:sz w:val="24"/>
          <w:szCs w:val="24"/>
          <w:lang w:eastAsia="ar-SA"/>
        </w:rPr>
        <w:t xml:space="preserve">финансового отдела </w:t>
      </w:r>
      <w:r w:rsidRPr="00415451">
        <w:rPr>
          <w:rFonts w:ascii="Times New Roman" w:eastAsia="Times New Roman" w:hAnsi="Times New Roman" w:cs="Times New Roman"/>
          <w:sz w:val="24"/>
          <w:szCs w:val="24"/>
          <w:lang w:eastAsia="ar-SA"/>
        </w:rPr>
        <w:t>(</w:t>
      </w:r>
      <w:r w:rsidR="003E1A62" w:rsidRPr="00415451">
        <w:rPr>
          <w:rFonts w:ascii="Times New Roman" w:eastAsia="Times New Roman" w:hAnsi="Times New Roman" w:cs="Times New Roman"/>
          <w:sz w:val="24"/>
          <w:szCs w:val="24"/>
          <w:lang w:eastAsia="ar-SA"/>
        </w:rPr>
        <w:t>845589</w:t>
      </w:r>
      <w:r w:rsidRPr="00415451">
        <w:rPr>
          <w:rFonts w:ascii="Times New Roman" w:eastAsia="Times New Roman" w:hAnsi="Times New Roman" w:cs="Times New Roman"/>
          <w:sz w:val="24"/>
          <w:szCs w:val="24"/>
          <w:lang w:eastAsia="ar-SA"/>
        </w:rPr>
        <w:t xml:space="preserve">,0 тыс. руб.).  </w:t>
      </w:r>
    </w:p>
    <w:p w:rsidR="00104A67" w:rsidRPr="00415451" w:rsidRDefault="00104A67" w:rsidP="00104A67">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w:t>
      </w:r>
    </w:p>
    <w:p w:rsidR="00104A67" w:rsidRPr="00415451" w:rsidRDefault="00104A67" w:rsidP="00104A67">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Динамика поступлений НДФЛ предыдущих лет показывает, что в </w:t>
      </w:r>
      <w:r w:rsidRPr="00415451">
        <w:rPr>
          <w:rFonts w:ascii="Times New Roman" w:eastAsia="Times New Roman" w:hAnsi="Times New Roman" w:cs="Times New Roman"/>
          <w:sz w:val="24"/>
          <w:szCs w:val="24"/>
          <w:lang w:val="en-US" w:eastAsia="ar-SA"/>
        </w:rPr>
        <w:t>IV</w:t>
      </w:r>
      <w:r w:rsidRPr="00415451">
        <w:rPr>
          <w:rFonts w:ascii="Times New Roman" w:eastAsia="Times New Roman" w:hAnsi="Times New Roman" w:cs="Times New Roman"/>
          <w:sz w:val="24"/>
          <w:szCs w:val="24"/>
          <w:lang w:eastAsia="ar-SA"/>
        </w:rPr>
        <w:t xml:space="preserve"> квартале НДФЛ поступает </w:t>
      </w:r>
      <w:r w:rsidR="00872543" w:rsidRPr="00415451">
        <w:rPr>
          <w:rFonts w:ascii="Times New Roman" w:eastAsia="Times New Roman" w:hAnsi="Times New Roman" w:cs="Times New Roman"/>
          <w:sz w:val="24"/>
          <w:szCs w:val="24"/>
          <w:lang w:eastAsia="ar-SA"/>
        </w:rPr>
        <w:t>от</w:t>
      </w:r>
      <w:r w:rsidRPr="00415451">
        <w:rPr>
          <w:rFonts w:ascii="Times New Roman" w:eastAsia="Times New Roman" w:hAnsi="Times New Roman" w:cs="Times New Roman"/>
          <w:sz w:val="24"/>
          <w:szCs w:val="24"/>
          <w:lang w:eastAsia="ar-SA"/>
        </w:rPr>
        <w:t xml:space="preserve"> 3</w:t>
      </w:r>
      <w:r w:rsidR="00872543" w:rsidRPr="00415451">
        <w:rPr>
          <w:rFonts w:ascii="Times New Roman" w:eastAsia="Times New Roman" w:hAnsi="Times New Roman" w:cs="Times New Roman"/>
          <w:sz w:val="24"/>
          <w:szCs w:val="24"/>
          <w:lang w:eastAsia="ar-SA"/>
        </w:rPr>
        <w:t>0</w:t>
      </w:r>
      <w:r w:rsidRPr="00415451">
        <w:rPr>
          <w:rFonts w:ascii="Times New Roman" w:eastAsia="Times New Roman" w:hAnsi="Times New Roman" w:cs="Times New Roman"/>
          <w:sz w:val="24"/>
          <w:szCs w:val="24"/>
          <w:lang w:eastAsia="ar-SA"/>
        </w:rPr>
        <w:t>,0%</w:t>
      </w:r>
      <w:r w:rsidR="00872543" w:rsidRPr="00415451">
        <w:rPr>
          <w:rFonts w:ascii="Times New Roman" w:eastAsia="Times New Roman" w:hAnsi="Times New Roman" w:cs="Times New Roman"/>
          <w:sz w:val="24"/>
          <w:szCs w:val="24"/>
          <w:lang w:eastAsia="ar-SA"/>
        </w:rPr>
        <w:t xml:space="preserve"> до 33,9%</w:t>
      </w:r>
      <w:r w:rsidRPr="00415451">
        <w:rPr>
          <w:rFonts w:ascii="Times New Roman" w:eastAsia="Times New Roman" w:hAnsi="Times New Roman" w:cs="Times New Roman"/>
          <w:sz w:val="24"/>
          <w:szCs w:val="24"/>
          <w:lang w:eastAsia="ar-SA"/>
        </w:rPr>
        <w:t xml:space="preserve"> (</w:t>
      </w:r>
      <w:r w:rsidR="008142D3" w:rsidRPr="00415451">
        <w:rPr>
          <w:rFonts w:ascii="Times New Roman" w:eastAsia="Times New Roman" w:hAnsi="Times New Roman" w:cs="Times New Roman"/>
          <w:sz w:val="24"/>
          <w:szCs w:val="24"/>
          <w:lang w:eastAsia="ar-SA"/>
        </w:rPr>
        <w:t>Например</w:t>
      </w:r>
      <w:r w:rsidR="00872543" w:rsidRPr="00415451">
        <w:rPr>
          <w:rFonts w:ascii="Times New Roman" w:eastAsia="Times New Roman" w:hAnsi="Times New Roman" w:cs="Times New Roman"/>
          <w:sz w:val="24"/>
          <w:szCs w:val="24"/>
          <w:lang w:eastAsia="ar-SA"/>
        </w:rPr>
        <w:t xml:space="preserve">: </w:t>
      </w:r>
      <w:r w:rsidRPr="00415451">
        <w:rPr>
          <w:rFonts w:ascii="Times New Roman" w:eastAsia="Times New Roman" w:hAnsi="Times New Roman" w:cs="Times New Roman"/>
          <w:sz w:val="24"/>
          <w:szCs w:val="24"/>
          <w:lang w:eastAsia="ar-SA"/>
        </w:rPr>
        <w:t>в 2015 году- 31,0%, в 2016 году 30,0%, в 2017 году-33,4%, в 2018 году – 33,9%, в 2019 году – 31,0%</w:t>
      </w:r>
      <w:r w:rsidR="00A507AC" w:rsidRPr="00415451">
        <w:rPr>
          <w:rFonts w:ascii="Times New Roman" w:eastAsia="Times New Roman" w:hAnsi="Times New Roman" w:cs="Times New Roman"/>
          <w:sz w:val="24"/>
          <w:szCs w:val="24"/>
          <w:lang w:eastAsia="ar-SA"/>
        </w:rPr>
        <w:t xml:space="preserve">, в 2020 году </w:t>
      </w:r>
      <w:r w:rsidR="00872543" w:rsidRPr="00415451">
        <w:rPr>
          <w:rFonts w:ascii="Times New Roman" w:eastAsia="Times New Roman" w:hAnsi="Times New Roman" w:cs="Times New Roman"/>
          <w:sz w:val="24"/>
          <w:szCs w:val="24"/>
          <w:lang w:eastAsia="ar-SA"/>
        </w:rPr>
        <w:t>33,0%</w:t>
      </w:r>
      <w:r w:rsidRPr="00415451">
        <w:rPr>
          <w:rFonts w:ascii="Times New Roman" w:eastAsia="Times New Roman" w:hAnsi="Times New Roman" w:cs="Times New Roman"/>
          <w:sz w:val="24"/>
          <w:szCs w:val="24"/>
          <w:lang w:eastAsia="ar-SA"/>
        </w:rPr>
        <w:t>) от общего объема поступлений вышеуказанного налога за год.  В соответствии с представленной оценкой исполнения бюджета городского округа за 202</w:t>
      </w:r>
      <w:r w:rsidR="00872543" w:rsidRPr="00415451">
        <w:rPr>
          <w:rFonts w:ascii="Times New Roman" w:eastAsia="Times New Roman" w:hAnsi="Times New Roman" w:cs="Times New Roman"/>
          <w:sz w:val="24"/>
          <w:szCs w:val="24"/>
          <w:lang w:eastAsia="ar-SA"/>
        </w:rPr>
        <w:t>1</w:t>
      </w:r>
      <w:r w:rsidRPr="00415451">
        <w:rPr>
          <w:rFonts w:ascii="Times New Roman" w:eastAsia="Times New Roman" w:hAnsi="Times New Roman" w:cs="Times New Roman"/>
          <w:sz w:val="24"/>
          <w:szCs w:val="24"/>
          <w:lang w:eastAsia="ar-SA"/>
        </w:rPr>
        <w:t xml:space="preserve"> год,  поступления по НДФЛ в </w:t>
      </w:r>
      <w:r w:rsidRPr="00415451">
        <w:rPr>
          <w:rFonts w:ascii="Times New Roman" w:eastAsia="Times New Roman" w:hAnsi="Times New Roman" w:cs="Times New Roman"/>
          <w:sz w:val="24"/>
          <w:szCs w:val="24"/>
          <w:lang w:val="en-US" w:eastAsia="ar-SA"/>
        </w:rPr>
        <w:t>IV</w:t>
      </w:r>
      <w:r w:rsidRPr="00415451">
        <w:rPr>
          <w:rFonts w:ascii="Times New Roman" w:eastAsia="Times New Roman" w:hAnsi="Times New Roman" w:cs="Times New Roman"/>
          <w:sz w:val="24"/>
          <w:szCs w:val="24"/>
          <w:lang w:eastAsia="ar-SA"/>
        </w:rPr>
        <w:t xml:space="preserve"> квартале, должны составить </w:t>
      </w:r>
      <w:r w:rsidR="00872543" w:rsidRPr="00415451">
        <w:rPr>
          <w:rFonts w:ascii="Times New Roman" w:eastAsia="Times New Roman" w:hAnsi="Times New Roman" w:cs="Times New Roman"/>
          <w:sz w:val="24"/>
          <w:szCs w:val="24"/>
          <w:lang w:eastAsia="ar-SA"/>
        </w:rPr>
        <w:t>порядка 32</w:t>
      </w:r>
      <w:r w:rsidRPr="00415451">
        <w:rPr>
          <w:rFonts w:ascii="Times New Roman" w:eastAsia="Times New Roman" w:hAnsi="Times New Roman" w:cs="Times New Roman"/>
          <w:sz w:val="24"/>
          <w:szCs w:val="24"/>
          <w:lang w:eastAsia="ar-SA"/>
        </w:rPr>
        <w:t>,</w:t>
      </w:r>
      <w:r w:rsidR="00872543" w:rsidRPr="00415451">
        <w:rPr>
          <w:rFonts w:ascii="Times New Roman" w:eastAsia="Times New Roman" w:hAnsi="Times New Roman" w:cs="Times New Roman"/>
          <w:sz w:val="24"/>
          <w:szCs w:val="24"/>
          <w:lang w:eastAsia="ar-SA"/>
        </w:rPr>
        <w:t>0</w:t>
      </w:r>
      <w:r w:rsidRPr="00415451">
        <w:rPr>
          <w:rFonts w:ascii="Times New Roman" w:eastAsia="Times New Roman" w:hAnsi="Times New Roman" w:cs="Times New Roman"/>
          <w:sz w:val="24"/>
          <w:szCs w:val="24"/>
          <w:lang w:eastAsia="ar-SA"/>
        </w:rPr>
        <w:t>% и в целом за год</w:t>
      </w:r>
      <w:r w:rsidR="006924AF" w:rsidRPr="00415451">
        <w:rPr>
          <w:rFonts w:ascii="Times New Roman" w:eastAsia="Times New Roman" w:hAnsi="Times New Roman" w:cs="Times New Roman"/>
          <w:sz w:val="24"/>
          <w:szCs w:val="24"/>
          <w:lang w:eastAsia="ar-SA"/>
        </w:rPr>
        <w:t xml:space="preserve"> -</w:t>
      </w:r>
      <w:r w:rsidRPr="00415451">
        <w:rPr>
          <w:rFonts w:ascii="Times New Roman" w:eastAsia="Times New Roman" w:hAnsi="Times New Roman" w:cs="Times New Roman"/>
          <w:sz w:val="24"/>
          <w:szCs w:val="24"/>
          <w:lang w:eastAsia="ar-SA"/>
        </w:rPr>
        <w:t xml:space="preserve"> 4</w:t>
      </w:r>
      <w:r w:rsidR="00872543" w:rsidRPr="00415451">
        <w:rPr>
          <w:rFonts w:ascii="Times New Roman" w:eastAsia="Times New Roman" w:hAnsi="Times New Roman" w:cs="Times New Roman"/>
          <w:sz w:val="24"/>
          <w:szCs w:val="24"/>
          <w:lang w:eastAsia="ar-SA"/>
        </w:rPr>
        <w:t>24723,6</w:t>
      </w:r>
      <w:r w:rsidRPr="00415451">
        <w:rPr>
          <w:rFonts w:ascii="Times New Roman" w:eastAsia="Times New Roman" w:hAnsi="Times New Roman" w:cs="Times New Roman"/>
          <w:sz w:val="24"/>
          <w:szCs w:val="24"/>
          <w:lang w:eastAsia="ar-SA"/>
        </w:rPr>
        <w:t xml:space="preserve"> тыс. руб. Контрольно-счетная комиссия считает ожидаемые поступления на 202</w:t>
      </w:r>
      <w:r w:rsidR="00872543" w:rsidRPr="00415451">
        <w:rPr>
          <w:rFonts w:ascii="Times New Roman" w:eastAsia="Times New Roman" w:hAnsi="Times New Roman" w:cs="Times New Roman"/>
          <w:sz w:val="24"/>
          <w:szCs w:val="24"/>
          <w:lang w:eastAsia="ar-SA"/>
        </w:rPr>
        <w:t>1 год и прогнозируемые поступления на 2022 год,</w:t>
      </w:r>
      <w:r w:rsidRPr="00415451">
        <w:rPr>
          <w:rFonts w:ascii="Times New Roman" w:eastAsia="Times New Roman" w:hAnsi="Times New Roman" w:cs="Times New Roman"/>
          <w:sz w:val="24"/>
          <w:szCs w:val="24"/>
          <w:lang w:eastAsia="ar-SA"/>
        </w:rPr>
        <w:t xml:space="preserve"> по указанному налогу, обоснован</w:t>
      </w:r>
      <w:r w:rsidR="00872543" w:rsidRPr="00415451">
        <w:rPr>
          <w:rFonts w:ascii="Times New Roman" w:eastAsia="Times New Roman" w:hAnsi="Times New Roman" w:cs="Times New Roman"/>
          <w:sz w:val="24"/>
          <w:szCs w:val="24"/>
          <w:lang w:eastAsia="ar-SA"/>
        </w:rPr>
        <w:t>н</w:t>
      </w:r>
      <w:r w:rsidRPr="00415451">
        <w:rPr>
          <w:rFonts w:ascii="Times New Roman" w:eastAsia="Times New Roman" w:hAnsi="Times New Roman" w:cs="Times New Roman"/>
          <w:sz w:val="24"/>
          <w:szCs w:val="24"/>
          <w:lang w:eastAsia="ar-SA"/>
        </w:rPr>
        <w:t>ы</w:t>
      </w:r>
      <w:r w:rsidR="00872543" w:rsidRPr="00415451">
        <w:rPr>
          <w:rFonts w:ascii="Times New Roman" w:eastAsia="Times New Roman" w:hAnsi="Times New Roman" w:cs="Times New Roman"/>
          <w:sz w:val="24"/>
          <w:szCs w:val="24"/>
          <w:lang w:eastAsia="ar-SA"/>
        </w:rPr>
        <w:t>ми</w:t>
      </w:r>
      <w:r w:rsidRPr="00415451">
        <w:rPr>
          <w:rFonts w:ascii="Times New Roman" w:eastAsia="Times New Roman" w:hAnsi="Times New Roman" w:cs="Times New Roman"/>
          <w:sz w:val="24"/>
          <w:szCs w:val="24"/>
          <w:lang w:eastAsia="ar-SA"/>
        </w:rPr>
        <w:t xml:space="preserve">.         </w:t>
      </w:r>
    </w:p>
    <w:p w:rsidR="00104A67" w:rsidRPr="00415451" w:rsidRDefault="00104A67" w:rsidP="00104A67">
      <w:pPr>
        <w:suppressAutoHyphens/>
        <w:spacing w:after="0"/>
        <w:jc w:val="both"/>
        <w:rPr>
          <w:rFonts w:ascii="Times New Roman" w:eastAsia="Times New Roman" w:hAnsi="Times New Roman" w:cs="Times New Roman"/>
          <w:sz w:val="24"/>
          <w:szCs w:val="24"/>
          <w:lang w:eastAsia="ar-SA"/>
        </w:rPr>
      </w:pPr>
    </w:p>
    <w:p w:rsidR="00104A67" w:rsidRPr="00415451" w:rsidRDefault="00104A67" w:rsidP="00104A67">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Резервом увеличения поступлений по НДФЛ являются:</w:t>
      </w:r>
    </w:p>
    <w:p w:rsidR="00104A67" w:rsidRPr="00415451" w:rsidRDefault="00104A67" w:rsidP="00104A67">
      <w:pPr>
        <w:suppressAutoHyphens/>
        <w:spacing w:after="0"/>
        <w:jc w:val="both"/>
        <w:rPr>
          <w:rFonts w:ascii="Times New Roman" w:eastAsia="Times New Roman" w:hAnsi="Times New Roman" w:cs="Times New Roman"/>
          <w:sz w:val="24"/>
          <w:szCs w:val="24"/>
          <w:lang w:eastAsia="ar-SA"/>
        </w:rPr>
      </w:pPr>
    </w:p>
    <w:p w:rsidR="00104A67" w:rsidRPr="00415451" w:rsidRDefault="00104A67" w:rsidP="00104A67">
      <w:pPr>
        <w:suppressAutoHyphens/>
        <w:spacing w:after="0"/>
        <w:ind w:firstLine="283"/>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 продолжение администрацией городского округа город Михайловка работы по легализации «теневой» заработной платы; </w:t>
      </w:r>
    </w:p>
    <w:p w:rsidR="00104A67" w:rsidRPr="00415451" w:rsidRDefault="00104A67" w:rsidP="00104A67">
      <w:pPr>
        <w:suppressAutoHyphens/>
        <w:spacing w:after="0"/>
        <w:ind w:firstLine="283"/>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 повышение эффективности работы межведомственных комиссий по сокращению задолженности; </w:t>
      </w:r>
    </w:p>
    <w:p w:rsidR="00104A67" w:rsidRPr="00415451" w:rsidRDefault="00104A67" w:rsidP="00104A67">
      <w:pPr>
        <w:suppressAutoHyphens/>
        <w:spacing w:after="0"/>
        <w:ind w:firstLine="283"/>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 повышение заработной платы в городском округе, и бюджетной сфере, в частности. </w:t>
      </w:r>
    </w:p>
    <w:p w:rsidR="00104A67" w:rsidRPr="00415451" w:rsidRDefault="00104A67" w:rsidP="00104A67">
      <w:pPr>
        <w:suppressAutoHyphens/>
        <w:spacing w:after="0"/>
        <w:ind w:firstLine="283"/>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 привлечение инвестиций в экономику города  с созданием новых рабочих мест. </w:t>
      </w:r>
    </w:p>
    <w:p w:rsidR="00104A67" w:rsidRPr="00415451" w:rsidRDefault="00104A67" w:rsidP="00104A67">
      <w:pPr>
        <w:suppressAutoHyphens/>
        <w:spacing w:after="0"/>
        <w:ind w:firstLine="283"/>
        <w:jc w:val="both"/>
        <w:rPr>
          <w:rFonts w:ascii="Times New Roman" w:eastAsia="Times New Roman" w:hAnsi="Times New Roman" w:cs="Times New Roman"/>
          <w:sz w:val="24"/>
          <w:szCs w:val="24"/>
          <w:lang w:eastAsia="ar-SA"/>
        </w:rPr>
      </w:pPr>
    </w:p>
    <w:p w:rsidR="006924AF" w:rsidRPr="00415451" w:rsidRDefault="006924AF" w:rsidP="00104A67">
      <w:pPr>
        <w:suppressAutoHyphens/>
        <w:spacing w:after="0"/>
        <w:ind w:firstLine="283"/>
        <w:jc w:val="center"/>
        <w:rPr>
          <w:rFonts w:ascii="Times New Roman" w:eastAsia="Times New Roman" w:hAnsi="Times New Roman" w:cs="Times New Roman"/>
          <w:b/>
          <w:sz w:val="24"/>
          <w:szCs w:val="24"/>
          <w:lang w:eastAsia="ar-SA"/>
        </w:rPr>
      </w:pPr>
    </w:p>
    <w:p w:rsidR="006924AF" w:rsidRPr="00415451" w:rsidRDefault="006924AF" w:rsidP="00104A67">
      <w:pPr>
        <w:suppressAutoHyphens/>
        <w:spacing w:after="0"/>
        <w:ind w:firstLine="283"/>
        <w:jc w:val="center"/>
        <w:rPr>
          <w:rFonts w:ascii="Times New Roman" w:eastAsia="Times New Roman" w:hAnsi="Times New Roman" w:cs="Times New Roman"/>
          <w:b/>
          <w:sz w:val="24"/>
          <w:szCs w:val="24"/>
          <w:lang w:eastAsia="ar-SA"/>
        </w:rPr>
      </w:pPr>
    </w:p>
    <w:p w:rsidR="008142D3" w:rsidRPr="00415451" w:rsidRDefault="008142D3" w:rsidP="00104A67">
      <w:pPr>
        <w:suppressAutoHyphens/>
        <w:spacing w:after="0"/>
        <w:ind w:firstLine="283"/>
        <w:jc w:val="center"/>
        <w:rPr>
          <w:rFonts w:ascii="Times New Roman" w:eastAsia="Times New Roman" w:hAnsi="Times New Roman" w:cs="Times New Roman"/>
          <w:b/>
          <w:sz w:val="24"/>
          <w:szCs w:val="24"/>
          <w:lang w:eastAsia="ar-SA"/>
        </w:rPr>
      </w:pPr>
    </w:p>
    <w:p w:rsidR="008142D3" w:rsidRPr="00415451" w:rsidRDefault="008142D3" w:rsidP="00104A67">
      <w:pPr>
        <w:suppressAutoHyphens/>
        <w:spacing w:after="0"/>
        <w:ind w:firstLine="283"/>
        <w:jc w:val="center"/>
        <w:rPr>
          <w:rFonts w:ascii="Times New Roman" w:eastAsia="Times New Roman" w:hAnsi="Times New Roman" w:cs="Times New Roman"/>
          <w:b/>
          <w:sz w:val="24"/>
          <w:szCs w:val="24"/>
          <w:lang w:eastAsia="ar-SA"/>
        </w:rPr>
      </w:pPr>
    </w:p>
    <w:p w:rsidR="00104A67" w:rsidRPr="00415451" w:rsidRDefault="00104A67" w:rsidP="00104A67">
      <w:pPr>
        <w:suppressAutoHyphens/>
        <w:spacing w:after="0"/>
        <w:ind w:firstLine="283"/>
        <w:jc w:val="center"/>
        <w:rPr>
          <w:rFonts w:ascii="Times New Roman" w:eastAsia="Times New Roman" w:hAnsi="Times New Roman" w:cs="Times New Roman"/>
          <w:b/>
          <w:sz w:val="24"/>
          <w:szCs w:val="24"/>
          <w:lang w:eastAsia="ar-SA"/>
        </w:rPr>
      </w:pPr>
      <w:r w:rsidRPr="00415451">
        <w:rPr>
          <w:rFonts w:ascii="Times New Roman" w:eastAsia="Times New Roman" w:hAnsi="Times New Roman" w:cs="Times New Roman"/>
          <w:b/>
          <w:sz w:val="24"/>
          <w:szCs w:val="24"/>
          <w:lang w:eastAsia="ar-SA"/>
        </w:rPr>
        <w:t>Акцизы на автомобильный и прямогонный бензин, дизельное топливо, моторные масла для дизельных и карбюраторных (инжекторных) двигателей</w:t>
      </w:r>
    </w:p>
    <w:p w:rsidR="008142D3" w:rsidRPr="00415451" w:rsidRDefault="008142D3" w:rsidP="00104A67">
      <w:pPr>
        <w:suppressAutoHyphens/>
        <w:spacing w:after="0"/>
        <w:ind w:firstLine="283"/>
        <w:jc w:val="center"/>
        <w:rPr>
          <w:rFonts w:ascii="Times New Roman" w:eastAsia="Times New Roman" w:hAnsi="Times New Roman" w:cs="Times New Roman"/>
          <w:b/>
          <w:sz w:val="24"/>
          <w:szCs w:val="24"/>
          <w:lang w:eastAsia="ar-SA"/>
        </w:rPr>
      </w:pPr>
    </w:p>
    <w:p w:rsidR="00104A67" w:rsidRPr="00415451" w:rsidRDefault="00104A67" w:rsidP="00104A67">
      <w:pPr>
        <w:suppressAutoHyphens/>
        <w:spacing w:after="0"/>
        <w:ind w:firstLine="283"/>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Законом </w:t>
      </w:r>
      <w:r w:rsidR="008142D3" w:rsidRPr="00415451">
        <w:rPr>
          <w:rFonts w:ascii="Times New Roman" w:eastAsia="Times New Roman" w:hAnsi="Times New Roman" w:cs="Times New Roman"/>
          <w:sz w:val="24"/>
          <w:szCs w:val="24"/>
          <w:lang w:eastAsia="ar-SA"/>
        </w:rPr>
        <w:t>«Об</w:t>
      </w:r>
      <w:r w:rsidRPr="00415451">
        <w:rPr>
          <w:rFonts w:ascii="Times New Roman" w:eastAsia="Times New Roman" w:hAnsi="Times New Roman" w:cs="Times New Roman"/>
          <w:sz w:val="24"/>
          <w:szCs w:val="24"/>
          <w:lang w:eastAsia="ar-SA"/>
        </w:rPr>
        <w:t xml:space="preserve"> областном бюджете на 202</w:t>
      </w:r>
      <w:r w:rsidR="00171D4B"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год и на плановый период 202</w:t>
      </w:r>
      <w:r w:rsidR="00171D4B" w:rsidRPr="00415451">
        <w:rPr>
          <w:rFonts w:ascii="Times New Roman" w:eastAsia="Times New Roman" w:hAnsi="Times New Roman" w:cs="Times New Roman"/>
          <w:sz w:val="24"/>
          <w:szCs w:val="24"/>
          <w:lang w:eastAsia="ar-SA"/>
        </w:rPr>
        <w:t>3</w:t>
      </w:r>
      <w:r w:rsidRPr="00415451">
        <w:rPr>
          <w:rFonts w:ascii="Times New Roman" w:eastAsia="Times New Roman" w:hAnsi="Times New Roman" w:cs="Times New Roman"/>
          <w:sz w:val="24"/>
          <w:szCs w:val="24"/>
          <w:lang w:eastAsia="ar-SA"/>
        </w:rPr>
        <w:t xml:space="preserve"> и 202</w:t>
      </w:r>
      <w:r w:rsidR="00171D4B" w:rsidRPr="00415451">
        <w:rPr>
          <w:rFonts w:ascii="Times New Roman" w:eastAsia="Times New Roman" w:hAnsi="Times New Roman" w:cs="Times New Roman"/>
          <w:sz w:val="24"/>
          <w:szCs w:val="24"/>
          <w:lang w:eastAsia="ar-SA"/>
        </w:rPr>
        <w:t>4</w:t>
      </w:r>
      <w:r w:rsidRPr="00415451">
        <w:rPr>
          <w:rFonts w:ascii="Times New Roman" w:eastAsia="Times New Roman" w:hAnsi="Times New Roman" w:cs="Times New Roman"/>
          <w:sz w:val="24"/>
          <w:szCs w:val="24"/>
          <w:lang w:eastAsia="ar-SA"/>
        </w:rPr>
        <w:t xml:space="preserve"> годов» (далее закон) предусматриваются плановые назначения по доходам от акцизов на дизельное топливо, моторные масла, автомобильный и прямогонный бензин, подлежащие распределению между бюджетами субъектов РФ и местными бюджетами на 202</w:t>
      </w:r>
      <w:r w:rsidR="00171D4B"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год в размере 7</w:t>
      </w:r>
      <w:r w:rsidR="00171D4B" w:rsidRPr="00415451">
        <w:rPr>
          <w:rFonts w:ascii="Times New Roman" w:eastAsia="Times New Roman" w:hAnsi="Times New Roman" w:cs="Times New Roman"/>
          <w:sz w:val="24"/>
          <w:szCs w:val="24"/>
          <w:lang w:eastAsia="ar-SA"/>
        </w:rPr>
        <w:t>709313</w:t>
      </w:r>
      <w:r w:rsidRPr="00415451">
        <w:rPr>
          <w:rFonts w:ascii="Times New Roman" w:eastAsia="Times New Roman" w:hAnsi="Times New Roman" w:cs="Times New Roman"/>
          <w:sz w:val="24"/>
          <w:szCs w:val="24"/>
          <w:lang w:eastAsia="ar-SA"/>
        </w:rPr>
        <w:t>,0 тыс. руб.</w:t>
      </w:r>
      <w:r w:rsidR="008142D3" w:rsidRPr="00415451">
        <w:rPr>
          <w:rFonts w:ascii="Times New Roman" w:eastAsia="Times New Roman" w:hAnsi="Times New Roman" w:cs="Times New Roman"/>
          <w:sz w:val="24"/>
          <w:szCs w:val="24"/>
          <w:lang w:eastAsia="ar-SA"/>
        </w:rPr>
        <w:t>, на</w:t>
      </w:r>
      <w:r w:rsidRPr="00415451">
        <w:rPr>
          <w:rFonts w:ascii="Times New Roman" w:eastAsia="Times New Roman" w:hAnsi="Times New Roman" w:cs="Times New Roman"/>
          <w:sz w:val="24"/>
          <w:szCs w:val="24"/>
          <w:lang w:eastAsia="ar-SA"/>
        </w:rPr>
        <w:t xml:space="preserve"> 202</w:t>
      </w:r>
      <w:r w:rsidR="00171D4B" w:rsidRPr="00415451">
        <w:rPr>
          <w:rFonts w:ascii="Times New Roman" w:eastAsia="Times New Roman" w:hAnsi="Times New Roman" w:cs="Times New Roman"/>
          <w:sz w:val="24"/>
          <w:szCs w:val="24"/>
          <w:lang w:eastAsia="ar-SA"/>
        </w:rPr>
        <w:t>3</w:t>
      </w:r>
      <w:r w:rsidRPr="00415451">
        <w:rPr>
          <w:rFonts w:ascii="Times New Roman" w:eastAsia="Times New Roman" w:hAnsi="Times New Roman" w:cs="Times New Roman"/>
          <w:sz w:val="24"/>
          <w:szCs w:val="24"/>
          <w:lang w:eastAsia="ar-SA"/>
        </w:rPr>
        <w:t xml:space="preserve"> год 7</w:t>
      </w:r>
      <w:r w:rsidR="00171D4B" w:rsidRPr="00415451">
        <w:rPr>
          <w:rFonts w:ascii="Times New Roman" w:eastAsia="Times New Roman" w:hAnsi="Times New Roman" w:cs="Times New Roman"/>
          <w:sz w:val="24"/>
          <w:szCs w:val="24"/>
          <w:lang w:eastAsia="ar-SA"/>
        </w:rPr>
        <w:t>711022</w:t>
      </w:r>
      <w:r w:rsidRPr="00415451">
        <w:rPr>
          <w:rFonts w:ascii="Times New Roman" w:eastAsia="Times New Roman" w:hAnsi="Times New Roman" w:cs="Times New Roman"/>
          <w:sz w:val="24"/>
          <w:szCs w:val="24"/>
          <w:lang w:eastAsia="ar-SA"/>
        </w:rPr>
        <w:t>,0 тыс. руб. и 202</w:t>
      </w:r>
      <w:r w:rsidR="00171D4B" w:rsidRPr="00415451">
        <w:rPr>
          <w:rFonts w:ascii="Times New Roman" w:eastAsia="Times New Roman" w:hAnsi="Times New Roman" w:cs="Times New Roman"/>
          <w:sz w:val="24"/>
          <w:szCs w:val="24"/>
          <w:lang w:eastAsia="ar-SA"/>
        </w:rPr>
        <w:t>4</w:t>
      </w:r>
      <w:r w:rsidRPr="00415451">
        <w:rPr>
          <w:rFonts w:ascii="Times New Roman" w:eastAsia="Times New Roman" w:hAnsi="Times New Roman" w:cs="Times New Roman"/>
          <w:sz w:val="24"/>
          <w:szCs w:val="24"/>
          <w:lang w:eastAsia="ar-SA"/>
        </w:rPr>
        <w:t xml:space="preserve"> год в сумме 7</w:t>
      </w:r>
      <w:r w:rsidR="00171D4B" w:rsidRPr="00415451">
        <w:rPr>
          <w:rFonts w:ascii="Times New Roman" w:eastAsia="Times New Roman" w:hAnsi="Times New Roman" w:cs="Times New Roman"/>
          <w:sz w:val="24"/>
          <w:szCs w:val="24"/>
          <w:lang w:eastAsia="ar-SA"/>
        </w:rPr>
        <w:t>860389</w:t>
      </w:r>
      <w:r w:rsidRPr="00415451">
        <w:rPr>
          <w:rFonts w:ascii="Times New Roman" w:eastAsia="Times New Roman" w:hAnsi="Times New Roman" w:cs="Times New Roman"/>
          <w:sz w:val="24"/>
          <w:szCs w:val="24"/>
          <w:lang w:eastAsia="ar-SA"/>
        </w:rPr>
        <w:t xml:space="preserve">,0 тыс. руб. </w:t>
      </w:r>
    </w:p>
    <w:p w:rsidR="00104A67" w:rsidRPr="00415451" w:rsidRDefault="00104A67" w:rsidP="00104A67">
      <w:pPr>
        <w:suppressAutoHyphens/>
        <w:spacing w:after="0"/>
        <w:ind w:firstLine="283"/>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b/>
          <w:sz w:val="24"/>
          <w:szCs w:val="24"/>
          <w:lang w:eastAsia="ar-SA"/>
        </w:rPr>
        <w:t xml:space="preserve">         </w:t>
      </w:r>
      <w:r w:rsidRPr="00415451">
        <w:rPr>
          <w:rFonts w:ascii="Times New Roman" w:eastAsia="Times New Roman" w:hAnsi="Times New Roman" w:cs="Times New Roman"/>
          <w:sz w:val="24"/>
          <w:szCs w:val="24"/>
          <w:lang w:eastAsia="ar-SA"/>
        </w:rPr>
        <w:t>Нормативы отчислений по акцизам городскому округу город Михайловка снижены с 0,5</w:t>
      </w:r>
      <w:r w:rsidR="00171D4B" w:rsidRPr="00415451">
        <w:rPr>
          <w:rFonts w:ascii="Times New Roman" w:eastAsia="Times New Roman" w:hAnsi="Times New Roman" w:cs="Times New Roman"/>
          <w:sz w:val="24"/>
          <w:szCs w:val="24"/>
          <w:lang w:eastAsia="ar-SA"/>
        </w:rPr>
        <w:t>253</w:t>
      </w:r>
      <w:r w:rsidRPr="00415451">
        <w:rPr>
          <w:rFonts w:ascii="Times New Roman" w:eastAsia="Times New Roman" w:hAnsi="Times New Roman" w:cs="Times New Roman"/>
          <w:sz w:val="24"/>
          <w:szCs w:val="24"/>
          <w:lang w:eastAsia="ar-SA"/>
        </w:rPr>
        <w:t xml:space="preserve"> в 202</w:t>
      </w:r>
      <w:r w:rsidR="00171D4B" w:rsidRPr="00415451">
        <w:rPr>
          <w:rFonts w:ascii="Times New Roman" w:eastAsia="Times New Roman" w:hAnsi="Times New Roman" w:cs="Times New Roman"/>
          <w:sz w:val="24"/>
          <w:szCs w:val="24"/>
          <w:lang w:eastAsia="ar-SA"/>
        </w:rPr>
        <w:t>1</w:t>
      </w:r>
      <w:r w:rsidRPr="00415451">
        <w:rPr>
          <w:rFonts w:ascii="Times New Roman" w:eastAsia="Times New Roman" w:hAnsi="Times New Roman" w:cs="Times New Roman"/>
          <w:sz w:val="24"/>
          <w:szCs w:val="24"/>
          <w:lang w:eastAsia="ar-SA"/>
        </w:rPr>
        <w:t xml:space="preserve"> году до 0,</w:t>
      </w:r>
      <w:r w:rsidR="00171D4B" w:rsidRPr="00415451">
        <w:rPr>
          <w:rFonts w:ascii="Times New Roman" w:eastAsia="Times New Roman" w:hAnsi="Times New Roman" w:cs="Times New Roman"/>
          <w:sz w:val="24"/>
          <w:szCs w:val="24"/>
          <w:lang w:eastAsia="ar-SA"/>
        </w:rPr>
        <w:t>399</w:t>
      </w:r>
      <w:r w:rsidRPr="00415451">
        <w:rPr>
          <w:rFonts w:ascii="Times New Roman" w:eastAsia="Times New Roman" w:hAnsi="Times New Roman" w:cs="Times New Roman"/>
          <w:sz w:val="24"/>
          <w:szCs w:val="24"/>
          <w:lang w:eastAsia="ar-SA"/>
        </w:rPr>
        <w:t xml:space="preserve"> в 202</w:t>
      </w:r>
      <w:r w:rsidR="00171D4B"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202</w:t>
      </w:r>
      <w:r w:rsidR="00171D4B" w:rsidRPr="00415451">
        <w:rPr>
          <w:rFonts w:ascii="Times New Roman" w:eastAsia="Times New Roman" w:hAnsi="Times New Roman" w:cs="Times New Roman"/>
          <w:sz w:val="24"/>
          <w:szCs w:val="24"/>
          <w:lang w:eastAsia="ar-SA"/>
        </w:rPr>
        <w:t>3</w:t>
      </w:r>
      <w:r w:rsidRPr="00415451">
        <w:rPr>
          <w:rFonts w:ascii="Times New Roman" w:eastAsia="Times New Roman" w:hAnsi="Times New Roman" w:cs="Times New Roman"/>
          <w:sz w:val="24"/>
          <w:szCs w:val="24"/>
          <w:lang w:eastAsia="ar-SA"/>
        </w:rPr>
        <w:t xml:space="preserve"> и 202</w:t>
      </w:r>
      <w:r w:rsidR="00171D4B" w:rsidRPr="00415451">
        <w:rPr>
          <w:rFonts w:ascii="Times New Roman" w:eastAsia="Times New Roman" w:hAnsi="Times New Roman" w:cs="Times New Roman"/>
          <w:sz w:val="24"/>
          <w:szCs w:val="24"/>
          <w:lang w:eastAsia="ar-SA"/>
        </w:rPr>
        <w:t>4</w:t>
      </w:r>
      <w:r w:rsidRPr="00415451">
        <w:rPr>
          <w:rFonts w:ascii="Times New Roman" w:eastAsia="Times New Roman" w:hAnsi="Times New Roman" w:cs="Times New Roman"/>
          <w:sz w:val="24"/>
          <w:szCs w:val="24"/>
          <w:lang w:eastAsia="ar-SA"/>
        </w:rPr>
        <w:t xml:space="preserve"> годах.  Согласно нормативам отчислений по доходам от акцизов и прогнозу поступлений по доходам от акцизов на дизельное топливо, моторные масла и на автомобильный и прямогонный бензин из других бюджетов бюджетной системы РФ в областной бюджет в 202</w:t>
      </w:r>
      <w:r w:rsidR="00171D4B"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году, предусмотренным в Законе Волгоградской области «Об областном бюджете на 202</w:t>
      </w:r>
      <w:r w:rsidR="00171D4B"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год и на плановый период 202</w:t>
      </w:r>
      <w:r w:rsidR="00171D4B" w:rsidRPr="00415451">
        <w:rPr>
          <w:rFonts w:ascii="Times New Roman" w:eastAsia="Times New Roman" w:hAnsi="Times New Roman" w:cs="Times New Roman"/>
          <w:sz w:val="24"/>
          <w:szCs w:val="24"/>
          <w:lang w:eastAsia="ar-SA"/>
        </w:rPr>
        <w:t>3</w:t>
      </w:r>
      <w:r w:rsidRPr="00415451">
        <w:rPr>
          <w:rFonts w:ascii="Times New Roman" w:eastAsia="Times New Roman" w:hAnsi="Times New Roman" w:cs="Times New Roman"/>
          <w:sz w:val="24"/>
          <w:szCs w:val="24"/>
          <w:lang w:eastAsia="ar-SA"/>
        </w:rPr>
        <w:t xml:space="preserve"> и 202</w:t>
      </w:r>
      <w:r w:rsidR="00171D4B" w:rsidRPr="00415451">
        <w:rPr>
          <w:rFonts w:ascii="Times New Roman" w:eastAsia="Times New Roman" w:hAnsi="Times New Roman" w:cs="Times New Roman"/>
          <w:sz w:val="24"/>
          <w:szCs w:val="24"/>
          <w:lang w:eastAsia="ar-SA"/>
        </w:rPr>
        <w:t>4</w:t>
      </w:r>
      <w:r w:rsidRPr="00415451">
        <w:rPr>
          <w:rFonts w:ascii="Times New Roman" w:eastAsia="Times New Roman" w:hAnsi="Times New Roman" w:cs="Times New Roman"/>
          <w:sz w:val="24"/>
          <w:szCs w:val="24"/>
          <w:lang w:eastAsia="ar-SA"/>
        </w:rPr>
        <w:t xml:space="preserve"> годов» поступления должны составить </w:t>
      </w:r>
      <w:r w:rsidR="00171D4B" w:rsidRPr="00415451">
        <w:rPr>
          <w:rFonts w:ascii="Times New Roman" w:eastAsia="Times New Roman" w:hAnsi="Times New Roman" w:cs="Times New Roman"/>
          <w:sz w:val="24"/>
          <w:szCs w:val="24"/>
          <w:lang w:eastAsia="ar-SA"/>
        </w:rPr>
        <w:t>34178,0</w:t>
      </w:r>
      <w:r w:rsidRPr="00415451">
        <w:rPr>
          <w:rFonts w:ascii="Times New Roman" w:eastAsia="Times New Roman" w:hAnsi="Times New Roman" w:cs="Times New Roman"/>
          <w:sz w:val="24"/>
          <w:szCs w:val="24"/>
          <w:lang w:eastAsia="ar-SA"/>
        </w:rPr>
        <w:t xml:space="preserve"> тыс. руб., </w:t>
      </w:r>
      <w:r w:rsidR="00171D4B" w:rsidRPr="00415451">
        <w:rPr>
          <w:rFonts w:ascii="Times New Roman" w:eastAsia="Times New Roman" w:hAnsi="Times New Roman" w:cs="Times New Roman"/>
          <w:sz w:val="24"/>
          <w:szCs w:val="24"/>
          <w:lang w:eastAsia="ar-SA"/>
        </w:rPr>
        <w:t>34185</w:t>
      </w:r>
      <w:r w:rsidRPr="00415451">
        <w:rPr>
          <w:rFonts w:ascii="Times New Roman" w:eastAsia="Times New Roman" w:hAnsi="Times New Roman" w:cs="Times New Roman"/>
          <w:sz w:val="24"/>
          <w:szCs w:val="24"/>
          <w:lang w:eastAsia="ar-SA"/>
        </w:rPr>
        <w:t>,</w:t>
      </w:r>
      <w:r w:rsidR="00171D4B" w:rsidRPr="00415451">
        <w:rPr>
          <w:rFonts w:ascii="Times New Roman" w:eastAsia="Times New Roman" w:hAnsi="Times New Roman" w:cs="Times New Roman"/>
          <w:sz w:val="24"/>
          <w:szCs w:val="24"/>
          <w:lang w:eastAsia="ar-SA"/>
        </w:rPr>
        <w:t>5</w:t>
      </w:r>
      <w:r w:rsidRPr="00415451">
        <w:rPr>
          <w:rFonts w:ascii="Times New Roman" w:eastAsia="Times New Roman" w:hAnsi="Times New Roman" w:cs="Times New Roman"/>
          <w:sz w:val="24"/>
          <w:szCs w:val="24"/>
          <w:lang w:eastAsia="ar-SA"/>
        </w:rPr>
        <w:t xml:space="preserve"> тыс. руб., </w:t>
      </w:r>
      <w:r w:rsidR="00171D4B" w:rsidRPr="00415451">
        <w:rPr>
          <w:rFonts w:ascii="Times New Roman" w:eastAsia="Times New Roman" w:hAnsi="Times New Roman" w:cs="Times New Roman"/>
          <w:sz w:val="24"/>
          <w:szCs w:val="24"/>
          <w:lang w:eastAsia="ar-SA"/>
        </w:rPr>
        <w:t>34847,7</w:t>
      </w:r>
      <w:r w:rsidRPr="00415451">
        <w:rPr>
          <w:rFonts w:ascii="Times New Roman" w:eastAsia="Times New Roman" w:hAnsi="Times New Roman" w:cs="Times New Roman"/>
          <w:sz w:val="24"/>
          <w:szCs w:val="24"/>
          <w:lang w:eastAsia="ar-SA"/>
        </w:rPr>
        <w:t xml:space="preserve"> тыс. руб. в 202</w:t>
      </w:r>
      <w:r w:rsidR="00171D4B"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202</w:t>
      </w:r>
      <w:r w:rsidR="00171D4B" w:rsidRPr="00415451">
        <w:rPr>
          <w:rFonts w:ascii="Times New Roman" w:eastAsia="Times New Roman" w:hAnsi="Times New Roman" w:cs="Times New Roman"/>
          <w:sz w:val="24"/>
          <w:szCs w:val="24"/>
          <w:lang w:eastAsia="ar-SA"/>
        </w:rPr>
        <w:t>3</w:t>
      </w:r>
      <w:r w:rsidRPr="00415451">
        <w:rPr>
          <w:rFonts w:ascii="Times New Roman" w:eastAsia="Times New Roman" w:hAnsi="Times New Roman" w:cs="Times New Roman"/>
          <w:sz w:val="24"/>
          <w:szCs w:val="24"/>
          <w:lang w:eastAsia="ar-SA"/>
        </w:rPr>
        <w:t xml:space="preserve"> и 202</w:t>
      </w:r>
      <w:r w:rsidR="00171D4B" w:rsidRPr="00415451">
        <w:rPr>
          <w:rFonts w:ascii="Times New Roman" w:eastAsia="Times New Roman" w:hAnsi="Times New Roman" w:cs="Times New Roman"/>
          <w:sz w:val="24"/>
          <w:szCs w:val="24"/>
          <w:lang w:eastAsia="ar-SA"/>
        </w:rPr>
        <w:t>4</w:t>
      </w:r>
      <w:r w:rsidRPr="00415451">
        <w:rPr>
          <w:rFonts w:ascii="Times New Roman" w:eastAsia="Times New Roman" w:hAnsi="Times New Roman" w:cs="Times New Roman"/>
          <w:sz w:val="24"/>
          <w:szCs w:val="24"/>
          <w:lang w:eastAsia="ar-SA"/>
        </w:rPr>
        <w:t xml:space="preserve"> году соответственно. </w:t>
      </w:r>
    </w:p>
    <w:p w:rsidR="00104A67" w:rsidRPr="00415451" w:rsidRDefault="00104A67" w:rsidP="00104A67">
      <w:pPr>
        <w:suppressAutoHyphens/>
        <w:spacing w:after="0"/>
        <w:ind w:firstLine="283"/>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Согласно прогнозу налоговых и неналоговых доходов бюджета городского округа город Михайловка, поступления по акцизам ожидаются, в 202</w:t>
      </w:r>
      <w:r w:rsidR="00171D4B" w:rsidRPr="00415451">
        <w:rPr>
          <w:rFonts w:ascii="Times New Roman" w:eastAsia="Times New Roman" w:hAnsi="Times New Roman" w:cs="Times New Roman"/>
          <w:sz w:val="24"/>
          <w:szCs w:val="24"/>
          <w:lang w:eastAsia="ar-SA"/>
        </w:rPr>
        <w:t>1</w:t>
      </w:r>
      <w:r w:rsidRPr="00415451">
        <w:rPr>
          <w:rFonts w:ascii="Times New Roman" w:eastAsia="Times New Roman" w:hAnsi="Times New Roman" w:cs="Times New Roman"/>
          <w:sz w:val="24"/>
          <w:szCs w:val="24"/>
          <w:lang w:eastAsia="ar-SA"/>
        </w:rPr>
        <w:t xml:space="preserve"> году, в сумме </w:t>
      </w:r>
      <w:r w:rsidR="00171D4B" w:rsidRPr="00415451">
        <w:rPr>
          <w:rFonts w:ascii="Times New Roman" w:eastAsia="Times New Roman" w:hAnsi="Times New Roman" w:cs="Times New Roman"/>
          <w:sz w:val="24"/>
          <w:szCs w:val="24"/>
          <w:lang w:eastAsia="ar-SA"/>
        </w:rPr>
        <w:t>41250</w:t>
      </w:r>
      <w:r w:rsidRPr="00415451">
        <w:rPr>
          <w:rFonts w:ascii="Times New Roman" w:eastAsia="Times New Roman" w:hAnsi="Times New Roman" w:cs="Times New Roman"/>
          <w:sz w:val="24"/>
          <w:szCs w:val="24"/>
          <w:lang w:eastAsia="ar-SA"/>
        </w:rPr>
        <w:t>,1 тыс. руб., в 202</w:t>
      </w:r>
      <w:r w:rsidR="00171D4B"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году - </w:t>
      </w:r>
      <w:r w:rsidR="00875968" w:rsidRPr="00415451">
        <w:rPr>
          <w:rFonts w:ascii="Times New Roman" w:eastAsia="Times New Roman" w:hAnsi="Times New Roman" w:cs="Times New Roman"/>
          <w:sz w:val="24"/>
          <w:szCs w:val="24"/>
          <w:lang w:eastAsia="ar-SA"/>
        </w:rPr>
        <w:t>34178,0</w:t>
      </w:r>
      <w:r w:rsidRPr="00415451">
        <w:rPr>
          <w:rFonts w:ascii="Times New Roman" w:eastAsia="Times New Roman" w:hAnsi="Times New Roman" w:cs="Times New Roman"/>
          <w:sz w:val="24"/>
          <w:szCs w:val="24"/>
          <w:lang w:eastAsia="ar-SA"/>
        </w:rPr>
        <w:t xml:space="preserve"> тыс. руб., в 202</w:t>
      </w:r>
      <w:r w:rsidR="00875968" w:rsidRPr="00415451">
        <w:rPr>
          <w:rFonts w:ascii="Times New Roman" w:eastAsia="Times New Roman" w:hAnsi="Times New Roman" w:cs="Times New Roman"/>
          <w:sz w:val="24"/>
          <w:szCs w:val="24"/>
          <w:lang w:eastAsia="ar-SA"/>
        </w:rPr>
        <w:t>3</w:t>
      </w:r>
      <w:r w:rsidRPr="00415451">
        <w:rPr>
          <w:rFonts w:ascii="Times New Roman" w:eastAsia="Times New Roman" w:hAnsi="Times New Roman" w:cs="Times New Roman"/>
          <w:sz w:val="24"/>
          <w:szCs w:val="24"/>
          <w:lang w:eastAsia="ar-SA"/>
        </w:rPr>
        <w:t xml:space="preserve"> году - </w:t>
      </w:r>
      <w:r w:rsidR="00875968" w:rsidRPr="00415451">
        <w:rPr>
          <w:rFonts w:ascii="Times New Roman" w:eastAsia="Times New Roman" w:hAnsi="Times New Roman" w:cs="Times New Roman"/>
          <w:sz w:val="24"/>
          <w:szCs w:val="24"/>
          <w:lang w:eastAsia="ar-SA"/>
        </w:rPr>
        <w:t>34185,5</w:t>
      </w:r>
      <w:r w:rsidRPr="00415451">
        <w:rPr>
          <w:rFonts w:ascii="Times New Roman" w:eastAsia="Times New Roman" w:hAnsi="Times New Roman" w:cs="Times New Roman"/>
          <w:sz w:val="24"/>
          <w:szCs w:val="24"/>
          <w:lang w:eastAsia="ar-SA"/>
        </w:rPr>
        <w:t xml:space="preserve"> тыс. руб., в 202</w:t>
      </w:r>
      <w:r w:rsidR="00875968" w:rsidRPr="00415451">
        <w:rPr>
          <w:rFonts w:ascii="Times New Roman" w:eastAsia="Times New Roman" w:hAnsi="Times New Roman" w:cs="Times New Roman"/>
          <w:sz w:val="24"/>
          <w:szCs w:val="24"/>
          <w:lang w:eastAsia="ar-SA"/>
        </w:rPr>
        <w:t>4</w:t>
      </w:r>
      <w:r w:rsidRPr="00415451">
        <w:rPr>
          <w:rFonts w:ascii="Times New Roman" w:eastAsia="Times New Roman" w:hAnsi="Times New Roman" w:cs="Times New Roman"/>
          <w:sz w:val="24"/>
          <w:szCs w:val="24"/>
          <w:lang w:eastAsia="ar-SA"/>
        </w:rPr>
        <w:t xml:space="preserve"> году - </w:t>
      </w:r>
      <w:r w:rsidR="00875968" w:rsidRPr="00415451">
        <w:rPr>
          <w:rFonts w:ascii="Times New Roman" w:eastAsia="Times New Roman" w:hAnsi="Times New Roman" w:cs="Times New Roman"/>
          <w:sz w:val="24"/>
          <w:szCs w:val="24"/>
          <w:lang w:eastAsia="ar-SA"/>
        </w:rPr>
        <w:t>34847</w:t>
      </w:r>
      <w:r w:rsidRPr="00415451">
        <w:rPr>
          <w:rFonts w:ascii="Times New Roman" w:eastAsia="Times New Roman" w:hAnsi="Times New Roman" w:cs="Times New Roman"/>
          <w:sz w:val="24"/>
          <w:szCs w:val="24"/>
          <w:lang w:eastAsia="ar-SA"/>
        </w:rPr>
        <w:t>,</w:t>
      </w:r>
      <w:r w:rsidR="00875968" w:rsidRPr="00415451">
        <w:rPr>
          <w:rFonts w:ascii="Times New Roman" w:eastAsia="Times New Roman" w:hAnsi="Times New Roman" w:cs="Times New Roman"/>
          <w:sz w:val="24"/>
          <w:szCs w:val="24"/>
          <w:lang w:eastAsia="ar-SA"/>
        </w:rPr>
        <w:t>7</w:t>
      </w:r>
      <w:r w:rsidRPr="00415451">
        <w:rPr>
          <w:rFonts w:ascii="Times New Roman" w:eastAsia="Times New Roman" w:hAnsi="Times New Roman" w:cs="Times New Roman"/>
          <w:sz w:val="24"/>
          <w:szCs w:val="24"/>
          <w:lang w:eastAsia="ar-SA"/>
        </w:rPr>
        <w:t xml:space="preserve"> тыс. руб., </w:t>
      </w:r>
      <w:r w:rsidR="008142D3" w:rsidRPr="00415451">
        <w:rPr>
          <w:rFonts w:ascii="Times New Roman" w:eastAsia="Times New Roman" w:hAnsi="Times New Roman" w:cs="Times New Roman"/>
          <w:sz w:val="24"/>
          <w:szCs w:val="24"/>
          <w:lang w:eastAsia="ar-SA"/>
        </w:rPr>
        <w:t>о</w:t>
      </w:r>
      <w:r w:rsidRPr="00415451">
        <w:rPr>
          <w:rFonts w:ascii="Times New Roman" w:eastAsia="Times New Roman" w:hAnsi="Times New Roman" w:cs="Times New Roman"/>
          <w:sz w:val="24"/>
          <w:szCs w:val="24"/>
          <w:lang w:eastAsia="ar-SA"/>
        </w:rPr>
        <w:t>жидаемые поступления на 202</w:t>
      </w:r>
      <w:r w:rsidR="00875968"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год и плановый период 202</w:t>
      </w:r>
      <w:r w:rsidR="00875968" w:rsidRPr="00415451">
        <w:rPr>
          <w:rFonts w:ascii="Times New Roman" w:eastAsia="Times New Roman" w:hAnsi="Times New Roman" w:cs="Times New Roman"/>
          <w:sz w:val="24"/>
          <w:szCs w:val="24"/>
          <w:lang w:eastAsia="ar-SA"/>
        </w:rPr>
        <w:t>3</w:t>
      </w:r>
      <w:r w:rsidRPr="00415451">
        <w:rPr>
          <w:rFonts w:ascii="Times New Roman" w:eastAsia="Times New Roman" w:hAnsi="Times New Roman" w:cs="Times New Roman"/>
          <w:sz w:val="24"/>
          <w:szCs w:val="24"/>
          <w:lang w:eastAsia="ar-SA"/>
        </w:rPr>
        <w:t>-202</w:t>
      </w:r>
      <w:r w:rsidR="00875968" w:rsidRPr="00415451">
        <w:rPr>
          <w:rFonts w:ascii="Times New Roman" w:eastAsia="Times New Roman" w:hAnsi="Times New Roman" w:cs="Times New Roman"/>
          <w:sz w:val="24"/>
          <w:szCs w:val="24"/>
          <w:lang w:eastAsia="ar-SA"/>
        </w:rPr>
        <w:t>4</w:t>
      </w:r>
      <w:r w:rsidRPr="00415451">
        <w:rPr>
          <w:rFonts w:ascii="Times New Roman" w:eastAsia="Times New Roman" w:hAnsi="Times New Roman" w:cs="Times New Roman"/>
          <w:sz w:val="24"/>
          <w:szCs w:val="24"/>
          <w:lang w:eastAsia="ar-SA"/>
        </w:rPr>
        <w:t xml:space="preserve"> г.г. </w:t>
      </w:r>
      <w:r w:rsidR="00875968" w:rsidRPr="00415451">
        <w:rPr>
          <w:rFonts w:ascii="Times New Roman" w:eastAsia="Times New Roman" w:hAnsi="Times New Roman" w:cs="Times New Roman"/>
          <w:sz w:val="24"/>
          <w:szCs w:val="24"/>
          <w:lang w:eastAsia="ar-SA"/>
        </w:rPr>
        <w:t>ниж</w:t>
      </w:r>
      <w:r w:rsidRPr="00415451">
        <w:rPr>
          <w:rFonts w:ascii="Times New Roman" w:eastAsia="Times New Roman" w:hAnsi="Times New Roman" w:cs="Times New Roman"/>
          <w:sz w:val="24"/>
          <w:szCs w:val="24"/>
          <w:lang w:eastAsia="ar-SA"/>
        </w:rPr>
        <w:t>е оценки поступлений 202</w:t>
      </w:r>
      <w:r w:rsidR="00875968" w:rsidRPr="00415451">
        <w:rPr>
          <w:rFonts w:ascii="Times New Roman" w:eastAsia="Times New Roman" w:hAnsi="Times New Roman" w:cs="Times New Roman"/>
          <w:sz w:val="24"/>
          <w:szCs w:val="24"/>
          <w:lang w:eastAsia="ar-SA"/>
        </w:rPr>
        <w:t>1</w:t>
      </w:r>
      <w:r w:rsidRPr="00415451">
        <w:rPr>
          <w:rFonts w:ascii="Times New Roman" w:eastAsia="Times New Roman" w:hAnsi="Times New Roman" w:cs="Times New Roman"/>
          <w:sz w:val="24"/>
          <w:szCs w:val="24"/>
          <w:lang w:eastAsia="ar-SA"/>
        </w:rPr>
        <w:t xml:space="preserve"> года на </w:t>
      </w:r>
      <w:r w:rsidR="00875968" w:rsidRPr="00415451">
        <w:rPr>
          <w:rFonts w:ascii="Times New Roman" w:eastAsia="Times New Roman" w:hAnsi="Times New Roman" w:cs="Times New Roman"/>
          <w:sz w:val="24"/>
          <w:szCs w:val="24"/>
          <w:lang w:eastAsia="ar-SA"/>
        </w:rPr>
        <w:t>7072</w:t>
      </w:r>
      <w:r w:rsidRPr="00415451">
        <w:rPr>
          <w:rFonts w:ascii="Times New Roman" w:eastAsia="Times New Roman" w:hAnsi="Times New Roman" w:cs="Times New Roman"/>
          <w:sz w:val="24"/>
          <w:szCs w:val="24"/>
          <w:lang w:eastAsia="ar-SA"/>
        </w:rPr>
        <w:t>,</w:t>
      </w:r>
      <w:r w:rsidR="00875968" w:rsidRPr="00415451">
        <w:rPr>
          <w:rFonts w:ascii="Times New Roman" w:eastAsia="Times New Roman" w:hAnsi="Times New Roman" w:cs="Times New Roman"/>
          <w:sz w:val="24"/>
          <w:szCs w:val="24"/>
          <w:lang w:eastAsia="ar-SA"/>
        </w:rPr>
        <w:t>1</w:t>
      </w:r>
      <w:r w:rsidRPr="00415451">
        <w:rPr>
          <w:rFonts w:ascii="Times New Roman" w:eastAsia="Times New Roman" w:hAnsi="Times New Roman" w:cs="Times New Roman"/>
          <w:sz w:val="24"/>
          <w:szCs w:val="24"/>
          <w:lang w:eastAsia="ar-SA"/>
        </w:rPr>
        <w:t xml:space="preserve"> тыс. руб., или на </w:t>
      </w:r>
      <w:r w:rsidR="00875968" w:rsidRPr="00415451">
        <w:rPr>
          <w:rFonts w:ascii="Times New Roman" w:eastAsia="Times New Roman" w:hAnsi="Times New Roman" w:cs="Times New Roman"/>
          <w:sz w:val="24"/>
          <w:szCs w:val="24"/>
          <w:lang w:eastAsia="ar-SA"/>
        </w:rPr>
        <w:t>17,1</w:t>
      </w:r>
      <w:r w:rsidRPr="00415451">
        <w:rPr>
          <w:rFonts w:ascii="Times New Roman" w:eastAsia="Times New Roman" w:hAnsi="Times New Roman" w:cs="Times New Roman"/>
          <w:sz w:val="24"/>
          <w:szCs w:val="24"/>
          <w:lang w:eastAsia="ar-SA"/>
        </w:rPr>
        <w:t xml:space="preserve"> %,  на </w:t>
      </w:r>
      <w:r w:rsidR="00875968" w:rsidRPr="00415451">
        <w:rPr>
          <w:rFonts w:ascii="Times New Roman" w:eastAsia="Times New Roman" w:hAnsi="Times New Roman" w:cs="Times New Roman"/>
          <w:sz w:val="24"/>
          <w:szCs w:val="24"/>
          <w:lang w:eastAsia="ar-SA"/>
        </w:rPr>
        <w:t>7064</w:t>
      </w:r>
      <w:r w:rsidRPr="00415451">
        <w:rPr>
          <w:rFonts w:ascii="Times New Roman" w:eastAsia="Times New Roman" w:hAnsi="Times New Roman" w:cs="Times New Roman"/>
          <w:sz w:val="24"/>
          <w:szCs w:val="24"/>
          <w:lang w:eastAsia="ar-SA"/>
        </w:rPr>
        <w:t>,</w:t>
      </w:r>
      <w:r w:rsidR="00875968" w:rsidRPr="00415451">
        <w:rPr>
          <w:rFonts w:ascii="Times New Roman" w:eastAsia="Times New Roman" w:hAnsi="Times New Roman" w:cs="Times New Roman"/>
          <w:sz w:val="24"/>
          <w:szCs w:val="24"/>
          <w:lang w:eastAsia="ar-SA"/>
        </w:rPr>
        <w:t>6</w:t>
      </w:r>
      <w:r w:rsidRPr="00415451">
        <w:rPr>
          <w:rFonts w:ascii="Times New Roman" w:eastAsia="Times New Roman" w:hAnsi="Times New Roman" w:cs="Times New Roman"/>
          <w:sz w:val="24"/>
          <w:szCs w:val="24"/>
          <w:lang w:eastAsia="ar-SA"/>
        </w:rPr>
        <w:t xml:space="preserve"> тыс. руб., или на 1</w:t>
      </w:r>
      <w:r w:rsidR="00875968" w:rsidRPr="00415451">
        <w:rPr>
          <w:rFonts w:ascii="Times New Roman" w:eastAsia="Times New Roman" w:hAnsi="Times New Roman" w:cs="Times New Roman"/>
          <w:sz w:val="24"/>
          <w:szCs w:val="24"/>
          <w:lang w:eastAsia="ar-SA"/>
        </w:rPr>
        <w:t>7</w:t>
      </w:r>
      <w:r w:rsidRPr="00415451">
        <w:rPr>
          <w:rFonts w:ascii="Times New Roman" w:eastAsia="Times New Roman" w:hAnsi="Times New Roman" w:cs="Times New Roman"/>
          <w:sz w:val="24"/>
          <w:szCs w:val="24"/>
          <w:lang w:eastAsia="ar-SA"/>
        </w:rPr>
        <w:t>,</w:t>
      </w:r>
      <w:r w:rsidR="00875968" w:rsidRPr="00415451">
        <w:rPr>
          <w:rFonts w:ascii="Times New Roman" w:eastAsia="Times New Roman" w:hAnsi="Times New Roman" w:cs="Times New Roman"/>
          <w:sz w:val="24"/>
          <w:szCs w:val="24"/>
          <w:lang w:eastAsia="ar-SA"/>
        </w:rPr>
        <w:t>1</w:t>
      </w:r>
      <w:r w:rsidRPr="00415451">
        <w:rPr>
          <w:rFonts w:ascii="Times New Roman" w:eastAsia="Times New Roman" w:hAnsi="Times New Roman" w:cs="Times New Roman"/>
          <w:sz w:val="24"/>
          <w:szCs w:val="24"/>
          <w:lang w:eastAsia="ar-SA"/>
        </w:rPr>
        <w:t xml:space="preserve"> %, на 6</w:t>
      </w:r>
      <w:r w:rsidR="00875968" w:rsidRPr="00415451">
        <w:rPr>
          <w:rFonts w:ascii="Times New Roman" w:eastAsia="Times New Roman" w:hAnsi="Times New Roman" w:cs="Times New Roman"/>
          <w:sz w:val="24"/>
          <w:szCs w:val="24"/>
          <w:lang w:eastAsia="ar-SA"/>
        </w:rPr>
        <w:t>402</w:t>
      </w:r>
      <w:r w:rsidRPr="00415451">
        <w:rPr>
          <w:rFonts w:ascii="Times New Roman" w:eastAsia="Times New Roman" w:hAnsi="Times New Roman" w:cs="Times New Roman"/>
          <w:sz w:val="24"/>
          <w:szCs w:val="24"/>
          <w:lang w:eastAsia="ar-SA"/>
        </w:rPr>
        <w:t>,</w:t>
      </w:r>
      <w:r w:rsidR="00875968" w:rsidRPr="00415451">
        <w:rPr>
          <w:rFonts w:ascii="Times New Roman" w:eastAsia="Times New Roman" w:hAnsi="Times New Roman" w:cs="Times New Roman"/>
          <w:sz w:val="24"/>
          <w:szCs w:val="24"/>
          <w:lang w:eastAsia="ar-SA"/>
        </w:rPr>
        <w:t>4</w:t>
      </w:r>
      <w:r w:rsidRPr="00415451">
        <w:rPr>
          <w:rFonts w:ascii="Times New Roman" w:eastAsia="Times New Roman" w:hAnsi="Times New Roman" w:cs="Times New Roman"/>
          <w:sz w:val="24"/>
          <w:szCs w:val="24"/>
          <w:lang w:eastAsia="ar-SA"/>
        </w:rPr>
        <w:t xml:space="preserve"> тыс. руб., или на 1</w:t>
      </w:r>
      <w:r w:rsidR="00875968" w:rsidRPr="00415451">
        <w:rPr>
          <w:rFonts w:ascii="Times New Roman" w:eastAsia="Times New Roman" w:hAnsi="Times New Roman" w:cs="Times New Roman"/>
          <w:sz w:val="24"/>
          <w:szCs w:val="24"/>
          <w:lang w:eastAsia="ar-SA"/>
        </w:rPr>
        <w:t>5,5</w:t>
      </w:r>
      <w:r w:rsidRPr="00415451">
        <w:rPr>
          <w:rFonts w:ascii="Times New Roman" w:eastAsia="Times New Roman" w:hAnsi="Times New Roman" w:cs="Times New Roman"/>
          <w:sz w:val="24"/>
          <w:szCs w:val="24"/>
          <w:lang w:eastAsia="ar-SA"/>
        </w:rPr>
        <w:t xml:space="preserve"> % в 202</w:t>
      </w:r>
      <w:r w:rsidR="00875968"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202</w:t>
      </w:r>
      <w:r w:rsidR="00875968" w:rsidRPr="00415451">
        <w:rPr>
          <w:rFonts w:ascii="Times New Roman" w:eastAsia="Times New Roman" w:hAnsi="Times New Roman" w:cs="Times New Roman"/>
          <w:sz w:val="24"/>
          <w:szCs w:val="24"/>
          <w:lang w:eastAsia="ar-SA"/>
        </w:rPr>
        <w:t>3</w:t>
      </w:r>
      <w:r w:rsidRPr="00415451">
        <w:rPr>
          <w:rFonts w:ascii="Times New Roman" w:eastAsia="Times New Roman" w:hAnsi="Times New Roman" w:cs="Times New Roman"/>
          <w:sz w:val="24"/>
          <w:szCs w:val="24"/>
          <w:lang w:eastAsia="ar-SA"/>
        </w:rPr>
        <w:t xml:space="preserve"> и 202</w:t>
      </w:r>
      <w:r w:rsidR="00875968" w:rsidRPr="00415451">
        <w:rPr>
          <w:rFonts w:ascii="Times New Roman" w:eastAsia="Times New Roman" w:hAnsi="Times New Roman" w:cs="Times New Roman"/>
          <w:sz w:val="24"/>
          <w:szCs w:val="24"/>
          <w:lang w:eastAsia="ar-SA"/>
        </w:rPr>
        <w:t>4 годах соответственно, т. е. вместе с уменьшением нормативов отчислений прогнозируется  снижение поступлений в бюджет городского округа.</w:t>
      </w:r>
      <w:r w:rsidRPr="00415451">
        <w:rPr>
          <w:rFonts w:ascii="Times New Roman" w:eastAsia="Times New Roman" w:hAnsi="Times New Roman" w:cs="Times New Roman"/>
          <w:sz w:val="24"/>
          <w:szCs w:val="24"/>
          <w:lang w:eastAsia="ar-SA"/>
        </w:rPr>
        <w:t xml:space="preserve"> Контрольно-счетная комиссия городского округа город Михайловка считает, что планируемые поступления по акцизам на очередной финансовый год обоснованы. </w:t>
      </w:r>
    </w:p>
    <w:p w:rsidR="00E664C3" w:rsidRPr="00415451" w:rsidRDefault="00E664C3" w:rsidP="00104A67">
      <w:pPr>
        <w:suppressAutoHyphens/>
        <w:spacing w:after="0"/>
        <w:ind w:firstLine="283"/>
        <w:jc w:val="both"/>
        <w:rPr>
          <w:rFonts w:ascii="Times New Roman" w:eastAsia="Times New Roman" w:hAnsi="Times New Roman" w:cs="Times New Roman"/>
          <w:sz w:val="24"/>
          <w:szCs w:val="24"/>
          <w:lang w:eastAsia="ar-SA"/>
        </w:rPr>
      </w:pPr>
    </w:p>
    <w:p w:rsidR="00104A67" w:rsidRPr="00415451" w:rsidRDefault="00104A67" w:rsidP="00104A67">
      <w:pPr>
        <w:suppressAutoHyphens/>
        <w:spacing w:after="0"/>
        <w:ind w:firstLine="283"/>
        <w:jc w:val="center"/>
        <w:rPr>
          <w:rFonts w:ascii="Times New Roman" w:eastAsia="Times New Roman" w:hAnsi="Times New Roman" w:cs="Times New Roman"/>
          <w:b/>
          <w:sz w:val="24"/>
          <w:szCs w:val="24"/>
          <w:lang w:eastAsia="ar-SA"/>
        </w:rPr>
      </w:pPr>
      <w:r w:rsidRPr="00415451">
        <w:rPr>
          <w:rFonts w:ascii="Times New Roman" w:eastAsia="Times New Roman" w:hAnsi="Times New Roman" w:cs="Times New Roman"/>
          <w:b/>
          <w:sz w:val="24"/>
          <w:szCs w:val="24"/>
          <w:lang w:eastAsia="ar-SA"/>
        </w:rPr>
        <w:t>Земельный налог</w:t>
      </w:r>
    </w:p>
    <w:p w:rsidR="00E664C3" w:rsidRPr="00415451" w:rsidRDefault="00E664C3" w:rsidP="00104A67">
      <w:pPr>
        <w:suppressAutoHyphens/>
        <w:spacing w:after="0"/>
        <w:ind w:firstLine="283"/>
        <w:jc w:val="center"/>
        <w:rPr>
          <w:rFonts w:ascii="Times New Roman" w:eastAsia="Times New Roman" w:hAnsi="Times New Roman" w:cs="Times New Roman"/>
          <w:b/>
          <w:sz w:val="24"/>
          <w:szCs w:val="24"/>
          <w:lang w:eastAsia="ar-SA"/>
        </w:rPr>
      </w:pPr>
    </w:p>
    <w:p w:rsidR="00104A67" w:rsidRPr="00415451" w:rsidRDefault="00104A67" w:rsidP="00104A67">
      <w:pPr>
        <w:suppressAutoHyphens/>
        <w:spacing w:after="0"/>
        <w:ind w:firstLine="283"/>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Объем поступлений по земельному налогу в 202</w:t>
      </w:r>
      <w:r w:rsidR="00D22BB7"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году п</w:t>
      </w:r>
      <w:r w:rsidR="00D22BB7" w:rsidRPr="00415451">
        <w:rPr>
          <w:rFonts w:ascii="Times New Roman" w:eastAsia="Times New Roman" w:hAnsi="Times New Roman" w:cs="Times New Roman"/>
          <w:sz w:val="24"/>
          <w:szCs w:val="24"/>
          <w:lang w:eastAsia="ar-SA"/>
        </w:rPr>
        <w:t>рогнозиру</w:t>
      </w:r>
      <w:r w:rsidRPr="00415451">
        <w:rPr>
          <w:rFonts w:ascii="Times New Roman" w:eastAsia="Times New Roman" w:hAnsi="Times New Roman" w:cs="Times New Roman"/>
          <w:sz w:val="24"/>
          <w:szCs w:val="24"/>
          <w:lang w:eastAsia="ar-SA"/>
        </w:rPr>
        <w:t xml:space="preserve">ется администрацией городского округа город Михайловка в сумме </w:t>
      </w:r>
      <w:r w:rsidR="00E664C3" w:rsidRPr="00415451">
        <w:rPr>
          <w:rFonts w:ascii="Times New Roman" w:eastAsia="Times New Roman" w:hAnsi="Times New Roman" w:cs="Times New Roman"/>
          <w:sz w:val="24"/>
          <w:szCs w:val="24"/>
          <w:lang w:eastAsia="ar-SA"/>
        </w:rPr>
        <w:t>6</w:t>
      </w:r>
      <w:r w:rsidR="00D22BB7" w:rsidRPr="00415451">
        <w:rPr>
          <w:rFonts w:ascii="Times New Roman" w:eastAsia="Times New Roman" w:hAnsi="Times New Roman" w:cs="Times New Roman"/>
          <w:sz w:val="24"/>
          <w:szCs w:val="24"/>
          <w:lang w:eastAsia="ar-SA"/>
        </w:rPr>
        <w:t>3420</w:t>
      </w:r>
      <w:r w:rsidRPr="00415451">
        <w:rPr>
          <w:rFonts w:ascii="Times New Roman" w:eastAsia="Times New Roman" w:hAnsi="Times New Roman" w:cs="Times New Roman"/>
          <w:sz w:val="24"/>
          <w:szCs w:val="24"/>
          <w:lang w:eastAsia="ar-SA"/>
        </w:rPr>
        <w:t>,</w:t>
      </w:r>
      <w:r w:rsidR="00D22BB7" w:rsidRPr="00415451">
        <w:rPr>
          <w:rFonts w:ascii="Times New Roman" w:eastAsia="Times New Roman" w:hAnsi="Times New Roman" w:cs="Times New Roman"/>
          <w:sz w:val="24"/>
          <w:szCs w:val="24"/>
          <w:lang w:eastAsia="ar-SA"/>
        </w:rPr>
        <w:t>0</w:t>
      </w:r>
      <w:r w:rsidRPr="00415451">
        <w:rPr>
          <w:rFonts w:ascii="Times New Roman" w:eastAsia="Times New Roman" w:hAnsi="Times New Roman" w:cs="Times New Roman"/>
          <w:sz w:val="24"/>
          <w:szCs w:val="24"/>
          <w:lang w:eastAsia="ar-SA"/>
        </w:rPr>
        <w:t xml:space="preserve"> тыс. руб., что составляет </w:t>
      </w:r>
      <w:r w:rsidR="00D22BB7" w:rsidRPr="00415451">
        <w:rPr>
          <w:rFonts w:ascii="Times New Roman" w:eastAsia="Times New Roman" w:hAnsi="Times New Roman" w:cs="Times New Roman"/>
          <w:sz w:val="24"/>
          <w:szCs w:val="24"/>
          <w:lang w:eastAsia="ar-SA"/>
        </w:rPr>
        <w:t>97</w:t>
      </w:r>
      <w:r w:rsidR="00E664C3" w:rsidRPr="00415451">
        <w:rPr>
          <w:rFonts w:ascii="Times New Roman" w:eastAsia="Times New Roman" w:hAnsi="Times New Roman" w:cs="Times New Roman"/>
          <w:sz w:val="24"/>
          <w:szCs w:val="24"/>
          <w:lang w:eastAsia="ar-SA"/>
        </w:rPr>
        <w:t>,</w:t>
      </w:r>
      <w:r w:rsidR="00D22BB7" w:rsidRPr="00415451">
        <w:rPr>
          <w:rFonts w:ascii="Times New Roman" w:eastAsia="Times New Roman" w:hAnsi="Times New Roman" w:cs="Times New Roman"/>
          <w:sz w:val="24"/>
          <w:szCs w:val="24"/>
          <w:lang w:eastAsia="ar-SA"/>
        </w:rPr>
        <w:t>7</w:t>
      </w:r>
      <w:r w:rsidRPr="00415451">
        <w:rPr>
          <w:rFonts w:ascii="Times New Roman" w:eastAsia="Times New Roman" w:hAnsi="Times New Roman" w:cs="Times New Roman"/>
          <w:sz w:val="24"/>
          <w:szCs w:val="24"/>
          <w:lang w:eastAsia="ar-SA"/>
        </w:rPr>
        <w:t xml:space="preserve">% от </w:t>
      </w:r>
      <w:r w:rsidR="00D22BB7" w:rsidRPr="00415451">
        <w:rPr>
          <w:rFonts w:ascii="Times New Roman" w:eastAsia="Times New Roman" w:hAnsi="Times New Roman" w:cs="Times New Roman"/>
          <w:sz w:val="24"/>
          <w:szCs w:val="24"/>
          <w:lang w:eastAsia="ar-SA"/>
        </w:rPr>
        <w:t xml:space="preserve">оценки исполнения </w:t>
      </w:r>
      <w:r w:rsidRPr="00415451">
        <w:rPr>
          <w:rFonts w:ascii="Times New Roman" w:eastAsia="Times New Roman" w:hAnsi="Times New Roman" w:cs="Times New Roman"/>
          <w:sz w:val="24"/>
          <w:szCs w:val="24"/>
          <w:lang w:eastAsia="ar-SA"/>
        </w:rPr>
        <w:t>202</w:t>
      </w:r>
      <w:r w:rsidR="00E664C3" w:rsidRPr="00415451">
        <w:rPr>
          <w:rFonts w:ascii="Times New Roman" w:eastAsia="Times New Roman" w:hAnsi="Times New Roman" w:cs="Times New Roman"/>
          <w:sz w:val="24"/>
          <w:szCs w:val="24"/>
          <w:lang w:eastAsia="ar-SA"/>
        </w:rPr>
        <w:t>1</w:t>
      </w:r>
      <w:r w:rsidRPr="00415451">
        <w:rPr>
          <w:rFonts w:ascii="Times New Roman" w:eastAsia="Times New Roman" w:hAnsi="Times New Roman" w:cs="Times New Roman"/>
          <w:sz w:val="24"/>
          <w:szCs w:val="24"/>
          <w:lang w:eastAsia="ar-SA"/>
        </w:rPr>
        <w:t xml:space="preserve"> года.</w:t>
      </w:r>
    </w:p>
    <w:p w:rsidR="00104A67" w:rsidRPr="00415451" w:rsidRDefault="00104A67" w:rsidP="00104A67">
      <w:pPr>
        <w:suppressAutoHyphens/>
        <w:spacing w:after="0"/>
        <w:ind w:firstLine="283"/>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Администратор доходов </w:t>
      </w:r>
      <w:r w:rsidR="0097395F" w:rsidRPr="00415451">
        <w:rPr>
          <w:rFonts w:ascii="Times New Roman" w:eastAsia="Times New Roman" w:hAnsi="Times New Roman" w:cs="Times New Roman"/>
          <w:sz w:val="24"/>
          <w:szCs w:val="24"/>
          <w:lang w:eastAsia="ar-SA"/>
        </w:rPr>
        <w:t xml:space="preserve">(Межрайонная ИФНС) </w:t>
      </w:r>
      <w:r w:rsidRPr="00415451">
        <w:rPr>
          <w:rFonts w:ascii="Times New Roman" w:eastAsia="Times New Roman" w:hAnsi="Times New Roman" w:cs="Times New Roman"/>
          <w:sz w:val="24"/>
          <w:szCs w:val="24"/>
          <w:lang w:eastAsia="ar-SA"/>
        </w:rPr>
        <w:t xml:space="preserve">планирует указанные поступления в размере </w:t>
      </w:r>
      <w:r w:rsidR="003E1A62" w:rsidRPr="00415451">
        <w:rPr>
          <w:rFonts w:ascii="Times New Roman" w:eastAsia="Times New Roman" w:hAnsi="Times New Roman" w:cs="Times New Roman"/>
          <w:sz w:val="24"/>
          <w:szCs w:val="24"/>
          <w:lang w:eastAsia="ar-SA"/>
        </w:rPr>
        <w:t>6</w:t>
      </w:r>
      <w:r w:rsidR="00D22BB7" w:rsidRPr="00415451">
        <w:rPr>
          <w:rFonts w:ascii="Times New Roman" w:eastAsia="Times New Roman" w:hAnsi="Times New Roman" w:cs="Times New Roman"/>
          <w:sz w:val="24"/>
          <w:szCs w:val="24"/>
          <w:lang w:eastAsia="ar-SA"/>
        </w:rPr>
        <w:t>4420</w:t>
      </w:r>
      <w:r w:rsidRPr="00415451">
        <w:rPr>
          <w:rFonts w:ascii="Times New Roman" w:eastAsia="Times New Roman" w:hAnsi="Times New Roman" w:cs="Times New Roman"/>
          <w:sz w:val="24"/>
          <w:szCs w:val="24"/>
          <w:lang w:eastAsia="ar-SA"/>
        </w:rPr>
        <w:t xml:space="preserve">,0 тыс. руб. или на </w:t>
      </w:r>
      <w:r w:rsidR="003E1A62" w:rsidRPr="00415451">
        <w:rPr>
          <w:rFonts w:ascii="Times New Roman" w:eastAsia="Times New Roman" w:hAnsi="Times New Roman" w:cs="Times New Roman"/>
          <w:sz w:val="24"/>
          <w:szCs w:val="24"/>
          <w:lang w:eastAsia="ar-SA"/>
        </w:rPr>
        <w:t>1</w:t>
      </w:r>
      <w:r w:rsidR="00D22BB7" w:rsidRPr="00415451">
        <w:rPr>
          <w:rFonts w:ascii="Times New Roman" w:eastAsia="Times New Roman" w:hAnsi="Times New Roman" w:cs="Times New Roman"/>
          <w:sz w:val="24"/>
          <w:szCs w:val="24"/>
          <w:lang w:eastAsia="ar-SA"/>
        </w:rPr>
        <w:t>000</w:t>
      </w:r>
      <w:r w:rsidRPr="00415451">
        <w:rPr>
          <w:rFonts w:ascii="Times New Roman" w:eastAsia="Times New Roman" w:hAnsi="Times New Roman" w:cs="Times New Roman"/>
          <w:sz w:val="24"/>
          <w:szCs w:val="24"/>
          <w:lang w:eastAsia="ar-SA"/>
        </w:rPr>
        <w:t>,</w:t>
      </w:r>
      <w:r w:rsidR="00D22BB7" w:rsidRPr="00415451">
        <w:rPr>
          <w:rFonts w:ascii="Times New Roman" w:eastAsia="Times New Roman" w:hAnsi="Times New Roman" w:cs="Times New Roman"/>
          <w:sz w:val="24"/>
          <w:szCs w:val="24"/>
          <w:lang w:eastAsia="ar-SA"/>
        </w:rPr>
        <w:t>0 тыс. руб. (+1,6</w:t>
      </w:r>
      <w:r w:rsidRPr="00415451">
        <w:rPr>
          <w:rFonts w:ascii="Times New Roman" w:eastAsia="Times New Roman" w:hAnsi="Times New Roman" w:cs="Times New Roman"/>
          <w:sz w:val="24"/>
          <w:szCs w:val="24"/>
          <w:lang w:eastAsia="ar-SA"/>
        </w:rPr>
        <w:t xml:space="preserve">%) </w:t>
      </w:r>
      <w:r w:rsidR="008C1D77" w:rsidRPr="00415451">
        <w:rPr>
          <w:rFonts w:ascii="Times New Roman" w:eastAsia="Times New Roman" w:hAnsi="Times New Roman" w:cs="Times New Roman"/>
          <w:sz w:val="24"/>
          <w:szCs w:val="24"/>
          <w:lang w:eastAsia="ar-SA"/>
        </w:rPr>
        <w:t>боль</w:t>
      </w:r>
      <w:r w:rsidRPr="00415451">
        <w:rPr>
          <w:rFonts w:ascii="Times New Roman" w:eastAsia="Times New Roman" w:hAnsi="Times New Roman" w:cs="Times New Roman"/>
          <w:sz w:val="24"/>
          <w:szCs w:val="24"/>
          <w:lang w:eastAsia="ar-SA"/>
        </w:rPr>
        <w:t xml:space="preserve">ше, чем бюджетные проектировки. </w:t>
      </w:r>
      <w:r w:rsidRPr="00415451">
        <w:rPr>
          <w:rFonts w:ascii="Times New Roman" w:hAnsi="Times New Roman" w:cs="Times New Roman"/>
          <w:sz w:val="24"/>
          <w:szCs w:val="24"/>
        </w:rPr>
        <w:t>Ожидаемые поступления 202</w:t>
      </w:r>
      <w:r w:rsidR="008C1D77" w:rsidRPr="00415451">
        <w:rPr>
          <w:rFonts w:ascii="Times New Roman" w:hAnsi="Times New Roman" w:cs="Times New Roman"/>
          <w:sz w:val="24"/>
          <w:szCs w:val="24"/>
        </w:rPr>
        <w:t>1</w:t>
      </w:r>
      <w:r w:rsidRPr="00415451">
        <w:rPr>
          <w:rFonts w:ascii="Times New Roman" w:hAnsi="Times New Roman" w:cs="Times New Roman"/>
          <w:sz w:val="24"/>
          <w:szCs w:val="24"/>
        </w:rPr>
        <w:t xml:space="preserve"> года оцениваются МИ ФНС № 6 в размере 6</w:t>
      </w:r>
      <w:r w:rsidR="008C1D77" w:rsidRPr="00415451">
        <w:rPr>
          <w:rFonts w:ascii="Times New Roman" w:hAnsi="Times New Roman" w:cs="Times New Roman"/>
          <w:sz w:val="24"/>
          <w:szCs w:val="24"/>
        </w:rPr>
        <w:t>3759</w:t>
      </w:r>
      <w:r w:rsidRPr="00415451">
        <w:rPr>
          <w:rFonts w:ascii="Times New Roman" w:hAnsi="Times New Roman" w:cs="Times New Roman"/>
          <w:sz w:val="24"/>
          <w:szCs w:val="24"/>
        </w:rPr>
        <w:t>,0 тыс. руб., что на 7</w:t>
      </w:r>
      <w:r w:rsidR="008C1D77" w:rsidRPr="00415451">
        <w:rPr>
          <w:rFonts w:ascii="Times New Roman" w:hAnsi="Times New Roman" w:cs="Times New Roman"/>
          <w:sz w:val="24"/>
          <w:szCs w:val="24"/>
        </w:rPr>
        <w:t>441</w:t>
      </w:r>
      <w:r w:rsidRPr="00415451">
        <w:rPr>
          <w:rFonts w:ascii="Times New Roman" w:hAnsi="Times New Roman" w:cs="Times New Roman"/>
          <w:sz w:val="24"/>
          <w:szCs w:val="24"/>
        </w:rPr>
        <w:t>,0 тыс. руб. (-</w:t>
      </w:r>
      <w:r w:rsidR="008C1D77" w:rsidRPr="00415451">
        <w:rPr>
          <w:rFonts w:ascii="Times New Roman" w:hAnsi="Times New Roman" w:cs="Times New Roman"/>
          <w:sz w:val="24"/>
          <w:szCs w:val="24"/>
        </w:rPr>
        <w:t>10</w:t>
      </w:r>
      <w:r w:rsidRPr="00415451">
        <w:rPr>
          <w:rFonts w:ascii="Times New Roman" w:hAnsi="Times New Roman" w:cs="Times New Roman"/>
          <w:sz w:val="24"/>
          <w:szCs w:val="24"/>
        </w:rPr>
        <w:t>,5%) меньше запланированных показателей 202</w:t>
      </w:r>
      <w:r w:rsidR="008C1D77" w:rsidRPr="00415451">
        <w:rPr>
          <w:rFonts w:ascii="Times New Roman" w:hAnsi="Times New Roman" w:cs="Times New Roman"/>
          <w:sz w:val="24"/>
          <w:szCs w:val="24"/>
        </w:rPr>
        <w:t>1</w:t>
      </w:r>
      <w:r w:rsidRPr="00415451">
        <w:rPr>
          <w:rFonts w:ascii="Times New Roman" w:hAnsi="Times New Roman" w:cs="Times New Roman"/>
          <w:sz w:val="24"/>
          <w:szCs w:val="24"/>
        </w:rPr>
        <w:t xml:space="preserve"> года (7</w:t>
      </w:r>
      <w:r w:rsidR="008C1D77" w:rsidRPr="00415451">
        <w:rPr>
          <w:rFonts w:ascii="Times New Roman" w:hAnsi="Times New Roman" w:cs="Times New Roman"/>
          <w:sz w:val="24"/>
          <w:szCs w:val="24"/>
        </w:rPr>
        <w:t>1200,0</w:t>
      </w:r>
      <w:r w:rsidRPr="00415451">
        <w:rPr>
          <w:rFonts w:ascii="Times New Roman" w:hAnsi="Times New Roman" w:cs="Times New Roman"/>
          <w:sz w:val="24"/>
          <w:szCs w:val="24"/>
        </w:rPr>
        <w:t xml:space="preserve"> тыс. рублей). </w:t>
      </w:r>
      <w:r w:rsidRPr="00415451">
        <w:rPr>
          <w:rFonts w:ascii="Times New Roman" w:eastAsia="Times New Roman" w:hAnsi="Times New Roman" w:cs="Times New Roman"/>
          <w:sz w:val="24"/>
          <w:szCs w:val="24"/>
          <w:lang w:eastAsia="ar-SA"/>
        </w:rPr>
        <w:t xml:space="preserve">       </w:t>
      </w:r>
    </w:p>
    <w:p w:rsidR="00104A67" w:rsidRPr="00415451" w:rsidRDefault="00104A67" w:rsidP="00104A67">
      <w:pPr>
        <w:suppressAutoHyphens/>
        <w:spacing w:after="0"/>
        <w:ind w:firstLine="283"/>
        <w:jc w:val="both"/>
        <w:rPr>
          <w:rFonts w:ascii="Times New Roman" w:hAnsi="Times New Roman" w:cs="Times New Roman"/>
          <w:sz w:val="24"/>
          <w:szCs w:val="24"/>
        </w:rPr>
      </w:pPr>
      <w:r w:rsidRPr="00415451">
        <w:rPr>
          <w:rFonts w:ascii="Times New Roman" w:eastAsia="Times New Roman" w:hAnsi="Times New Roman" w:cs="Times New Roman"/>
          <w:sz w:val="24"/>
          <w:szCs w:val="24"/>
          <w:lang w:eastAsia="ar-SA"/>
        </w:rPr>
        <w:t xml:space="preserve">          </w:t>
      </w:r>
      <w:r w:rsidRPr="00415451">
        <w:rPr>
          <w:rFonts w:ascii="Times New Roman" w:hAnsi="Times New Roman" w:cs="Times New Roman"/>
          <w:sz w:val="24"/>
          <w:szCs w:val="24"/>
        </w:rPr>
        <w:t>В пояснительной записке к проекту Решения, а также других документах и материалах, предоставляемых одновременно с проектом Решения, отсутствуют какие-либо пояснения администрации, по поводу расхождений по ожидаемым поступлениям 202</w:t>
      </w:r>
      <w:r w:rsidR="008C1D77" w:rsidRPr="00415451">
        <w:rPr>
          <w:rFonts w:ascii="Times New Roman" w:hAnsi="Times New Roman" w:cs="Times New Roman"/>
          <w:sz w:val="24"/>
          <w:szCs w:val="24"/>
        </w:rPr>
        <w:t>1 и 2022 годов</w:t>
      </w:r>
      <w:r w:rsidRPr="00415451">
        <w:rPr>
          <w:rFonts w:ascii="Times New Roman" w:hAnsi="Times New Roman" w:cs="Times New Roman"/>
          <w:sz w:val="24"/>
          <w:szCs w:val="24"/>
        </w:rPr>
        <w:t xml:space="preserve"> с данными администратора налогов. </w:t>
      </w:r>
    </w:p>
    <w:p w:rsidR="00104A67" w:rsidRPr="00415451" w:rsidRDefault="008C1D77" w:rsidP="00104A67">
      <w:pPr>
        <w:suppressAutoHyphens/>
        <w:spacing w:after="0"/>
        <w:jc w:val="both"/>
        <w:rPr>
          <w:rFonts w:ascii="Times New Roman" w:eastAsia="Times New Roman" w:hAnsi="Times New Roman" w:cs="Times New Roman"/>
          <w:sz w:val="24"/>
          <w:szCs w:val="24"/>
          <w:lang w:eastAsia="ar-SA"/>
        </w:rPr>
      </w:pPr>
      <w:r w:rsidRPr="00415451">
        <w:rPr>
          <w:rFonts w:ascii="Times New Roman" w:hAnsi="Times New Roman" w:cs="Times New Roman"/>
          <w:sz w:val="24"/>
          <w:szCs w:val="24"/>
        </w:rPr>
        <w:t xml:space="preserve">                </w:t>
      </w:r>
      <w:r w:rsidR="00104A67" w:rsidRPr="00415451">
        <w:rPr>
          <w:rFonts w:ascii="Times New Roman" w:eastAsia="Times New Roman" w:hAnsi="Times New Roman" w:cs="Times New Roman"/>
          <w:sz w:val="24"/>
          <w:szCs w:val="24"/>
          <w:lang w:eastAsia="ar-SA"/>
        </w:rPr>
        <w:t>Контрольно-счетной комиссией городского округа город Михайловка Волгоградской области проведен анализ поступлений вышеуказанного налога в 2018</w:t>
      </w:r>
      <w:r w:rsidR="00E664C3" w:rsidRPr="00415451">
        <w:rPr>
          <w:rFonts w:ascii="Times New Roman" w:eastAsia="Times New Roman" w:hAnsi="Times New Roman" w:cs="Times New Roman"/>
          <w:sz w:val="24"/>
          <w:szCs w:val="24"/>
          <w:lang w:eastAsia="ar-SA"/>
        </w:rPr>
        <w:t>,</w:t>
      </w:r>
      <w:r w:rsidR="00104A67" w:rsidRPr="00415451">
        <w:rPr>
          <w:rFonts w:ascii="Times New Roman" w:eastAsia="Times New Roman" w:hAnsi="Times New Roman" w:cs="Times New Roman"/>
          <w:sz w:val="24"/>
          <w:szCs w:val="24"/>
          <w:lang w:eastAsia="ar-SA"/>
        </w:rPr>
        <w:t xml:space="preserve">  </w:t>
      </w:r>
      <w:r w:rsidR="00104A67" w:rsidRPr="00415451">
        <w:rPr>
          <w:rFonts w:ascii="Times New Roman" w:eastAsia="Times New Roman" w:hAnsi="Times New Roman" w:cs="Times New Roman"/>
          <w:sz w:val="24"/>
          <w:szCs w:val="24"/>
          <w:lang w:eastAsia="ar-SA"/>
        </w:rPr>
        <w:lastRenderedPageBreak/>
        <w:t>2019</w:t>
      </w:r>
      <w:r w:rsidR="00E664C3" w:rsidRPr="00415451">
        <w:rPr>
          <w:rFonts w:ascii="Times New Roman" w:eastAsia="Times New Roman" w:hAnsi="Times New Roman" w:cs="Times New Roman"/>
          <w:sz w:val="24"/>
          <w:szCs w:val="24"/>
          <w:lang w:eastAsia="ar-SA"/>
        </w:rPr>
        <w:t xml:space="preserve"> и 2020</w:t>
      </w:r>
      <w:r w:rsidR="00104A67" w:rsidRPr="00415451">
        <w:rPr>
          <w:rFonts w:ascii="Times New Roman" w:eastAsia="Times New Roman" w:hAnsi="Times New Roman" w:cs="Times New Roman"/>
          <w:sz w:val="24"/>
          <w:szCs w:val="24"/>
          <w:lang w:eastAsia="ar-SA"/>
        </w:rPr>
        <w:t xml:space="preserve"> году. Анализ показал, что по состоянию на 01.10.2017 года, поступления по земельному налогу составляли 39519,0 тыс. руб. или 48,3 % от общей суммы земельного налога поступившего в 2017 году (81744,9 тыс. руб.), по состоянию на 1.10.2018 года в сумме 40260,4 тыс. руб. или 53,5 % от общей суммы земельного налога поступившего в 2018 году (75298,7 тыс. руб.), по состоянию на 1.10.2019 года в сумме 38942,2 тыс. руб. или 52,9 % от общей суммы земельного налога поступившего в 2019 году (73600,9 тыс. руб.)</w:t>
      </w:r>
      <w:r w:rsidR="00E664C3" w:rsidRPr="00415451">
        <w:rPr>
          <w:rFonts w:ascii="Times New Roman" w:eastAsia="Times New Roman" w:hAnsi="Times New Roman" w:cs="Times New Roman"/>
          <w:sz w:val="24"/>
          <w:szCs w:val="24"/>
          <w:lang w:eastAsia="ar-SA"/>
        </w:rPr>
        <w:t>, по состоянию на 1.10.2020 года в сумме 23941,2 тыс. руб. или 3</w:t>
      </w:r>
      <w:r w:rsidR="0016443A" w:rsidRPr="00415451">
        <w:rPr>
          <w:rFonts w:ascii="Times New Roman" w:eastAsia="Times New Roman" w:hAnsi="Times New Roman" w:cs="Times New Roman"/>
          <w:sz w:val="24"/>
          <w:szCs w:val="24"/>
          <w:lang w:eastAsia="ar-SA"/>
        </w:rPr>
        <w:t>5</w:t>
      </w:r>
      <w:r w:rsidR="00E664C3" w:rsidRPr="00415451">
        <w:rPr>
          <w:rFonts w:ascii="Times New Roman" w:eastAsia="Times New Roman" w:hAnsi="Times New Roman" w:cs="Times New Roman"/>
          <w:sz w:val="24"/>
          <w:szCs w:val="24"/>
          <w:lang w:eastAsia="ar-SA"/>
        </w:rPr>
        <w:t>,</w:t>
      </w:r>
      <w:r w:rsidR="0016443A" w:rsidRPr="00415451">
        <w:rPr>
          <w:rFonts w:ascii="Times New Roman" w:eastAsia="Times New Roman" w:hAnsi="Times New Roman" w:cs="Times New Roman"/>
          <w:sz w:val="24"/>
          <w:szCs w:val="24"/>
          <w:lang w:eastAsia="ar-SA"/>
        </w:rPr>
        <w:t>3</w:t>
      </w:r>
      <w:r w:rsidR="00E664C3" w:rsidRPr="00415451">
        <w:rPr>
          <w:rFonts w:ascii="Times New Roman" w:eastAsia="Times New Roman" w:hAnsi="Times New Roman" w:cs="Times New Roman"/>
          <w:sz w:val="24"/>
          <w:szCs w:val="24"/>
          <w:lang w:eastAsia="ar-SA"/>
        </w:rPr>
        <w:t xml:space="preserve"> % от общей суммы земельного налога поступившего в 2019 году (</w:t>
      </w:r>
      <w:r w:rsidR="0016443A" w:rsidRPr="00415451">
        <w:rPr>
          <w:rFonts w:ascii="Times New Roman" w:eastAsia="Times New Roman" w:hAnsi="Times New Roman" w:cs="Times New Roman"/>
          <w:sz w:val="24"/>
          <w:szCs w:val="24"/>
          <w:lang w:eastAsia="ar-SA"/>
        </w:rPr>
        <w:t>67754</w:t>
      </w:r>
      <w:r w:rsidR="00E664C3" w:rsidRPr="00415451">
        <w:rPr>
          <w:rFonts w:ascii="Times New Roman" w:eastAsia="Times New Roman" w:hAnsi="Times New Roman" w:cs="Times New Roman"/>
          <w:sz w:val="24"/>
          <w:szCs w:val="24"/>
          <w:lang w:eastAsia="ar-SA"/>
        </w:rPr>
        <w:t>,</w:t>
      </w:r>
      <w:r w:rsidR="0016443A" w:rsidRPr="00415451">
        <w:rPr>
          <w:rFonts w:ascii="Times New Roman" w:eastAsia="Times New Roman" w:hAnsi="Times New Roman" w:cs="Times New Roman"/>
          <w:sz w:val="24"/>
          <w:szCs w:val="24"/>
          <w:lang w:eastAsia="ar-SA"/>
        </w:rPr>
        <w:t>1</w:t>
      </w:r>
      <w:r w:rsidR="00E664C3" w:rsidRPr="00415451">
        <w:rPr>
          <w:rFonts w:ascii="Times New Roman" w:eastAsia="Times New Roman" w:hAnsi="Times New Roman" w:cs="Times New Roman"/>
          <w:sz w:val="24"/>
          <w:szCs w:val="24"/>
          <w:lang w:eastAsia="ar-SA"/>
        </w:rPr>
        <w:t xml:space="preserve"> тыс. руб.)</w:t>
      </w:r>
      <w:r w:rsidR="00104A67" w:rsidRPr="00415451">
        <w:rPr>
          <w:rFonts w:ascii="Times New Roman" w:eastAsia="Times New Roman" w:hAnsi="Times New Roman" w:cs="Times New Roman"/>
          <w:sz w:val="24"/>
          <w:szCs w:val="24"/>
          <w:lang w:eastAsia="ar-SA"/>
        </w:rPr>
        <w:t>. За 9 месяцев 202</w:t>
      </w:r>
      <w:r w:rsidR="0016443A" w:rsidRPr="00415451">
        <w:rPr>
          <w:rFonts w:ascii="Times New Roman" w:eastAsia="Times New Roman" w:hAnsi="Times New Roman" w:cs="Times New Roman"/>
          <w:sz w:val="24"/>
          <w:szCs w:val="24"/>
          <w:lang w:eastAsia="ar-SA"/>
        </w:rPr>
        <w:t>1</w:t>
      </w:r>
      <w:r w:rsidR="00104A67" w:rsidRPr="00415451">
        <w:rPr>
          <w:rFonts w:ascii="Times New Roman" w:eastAsia="Times New Roman" w:hAnsi="Times New Roman" w:cs="Times New Roman"/>
          <w:sz w:val="24"/>
          <w:szCs w:val="24"/>
          <w:lang w:eastAsia="ar-SA"/>
        </w:rPr>
        <w:t xml:space="preserve"> года в бюджет городского округа поступило земельного налога  в сумме 23</w:t>
      </w:r>
      <w:r w:rsidR="0016443A" w:rsidRPr="00415451">
        <w:rPr>
          <w:rFonts w:ascii="Times New Roman" w:eastAsia="Times New Roman" w:hAnsi="Times New Roman" w:cs="Times New Roman"/>
          <w:sz w:val="24"/>
          <w:szCs w:val="24"/>
          <w:lang w:eastAsia="ar-SA"/>
        </w:rPr>
        <w:t>191</w:t>
      </w:r>
      <w:r w:rsidR="00104A67" w:rsidRPr="00415451">
        <w:rPr>
          <w:rFonts w:ascii="Times New Roman" w:eastAsia="Times New Roman" w:hAnsi="Times New Roman" w:cs="Times New Roman"/>
          <w:sz w:val="24"/>
          <w:szCs w:val="24"/>
          <w:lang w:eastAsia="ar-SA"/>
        </w:rPr>
        <w:t>,</w:t>
      </w:r>
      <w:r w:rsidR="0016443A" w:rsidRPr="00415451">
        <w:rPr>
          <w:rFonts w:ascii="Times New Roman" w:eastAsia="Times New Roman" w:hAnsi="Times New Roman" w:cs="Times New Roman"/>
          <w:sz w:val="24"/>
          <w:szCs w:val="24"/>
          <w:lang w:eastAsia="ar-SA"/>
        </w:rPr>
        <w:t>6</w:t>
      </w:r>
      <w:r w:rsidR="00104A67" w:rsidRPr="00415451">
        <w:rPr>
          <w:rFonts w:ascii="Times New Roman" w:eastAsia="Times New Roman" w:hAnsi="Times New Roman" w:cs="Times New Roman"/>
          <w:sz w:val="24"/>
          <w:szCs w:val="24"/>
          <w:lang w:eastAsia="ar-SA"/>
        </w:rPr>
        <w:t xml:space="preserve"> тыс. руб. или 3</w:t>
      </w:r>
      <w:r w:rsidR="0016443A" w:rsidRPr="00415451">
        <w:rPr>
          <w:rFonts w:ascii="Times New Roman" w:eastAsia="Times New Roman" w:hAnsi="Times New Roman" w:cs="Times New Roman"/>
          <w:sz w:val="24"/>
          <w:szCs w:val="24"/>
          <w:lang w:eastAsia="ar-SA"/>
        </w:rPr>
        <w:t>5,7</w:t>
      </w:r>
      <w:r w:rsidR="00104A67" w:rsidRPr="00415451">
        <w:rPr>
          <w:rFonts w:ascii="Times New Roman" w:eastAsia="Times New Roman" w:hAnsi="Times New Roman" w:cs="Times New Roman"/>
          <w:sz w:val="24"/>
          <w:szCs w:val="24"/>
          <w:lang w:eastAsia="ar-SA"/>
        </w:rPr>
        <w:t xml:space="preserve"> % от оценки исполнения бюджета за 202</w:t>
      </w:r>
      <w:r w:rsidR="0016443A" w:rsidRPr="00415451">
        <w:rPr>
          <w:rFonts w:ascii="Times New Roman" w:eastAsia="Times New Roman" w:hAnsi="Times New Roman" w:cs="Times New Roman"/>
          <w:sz w:val="24"/>
          <w:szCs w:val="24"/>
          <w:lang w:eastAsia="ar-SA"/>
        </w:rPr>
        <w:t>1</w:t>
      </w:r>
      <w:r w:rsidR="00104A67" w:rsidRPr="00415451">
        <w:rPr>
          <w:rFonts w:ascii="Times New Roman" w:eastAsia="Times New Roman" w:hAnsi="Times New Roman" w:cs="Times New Roman"/>
          <w:sz w:val="24"/>
          <w:szCs w:val="24"/>
          <w:lang w:eastAsia="ar-SA"/>
        </w:rPr>
        <w:t xml:space="preserve"> год. </w:t>
      </w:r>
      <w:r w:rsidR="007C30DC" w:rsidRPr="00415451">
        <w:rPr>
          <w:rFonts w:ascii="Times New Roman" w:eastAsia="Times New Roman" w:hAnsi="Times New Roman" w:cs="Times New Roman"/>
          <w:sz w:val="24"/>
          <w:szCs w:val="24"/>
          <w:lang w:eastAsia="ar-SA"/>
        </w:rPr>
        <w:t xml:space="preserve">Анализ показал ежегодное снижение поступлений, по указанному налогу, от 2,3 % до 7,9 %. Согласно пояснениям администрации городского округа снижение поступлений связано с переоценкой кадастровой стоимости. </w:t>
      </w:r>
      <w:r w:rsidR="00104A67" w:rsidRPr="00415451">
        <w:rPr>
          <w:rFonts w:ascii="Times New Roman" w:eastAsia="Times New Roman" w:hAnsi="Times New Roman" w:cs="Times New Roman"/>
          <w:sz w:val="24"/>
          <w:szCs w:val="24"/>
          <w:lang w:eastAsia="ar-SA"/>
        </w:rPr>
        <w:t>На основании произведенного анализа контрольно-счетная комиссия считает ожидаемые поступления на 202</w:t>
      </w:r>
      <w:r w:rsidR="0016443A" w:rsidRPr="00415451">
        <w:rPr>
          <w:rFonts w:ascii="Times New Roman" w:eastAsia="Times New Roman" w:hAnsi="Times New Roman" w:cs="Times New Roman"/>
          <w:sz w:val="24"/>
          <w:szCs w:val="24"/>
          <w:lang w:eastAsia="ar-SA"/>
        </w:rPr>
        <w:t>1</w:t>
      </w:r>
      <w:r w:rsidR="00104A67" w:rsidRPr="00415451">
        <w:rPr>
          <w:rFonts w:ascii="Times New Roman" w:eastAsia="Times New Roman" w:hAnsi="Times New Roman" w:cs="Times New Roman"/>
          <w:sz w:val="24"/>
          <w:szCs w:val="24"/>
          <w:lang w:eastAsia="ar-SA"/>
        </w:rPr>
        <w:t xml:space="preserve"> год, по указанному налогу, о</w:t>
      </w:r>
      <w:r w:rsidR="0016443A" w:rsidRPr="00415451">
        <w:rPr>
          <w:rFonts w:ascii="Times New Roman" w:eastAsia="Times New Roman" w:hAnsi="Times New Roman" w:cs="Times New Roman"/>
          <w:sz w:val="24"/>
          <w:szCs w:val="24"/>
          <w:lang w:eastAsia="ar-SA"/>
        </w:rPr>
        <w:t>боснован</w:t>
      </w:r>
      <w:r w:rsidR="00104A67" w:rsidRPr="00415451">
        <w:rPr>
          <w:rFonts w:ascii="Times New Roman" w:eastAsia="Times New Roman" w:hAnsi="Times New Roman" w:cs="Times New Roman"/>
          <w:sz w:val="24"/>
          <w:szCs w:val="24"/>
          <w:lang w:eastAsia="ar-SA"/>
        </w:rPr>
        <w:t>ными. Прогнозируемые поступления, на 202</w:t>
      </w:r>
      <w:r w:rsidR="0016443A" w:rsidRPr="00415451">
        <w:rPr>
          <w:rFonts w:ascii="Times New Roman" w:eastAsia="Times New Roman" w:hAnsi="Times New Roman" w:cs="Times New Roman"/>
          <w:sz w:val="24"/>
          <w:szCs w:val="24"/>
          <w:lang w:eastAsia="ar-SA"/>
        </w:rPr>
        <w:t>2</w:t>
      </w:r>
      <w:r w:rsidR="00104A67" w:rsidRPr="00415451">
        <w:rPr>
          <w:rFonts w:ascii="Times New Roman" w:eastAsia="Times New Roman" w:hAnsi="Times New Roman" w:cs="Times New Roman"/>
          <w:sz w:val="24"/>
          <w:szCs w:val="24"/>
          <w:lang w:eastAsia="ar-SA"/>
        </w:rPr>
        <w:t xml:space="preserve"> год, планируются </w:t>
      </w:r>
      <w:r w:rsidR="00B15D2B" w:rsidRPr="00415451">
        <w:rPr>
          <w:rFonts w:ascii="Times New Roman" w:eastAsia="Times New Roman" w:hAnsi="Times New Roman" w:cs="Times New Roman"/>
          <w:sz w:val="24"/>
          <w:szCs w:val="24"/>
          <w:lang w:eastAsia="ar-SA"/>
        </w:rPr>
        <w:t xml:space="preserve">без </w:t>
      </w:r>
      <w:r w:rsidR="00104A67" w:rsidRPr="00415451">
        <w:rPr>
          <w:rFonts w:ascii="Times New Roman" w:eastAsia="Times New Roman" w:hAnsi="Times New Roman" w:cs="Times New Roman"/>
          <w:sz w:val="24"/>
          <w:szCs w:val="24"/>
          <w:lang w:eastAsia="ar-SA"/>
        </w:rPr>
        <w:t>учет</w:t>
      </w:r>
      <w:r w:rsidR="00B15D2B" w:rsidRPr="00415451">
        <w:rPr>
          <w:rFonts w:ascii="Times New Roman" w:eastAsia="Times New Roman" w:hAnsi="Times New Roman" w:cs="Times New Roman"/>
          <w:sz w:val="24"/>
          <w:szCs w:val="24"/>
          <w:lang w:eastAsia="ar-SA"/>
        </w:rPr>
        <w:t>а</w:t>
      </w:r>
      <w:r w:rsidR="00104A67" w:rsidRPr="00415451">
        <w:rPr>
          <w:rFonts w:ascii="Times New Roman" w:eastAsia="Times New Roman" w:hAnsi="Times New Roman" w:cs="Times New Roman"/>
          <w:sz w:val="24"/>
          <w:szCs w:val="24"/>
          <w:lang w:eastAsia="ar-SA"/>
        </w:rPr>
        <w:t xml:space="preserve"> оценки поступлений администратор</w:t>
      </w:r>
      <w:r w:rsidR="00C9669D" w:rsidRPr="00415451">
        <w:rPr>
          <w:rFonts w:ascii="Times New Roman" w:eastAsia="Times New Roman" w:hAnsi="Times New Roman" w:cs="Times New Roman"/>
          <w:sz w:val="24"/>
          <w:szCs w:val="24"/>
          <w:lang w:eastAsia="ar-SA"/>
        </w:rPr>
        <w:t>а</w:t>
      </w:r>
      <w:r w:rsidR="00104A67" w:rsidRPr="00415451">
        <w:rPr>
          <w:rFonts w:ascii="Times New Roman" w:eastAsia="Times New Roman" w:hAnsi="Times New Roman" w:cs="Times New Roman"/>
          <w:sz w:val="24"/>
          <w:szCs w:val="24"/>
          <w:lang w:eastAsia="ar-SA"/>
        </w:rPr>
        <w:t xml:space="preserve"> доходов.         </w:t>
      </w:r>
    </w:p>
    <w:p w:rsidR="00104A67" w:rsidRPr="00415451" w:rsidRDefault="00104A67" w:rsidP="00104A67">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b/>
          <w:sz w:val="24"/>
          <w:szCs w:val="24"/>
          <w:lang w:eastAsia="ar-SA"/>
        </w:rPr>
        <w:t xml:space="preserve">  </w:t>
      </w:r>
      <w:r w:rsidRPr="00415451">
        <w:rPr>
          <w:rFonts w:ascii="Times New Roman" w:eastAsia="Times New Roman" w:hAnsi="Times New Roman" w:cs="Times New Roman"/>
          <w:sz w:val="24"/>
          <w:szCs w:val="24"/>
          <w:lang w:eastAsia="ar-SA"/>
        </w:rPr>
        <w:t xml:space="preserve">          </w:t>
      </w:r>
    </w:p>
    <w:p w:rsidR="00104A67" w:rsidRPr="00415451" w:rsidRDefault="00104A67" w:rsidP="00104A67">
      <w:pPr>
        <w:suppressAutoHyphens/>
        <w:spacing w:after="0"/>
        <w:jc w:val="center"/>
        <w:rPr>
          <w:rFonts w:ascii="Times New Roman" w:eastAsia="Times New Roman" w:hAnsi="Times New Roman" w:cs="Times New Roman"/>
          <w:b/>
          <w:sz w:val="24"/>
          <w:szCs w:val="24"/>
          <w:lang w:eastAsia="ar-SA"/>
        </w:rPr>
      </w:pPr>
      <w:r w:rsidRPr="00415451">
        <w:rPr>
          <w:rFonts w:ascii="Times New Roman" w:eastAsia="Times New Roman" w:hAnsi="Times New Roman" w:cs="Times New Roman"/>
          <w:b/>
          <w:sz w:val="24"/>
          <w:szCs w:val="24"/>
          <w:lang w:eastAsia="ar-SA"/>
        </w:rPr>
        <w:t>Налог на имущество физических лиц</w:t>
      </w:r>
    </w:p>
    <w:p w:rsidR="008142D3" w:rsidRPr="00415451" w:rsidRDefault="008142D3" w:rsidP="00104A67">
      <w:pPr>
        <w:suppressAutoHyphens/>
        <w:spacing w:after="0"/>
        <w:jc w:val="center"/>
        <w:rPr>
          <w:rFonts w:ascii="Times New Roman" w:eastAsia="Times New Roman" w:hAnsi="Times New Roman" w:cs="Times New Roman"/>
          <w:b/>
          <w:sz w:val="24"/>
          <w:szCs w:val="24"/>
          <w:lang w:eastAsia="ar-SA"/>
        </w:rPr>
      </w:pPr>
    </w:p>
    <w:p w:rsidR="00104A67" w:rsidRPr="00415451" w:rsidRDefault="00104A67" w:rsidP="00104A67">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Объем поступлений по налогу на имущество физических лиц в 202</w:t>
      </w:r>
      <w:r w:rsidR="00252FBB" w:rsidRPr="00415451">
        <w:rPr>
          <w:rFonts w:ascii="Times New Roman" w:eastAsia="Times New Roman" w:hAnsi="Times New Roman" w:cs="Times New Roman"/>
          <w:sz w:val="24"/>
          <w:szCs w:val="24"/>
          <w:lang w:eastAsia="ar-SA"/>
        </w:rPr>
        <w:t>1</w:t>
      </w:r>
      <w:r w:rsidRPr="00415451">
        <w:rPr>
          <w:rFonts w:ascii="Times New Roman" w:eastAsia="Times New Roman" w:hAnsi="Times New Roman" w:cs="Times New Roman"/>
          <w:sz w:val="24"/>
          <w:szCs w:val="24"/>
          <w:lang w:eastAsia="ar-SA"/>
        </w:rPr>
        <w:t xml:space="preserve"> году планируется администрацией городского округа город Михайловка в сумме 1</w:t>
      </w:r>
      <w:r w:rsidR="00252FBB" w:rsidRPr="00415451">
        <w:rPr>
          <w:rFonts w:ascii="Times New Roman" w:eastAsia="Times New Roman" w:hAnsi="Times New Roman" w:cs="Times New Roman"/>
          <w:sz w:val="24"/>
          <w:szCs w:val="24"/>
          <w:lang w:eastAsia="ar-SA"/>
        </w:rPr>
        <w:t>3400</w:t>
      </w:r>
      <w:r w:rsidRPr="00415451">
        <w:rPr>
          <w:rFonts w:ascii="Times New Roman" w:eastAsia="Times New Roman" w:hAnsi="Times New Roman" w:cs="Times New Roman"/>
          <w:sz w:val="24"/>
          <w:szCs w:val="24"/>
          <w:lang w:eastAsia="ar-SA"/>
        </w:rPr>
        <w:t>,0 тыс. руб., в 202</w:t>
      </w:r>
      <w:r w:rsidR="00252FBB"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году в сумме </w:t>
      </w:r>
      <w:r w:rsidR="00252FBB" w:rsidRPr="00415451">
        <w:rPr>
          <w:rFonts w:ascii="Times New Roman" w:eastAsia="Times New Roman" w:hAnsi="Times New Roman" w:cs="Times New Roman"/>
          <w:sz w:val="24"/>
          <w:szCs w:val="24"/>
          <w:lang w:eastAsia="ar-SA"/>
        </w:rPr>
        <w:t>12680,0</w:t>
      </w:r>
      <w:r w:rsidRPr="00415451">
        <w:rPr>
          <w:rFonts w:ascii="Times New Roman" w:eastAsia="Times New Roman" w:hAnsi="Times New Roman" w:cs="Times New Roman"/>
          <w:sz w:val="24"/>
          <w:szCs w:val="24"/>
          <w:lang w:eastAsia="ar-SA"/>
        </w:rPr>
        <w:t xml:space="preserve"> тыс. руб. (</w:t>
      </w:r>
      <w:r w:rsidR="00252FBB" w:rsidRPr="00415451">
        <w:rPr>
          <w:rFonts w:ascii="Times New Roman" w:eastAsia="Times New Roman" w:hAnsi="Times New Roman" w:cs="Times New Roman"/>
          <w:sz w:val="24"/>
          <w:szCs w:val="24"/>
          <w:lang w:eastAsia="ar-SA"/>
        </w:rPr>
        <w:t>-5,4</w:t>
      </w:r>
      <w:r w:rsidRPr="00415451">
        <w:rPr>
          <w:rFonts w:ascii="Times New Roman" w:eastAsia="Times New Roman" w:hAnsi="Times New Roman" w:cs="Times New Roman"/>
          <w:sz w:val="24"/>
          <w:szCs w:val="24"/>
          <w:lang w:eastAsia="ar-SA"/>
        </w:rPr>
        <w:t>% по отношению к ожидаемому поступлению предыдущего 202</w:t>
      </w:r>
      <w:r w:rsidR="00252FBB" w:rsidRPr="00415451">
        <w:rPr>
          <w:rFonts w:ascii="Times New Roman" w:eastAsia="Times New Roman" w:hAnsi="Times New Roman" w:cs="Times New Roman"/>
          <w:sz w:val="24"/>
          <w:szCs w:val="24"/>
          <w:lang w:eastAsia="ar-SA"/>
        </w:rPr>
        <w:t>1</w:t>
      </w:r>
      <w:r w:rsidRPr="00415451">
        <w:rPr>
          <w:rFonts w:ascii="Times New Roman" w:eastAsia="Times New Roman" w:hAnsi="Times New Roman" w:cs="Times New Roman"/>
          <w:sz w:val="24"/>
          <w:szCs w:val="24"/>
          <w:lang w:eastAsia="ar-SA"/>
        </w:rPr>
        <w:t xml:space="preserve"> года), в 202</w:t>
      </w:r>
      <w:r w:rsidR="00252FBB" w:rsidRPr="00415451">
        <w:rPr>
          <w:rFonts w:ascii="Times New Roman" w:eastAsia="Times New Roman" w:hAnsi="Times New Roman" w:cs="Times New Roman"/>
          <w:sz w:val="24"/>
          <w:szCs w:val="24"/>
          <w:lang w:eastAsia="ar-SA"/>
        </w:rPr>
        <w:t>3</w:t>
      </w:r>
      <w:r w:rsidRPr="00415451">
        <w:rPr>
          <w:rFonts w:ascii="Times New Roman" w:eastAsia="Times New Roman" w:hAnsi="Times New Roman" w:cs="Times New Roman"/>
          <w:sz w:val="24"/>
          <w:szCs w:val="24"/>
          <w:lang w:eastAsia="ar-SA"/>
        </w:rPr>
        <w:t xml:space="preserve"> году - </w:t>
      </w:r>
      <w:r w:rsidR="00252FBB" w:rsidRPr="00415451">
        <w:rPr>
          <w:rFonts w:ascii="Times New Roman" w:eastAsia="Times New Roman" w:hAnsi="Times New Roman" w:cs="Times New Roman"/>
          <w:sz w:val="24"/>
          <w:szCs w:val="24"/>
          <w:lang w:eastAsia="ar-SA"/>
        </w:rPr>
        <w:t>13900,0</w:t>
      </w:r>
      <w:r w:rsidRPr="00415451">
        <w:rPr>
          <w:rFonts w:ascii="Times New Roman" w:eastAsia="Times New Roman" w:hAnsi="Times New Roman" w:cs="Times New Roman"/>
          <w:sz w:val="24"/>
          <w:szCs w:val="24"/>
          <w:lang w:eastAsia="ar-SA"/>
        </w:rPr>
        <w:t xml:space="preserve"> тыс. руб. (+</w:t>
      </w:r>
      <w:r w:rsidR="007E00E8" w:rsidRPr="00415451">
        <w:rPr>
          <w:rFonts w:ascii="Times New Roman" w:eastAsia="Times New Roman" w:hAnsi="Times New Roman" w:cs="Times New Roman"/>
          <w:sz w:val="24"/>
          <w:szCs w:val="24"/>
          <w:lang w:eastAsia="ar-SA"/>
        </w:rPr>
        <w:t>9</w:t>
      </w:r>
      <w:r w:rsidRPr="00415451">
        <w:rPr>
          <w:rFonts w:ascii="Times New Roman" w:eastAsia="Times New Roman" w:hAnsi="Times New Roman" w:cs="Times New Roman"/>
          <w:sz w:val="24"/>
          <w:szCs w:val="24"/>
          <w:lang w:eastAsia="ar-SA"/>
        </w:rPr>
        <w:t>,</w:t>
      </w:r>
      <w:r w:rsidR="007E00E8" w:rsidRPr="00415451">
        <w:rPr>
          <w:rFonts w:ascii="Times New Roman" w:eastAsia="Times New Roman" w:hAnsi="Times New Roman" w:cs="Times New Roman"/>
          <w:sz w:val="24"/>
          <w:szCs w:val="24"/>
          <w:lang w:eastAsia="ar-SA"/>
        </w:rPr>
        <w:t>6</w:t>
      </w:r>
      <w:r w:rsidRPr="00415451">
        <w:rPr>
          <w:rFonts w:ascii="Times New Roman" w:eastAsia="Times New Roman" w:hAnsi="Times New Roman" w:cs="Times New Roman"/>
          <w:sz w:val="24"/>
          <w:szCs w:val="24"/>
          <w:lang w:eastAsia="ar-SA"/>
        </w:rPr>
        <w:t xml:space="preserve"> % к прогнозу 202</w:t>
      </w:r>
      <w:r w:rsidR="007E00E8"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года), 202</w:t>
      </w:r>
      <w:r w:rsidR="006924AF" w:rsidRPr="00415451">
        <w:rPr>
          <w:rFonts w:ascii="Times New Roman" w:eastAsia="Times New Roman" w:hAnsi="Times New Roman" w:cs="Times New Roman"/>
          <w:sz w:val="24"/>
          <w:szCs w:val="24"/>
          <w:lang w:eastAsia="ar-SA"/>
        </w:rPr>
        <w:t>4</w:t>
      </w:r>
      <w:r w:rsidRPr="00415451">
        <w:rPr>
          <w:rFonts w:ascii="Times New Roman" w:eastAsia="Times New Roman" w:hAnsi="Times New Roman" w:cs="Times New Roman"/>
          <w:sz w:val="24"/>
          <w:szCs w:val="24"/>
          <w:lang w:eastAsia="ar-SA"/>
        </w:rPr>
        <w:t xml:space="preserve"> году – </w:t>
      </w:r>
      <w:r w:rsidR="007E00E8" w:rsidRPr="00415451">
        <w:rPr>
          <w:rFonts w:ascii="Times New Roman" w:eastAsia="Times New Roman" w:hAnsi="Times New Roman" w:cs="Times New Roman"/>
          <w:sz w:val="24"/>
          <w:szCs w:val="24"/>
          <w:lang w:eastAsia="ar-SA"/>
        </w:rPr>
        <w:t>14150</w:t>
      </w:r>
      <w:r w:rsidRPr="00415451">
        <w:rPr>
          <w:rFonts w:ascii="Times New Roman" w:eastAsia="Times New Roman" w:hAnsi="Times New Roman" w:cs="Times New Roman"/>
          <w:sz w:val="24"/>
          <w:szCs w:val="24"/>
          <w:lang w:eastAsia="ar-SA"/>
        </w:rPr>
        <w:t>,6 тыс. руб. (+</w:t>
      </w:r>
      <w:r w:rsidR="007E00E8" w:rsidRPr="00415451">
        <w:rPr>
          <w:rFonts w:ascii="Times New Roman" w:eastAsia="Times New Roman" w:hAnsi="Times New Roman" w:cs="Times New Roman"/>
          <w:sz w:val="24"/>
          <w:szCs w:val="24"/>
          <w:lang w:eastAsia="ar-SA"/>
        </w:rPr>
        <w:t>1,8</w:t>
      </w:r>
      <w:r w:rsidRPr="00415451">
        <w:rPr>
          <w:rFonts w:ascii="Times New Roman" w:eastAsia="Times New Roman" w:hAnsi="Times New Roman" w:cs="Times New Roman"/>
          <w:sz w:val="24"/>
          <w:szCs w:val="24"/>
          <w:lang w:eastAsia="ar-SA"/>
        </w:rPr>
        <w:t xml:space="preserve"> % к прогнозу 202</w:t>
      </w:r>
      <w:r w:rsidR="007E00E8" w:rsidRPr="00415451">
        <w:rPr>
          <w:rFonts w:ascii="Times New Roman" w:eastAsia="Times New Roman" w:hAnsi="Times New Roman" w:cs="Times New Roman"/>
          <w:sz w:val="24"/>
          <w:szCs w:val="24"/>
          <w:lang w:eastAsia="ar-SA"/>
        </w:rPr>
        <w:t>3</w:t>
      </w:r>
      <w:r w:rsidRPr="00415451">
        <w:rPr>
          <w:rFonts w:ascii="Times New Roman" w:eastAsia="Times New Roman" w:hAnsi="Times New Roman" w:cs="Times New Roman"/>
          <w:sz w:val="24"/>
          <w:szCs w:val="24"/>
          <w:lang w:eastAsia="ar-SA"/>
        </w:rPr>
        <w:t xml:space="preserve"> года). </w:t>
      </w:r>
    </w:p>
    <w:p w:rsidR="00104A67" w:rsidRPr="00415451" w:rsidRDefault="00104A67" w:rsidP="00104A67">
      <w:pPr>
        <w:suppressAutoHyphens/>
        <w:spacing w:after="0"/>
        <w:ind w:firstLine="708"/>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Администратором налоговых доходов представлена информация об ожидаемом исполнении показателей по указан</w:t>
      </w:r>
      <w:r w:rsidR="00DB55E2" w:rsidRPr="00415451">
        <w:rPr>
          <w:rFonts w:ascii="Times New Roman" w:eastAsia="Times New Roman" w:hAnsi="Times New Roman" w:cs="Times New Roman"/>
          <w:sz w:val="24"/>
          <w:szCs w:val="24"/>
          <w:lang w:eastAsia="ar-SA"/>
        </w:rPr>
        <w:t>ному</w:t>
      </w:r>
      <w:r w:rsidRPr="00415451">
        <w:rPr>
          <w:rFonts w:ascii="Times New Roman" w:eastAsia="Times New Roman" w:hAnsi="Times New Roman" w:cs="Times New Roman"/>
          <w:sz w:val="24"/>
          <w:szCs w:val="24"/>
          <w:lang w:eastAsia="ar-SA"/>
        </w:rPr>
        <w:t xml:space="preserve"> налог</w:t>
      </w:r>
      <w:r w:rsidR="00DB55E2" w:rsidRPr="00415451">
        <w:rPr>
          <w:rFonts w:ascii="Times New Roman" w:eastAsia="Times New Roman" w:hAnsi="Times New Roman" w:cs="Times New Roman"/>
          <w:sz w:val="24"/>
          <w:szCs w:val="24"/>
          <w:lang w:eastAsia="ar-SA"/>
        </w:rPr>
        <w:t>у</w:t>
      </w:r>
      <w:r w:rsidRPr="00415451">
        <w:rPr>
          <w:rFonts w:ascii="Times New Roman" w:eastAsia="Times New Roman" w:hAnsi="Times New Roman" w:cs="Times New Roman"/>
          <w:sz w:val="24"/>
          <w:szCs w:val="24"/>
          <w:lang w:eastAsia="ar-SA"/>
        </w:rPr>
        <w:t xml:space="preserve">. Согласно данной информации </w:t>
      </w:r>
      <w:r w:rsidR="005618AD" w:rsidRPr="00415451">
        <w:rPr>
          <w:rFonts w:ascii="Times New Roman" w:eastAsia="Times New Roman" w:hAnsi="Times New Roman" w:cs="Times New Roman"/>
          <w:sz w:val="24"/>
          <w:szCs w:val="24"/>
          <w:lang w:eastAsia="ar-SA"/>
        </w:rPr>
        <w:t xml:space="preserve">данные </w:t>
      </w:r>
      <w:r w:rsidR="00DB55E2" w:rsidRPr="00415451">
        <w:rPr>
          <w:rFonts w:ascii="Times New Roman" w:eastAsia="Times New Roman" w:hAnsi="Times New Roman" w:cs="Times New Roman"/>
          <w:sz w:val="24"/>
          <w:szCs w:val="24"/>
          <w:lang w:eastAsia="ar-SA"/>
        </w:rPr>
        <w:t>поступления,</w:t>
      </w:r>
      <w:r w:rsidRPr="00415451">
        <w:rPr>
          <w:rFonts w:ascii="Times New Roman" w:eastAsia="Times New Roman" w:hAnsi="Times New Roman" w:cs="Times New Roman"/>
          <w:sz w:val="24"/>
          <w:szCs w:val="24"/>
          <w:lang w:eastAsia="ar-SA"/>
        </w:rPr>
        <w:t xml:space="preserve"> в 202</w:t>
      </w:r>
      <w:r w:rsidR="005618AD" w:rsidRPr="00415451">
        <w:rPr>
          <w:rFonts w:ascii="Times New Roman" w:eastAsia="Times New Roman" w:hAnsi="Times New Roman" w:cs="Times New Roman"/>
          <w:sz w:val="24"/>
          <w:szCs w:val="24"/>
          <w:lang w:eastAsia="ar-SA"/>
        </w:rPr>
        <w:t>1</w:t>
      </w:r>
      <w:r w:rsidRPr="00415451">
        <w:rPr>
          <w:rFonts w:ascii="Times New Roman" w:eastAsia="Times New Roman" w:hAnsi="Times New Roman" w:cs="Times New Roman"/>
          <w:sz w:val="24"/>
          <w:szCs w:val="24"/>
          <w:lang w:eastAsia="ar-SA"/>
        </w:rPr>
        <w:t xml:space="preserve"> году </w:t>
      </w:r>
      <w:r w:rsidR="005618AD" w:rsidRPr="00415451">
        <w:rPr>
          <w:rFonts w:ascii="Times New Roman" w:eastAsia="Times New Roman" w:hAnsi="Times New Roman" w:cs="Times New Roman"/>
          <w:sz w:val="24"/>
          <w:szCs w:val="24"/>
          <w:lang w:eastAsia="ar-SA"/>
        </w:rPr>
        <w:t>прогнозируются в сумме</w:t>
      </w:r>
      <w:r w:rsidR="00DB55E2" w:rsidRPr="00415451">
        <w:rPr>
          <w:rFonts w:ascii="Times New Roman" w:eastAsia="Times New Roman" w:hAnsi="Times New Roman" w:cs="Times New Roman"/>
          <w:sz w:val="24"/>
          <w:szCs w:val="24"/>
          <w:lang w:eastAsia="ar-SA"/>
        </w:rPr>
        <w:t xml:space="preserve"> </w:t>
      </w:r>
      <w:r w:rsidRPr="00415451">
        <w:rPr>
          <w:rFonts w:ascii="Times New Roman" w:eastAsia="Times New Roman" w:hAnsi="Times New Roman" w:cs="Times New Roman"/>
          <w:sz w:val="24"/>
          <w:szCs w:val="24"/>
          <w:lang w:eastAsia="ar-SA"/>
        </w:rPr>
        <w:t>1</w:t>
      </w:r>
      <w:r w:rsidR="005618AD" w:rsidRPr="00415451">
        <w:rPr>
          <w:rFonts w:ascii="Times New Roman" w:eastAsia="Times New Roman" w:hAnsi="Times New Roman" w:cs="Times New Roman"/>
          <w:sz w:val="24"/>
          <w:szCs w:val="24"/>
          <w:lang w:eastAsia="ar-SA"/>
        </w:rPr>
        <w:t>1617</w:t>
      </w:r>
      <w:r w:rsidRPr="00415451">
        <w:rPr>
          <w:rFonts w:ascii="Times New Roman" w:eastAsia="Times New Roman" w:hAnsi="Times New Roman" w:cs="Times New Roman"/>
          <w:sz w:val="24"/>
          <w:szCs w:val="24"/>
          <w:lang w:eastAsia="ar-SA"/>
        </w:rPr>
        <w:t xml:space="preserve">,0 тыс. руб., что </w:t>
      </w:r>
      <w:r w:rsidR="008142D3" w:rsidRPr="00415451">
        <w:rPr>
          <w:rFonts w:ascii="Times New Roman" w:eastAsia="Times New Roman" w:hAnsi="Times New Roman" w:cs="Times New Roman"/>
          <w:sz w:val="24"/>
          <w:szCs w:val="24"/>
          <w:lang w:eastAsia="ar-SA"/>
        </w:rPr>
        <w:t>ниже бюджетных</w:t>
      </w:r>
      <w:r w:rsidRPr="00415451">
        <w:rPr>
          <w:rFonts w:ascii="Times New Roman" w:eastAsia="Times New Roman" w:hAnsi="Times New Roman" w:cs="Times New Roman"/>
          <w:sz w:val="24"/>
          <w:szCs w:val="24"/>
          <w:lang w:eastAsia="ar-SA"/>
        </w:rPr>
        <w:t xml:space="preserve"> проектиров</w:t>
      </w:r>
      <w:r w:rsidR="005618AD" w:rsidRPr="00415451">
        <w:rPr>
          <w:rFonts w:ascii="Times New Roman" w:eastAsia="Times New Roman" w:hAnsi="Times New Roman" w:cs="Times New Roman"/>
          <w:sz w:val="24"/>
          <w:szCs w:val="24"/>
          <w:lang w:eastAsia="ar-SA"/>
        </w:rPr>
        <w:t>ок на 1783,0 тыс.руб.</w:t>
      </w:r>
      <w:r w:rsidRPr="00415451">
        <w:rPr>
          <w:rFonts w:ascii="Times New Roman" w:eastAsia="Times New Roman" w:hAnsi="Times New Roman" w:cs="Times New Roman"/>
          <w:sz w:val="24"/>
          <w:szCs w:val="24"/>
          <w:lang w:eastAsia="ar-SA"/>
        </w:rPr>
        <w:t>, в 202</w:t>
      </w:r>
      <w:r w:rsidR="005618AD"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году </w:t>
      </w:r>
      <w:r w:rsidR="00DB55E2" w:rsidRPr="00415451">
        <w:rPr>
          <w:rFonts w:ascii="Times New Roman" w:eastAsia="Times New Roman" w:hAnsi="Times New Roman" w:cs="Times New Roman"/>
          <w:sz w:val="24"/>
          <w:szCs w:val="24"/>
          <w:lang w:eastAsia="ar-SA"/>
        </w:rPr>
        <w:t xml:space="preserve">- </w:t>
      </w:r>
      <w:r w:rsidRPr="00415451">
        <w:rPr>
          <w:rFonts w:ascii="Times New Roman" w:eastAsia="Times New Roman" w:hAnsi="Times New Roman" w:cs="Times New Roman"/>
          <w:sz w:val="24"/>
          <w:szCs w:val="24"/>
          <w:lang w:eastAsia="ar-SA"/>
        </w:rPr>
        <w:t>1</w:t>
      </w:r>
      <w:r w:rsidR="005618AD" w:rsidRPr="00415451">
        <w:rPr>
          <w:rFonts w:ascii="Times New Roman" w:eastAsia="Times New Roman" w:hAnsi="Times New Roman" w:cs="Times New Roman"/>
          <w:sz w:val="24"/>
          <w:szCs w:val="24"/>
          <w:lang w:eastAsia="ar-SA"/>
        </w:rPr>
        <w:t>2680</w:t>
      </w:r>
      <w:r w:rsidRPr="00415451">
        <w:rPr>
          <w:rFonts w:ascii="Times New Roman" w:eastAsia="Times New Roman" w:hAnsi="Times New Roman" w:cs="Times New Roman"/>
          <w:sz w:val="24"/>
          <w:szCs w:val="24"/>
          <w:lang w:eastAsia="ar-SA"/>
        </w:rPr>
        <w:t>,0 тыс.</w:t>
      </w:r>
      <w:r w:rsidR="00DB55E2" w:rsidRPr="00415451">
        <w:rPr>
          <w:rFonts w:ascii="Times New Roman" w:eastAsia="Times New Roman" w:hAnsi="Times New Roman" w:cs="Times New Roman"/>
          <w:sz w:val="24"/>
          <w:szCs w:val="24"/>
          <w:lang w:eastAsia="ar-SA"/>
        </w:rPr>
        <w:t xml:space="preserve"> </w:t>
      </w:r>
      <w:r w:rsidR="005618AD" w:rsidRPr="00415451">
        <w:rPr>
          <w:rFonts w:ascii="Times New Roman" w:eastAsia="Times New Roman" w:hAnsi="Times New Roman" w:cs="Times New Roman"/>
          <w:sz w:val="24"/>
          <w:szCs w:val="24"/>
          <w:lang w:eastAsia="ar-SA"/>
        </w:rPr>
        <w:t xml:space="preserve">руб., т.е. </w:t>
      </w:r>
      <w:r w:rsidR="001B13D1" w:rsidRPr="00415451">
        <w:rPr>
          <w:rFonts w:ascii="Times New Roman" w:eastAsia="Times New Roman" w:hAnsi="Times New Roman" w:cs="Times New Roman"/>
          <w:sz w:val="24"/>
          <w:szCs w:val="24"/>
          <w:lang w:eastAsia="ar-SA"/>
        </w:rPr>
        <w:t xml:space="preserve">администрация поступления по указанному налогу прогнозирует </w:t>
      </w:r>
      <w:r w:rsidR="005618AD" w:rsidRPr="00415451">
        <w:rPr>
          <w:rFonts w:ascii="Times New Roman" w:eastAsia="Times New Roman" w:hAnsi="Times New Roman" w:cs="Times New Roman"/>
          <w:sz w:val="24"/>
          <w:szCs w:val="24"/>
          <w:lang w:eastAsia="ar-SA"/>
        </w:rPr>
        <w:t xml:space="preserve">с учетом оценки поступлений администратора </w:t>
      </w:r>
      <w:r w:rsidR="008142D3" w:rsidRPr="00415451">
        <w:rPr>
          <w:rFonts w:ascii="Times New Roman" w:eastAsia="Times New Roman" w:hAnsi="Times New Roman" w:cs="Times New Roman"/>
          <w:sz w:val="24"/>
          <w:szCs w:val="24"/>
          <w:lang w:eastAsia="ar-SA"/>
        </w:rPr>
        <w:t>доходов.</w:t>
      </w:r>
    </w:p>
    <w:p w:rsidR="004147B4" w:rsidRPr="00415451" w:rsidRDefault="00104A67" w:rsidP="00104A67">
      <w:pPr>
        <w:suppressAutoHyphens/>
        <w:spacing w:after="0"/>
        <w:ind w:firstLine="283"/>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Контрольно-счетной комиссией городского округа город Михайловка Волгоградской области проведен анализ динамики поступлений налога на имущество физических лиц в период с 2017 по 20</w:t>
      </w:r>
      <w:r w:rsidR="007E00E8" w:rsidRPr="00415451">
        <w:rPr>
          <w:rFonts w:ascii="Times New Roman" w:eastAsia="Times New Roman" w:hAnsi="Times New Roman" w:cs="Times New Roman"/>
          <w:sz w:val="24"/>
          <w:szCs w:val="24"/>
          <w:lang w:eastAsia="ar-SA"/>
        </w:rPr>
        <w:t>20</w:t>
      </w:r>
      <w:r w:rsidRPr="00415451">
        <w:rPr>
          <w:rFonts w:ascii="Times New Roman" w:eastAsia="Times New Roman" w:hAnsi="Times New Roman" w:cs="Times New Roman"/>
          <w:sz w:val="24"/>
          <w:szCs w:val="24"/>
          <w:lang w:eastAsia="ar-SA"/>
        </w:rPr>
        <w:t xml:space="preserve"> год. Установлено, что в </w:t>
      </w:r>
      <w:r w:rsidRPr="00415451">
        <w:rPr>
          <w:rFonts w:ascii="Times New Roman" w:eastAsia="Times New Roman" w:hAnsi="Times New Roman" w:cs="Times New Roman"/>
          <w:sz w:val="24"/>
          <w:szCs w:val="24"/>
          <w:lang w:val="en-US" w:eastAsia="ar-SA"/>
        </w:rPr>
        <w:t>IV</w:t>
      </w:r>
      <w:r w:rsidRPr="00415451">
        <w:rPr>
          <w:rFonts w:ascii="Times New Roman" w:eastAsia="Times New Roman" w:hAnsi="Times New Roman" w:cs="Times New Roman"/>
          <w:sz w:val="24"/>
          <w:szCs w:val="24"/>
          <w:lang w:eastAsia="ar-SA"/>
        </w:rPr>
        <w:t xml:space="preserve"> квартале </w:t>
      </w:r>
      <w:r w:rsidR="00053FCD" w:rsidRPr="00415451">
        <w:rPr>
          <w:rFonts w:ascii="Times New Roman" w:eastAsia="Times New Roman" w:hAnsi="Times New Roman" w:cs="Times New Roman"/>
          <w:sz w:val="24"/>
          <w:szCs w:val="24"/>
          <w:lang w:eastAsia="ar-SA"/>
        </w:rPr>
        <w:t xml:space="preserve">2017,2018,2019 годов </w:t>
      </w:r>
      <w:r w:rsidRPr="00415451">
        <w:rPr>
          <w:rFonts w:ascii="Times New Roman" w:eastAsia="Times New Roman" w:hAnsi="Times New Roman" w:cs="Times New Roman"/>
          <w:sz w:val="24"/>
          <w:szCs w:val="24"/>
          <w:lang w:eastAsia="ar-SA"/>
        </w:rPr>
        <w:t>поступа</w:t>
      </w:r>
      <w:r w:rsidR="00053FCD" w:rsidRPr="00415451">
        <w:rPr>
          <w:rFonts w:ascii="Times New Roman" w:eastAsia="Times New Roman" w:hAnsi="Times New Roman" w:cs="Times New Roman"/>
          <w:sz w:val="24"/>
          <w:szCs w:val="24"/>
          <w:lang w:eastAsia="ar-SA"/>
        </w:rPr>
        <w:t>ло</w:t>
      </w:r>
      <w:r w:rsidRPr="00415451">
        <w:rPr>
          <w:rFonts w:ascii="Times New Roman" w:eastAsia="Times New Roman" w:hAnsi="Times New Roman" w:cs="Times New Roman"/>
          <w:sz w:val="24"/>
          <w:szCs w:val="24"/>
          <w:lang w:eastAsia="ar-SA"/>
        </w:rPr>
        <w:t xml:space="preserve"> примерно 60,0 % от общей суммы налога, поступившей в целом за  год</w:t>
      </w:r>
      <w:r w:rsidR="00053FCD" w:rsidRPr="00415451">
        <w:rPr>
          <w:rFonts w:ascii="Times New Roman" w:eastAsia="Times New Roman" w:hAnsi="Times New Roman" w:cs="Times New Roman"/>
          <w:sz w:val="24"/>
          <w:szCs w:val="24"/>
          <w:lang w:eastAsia="ar-SA"/>
        </w:rPr>
        <w:t>, в 2020 году этот показатель составил 85,8%</w:t>
      </w:r>
      <w:r w:rsidRPr="00415451">
        <w:rPr>
          <w:rFonts w:ascii="Times New Roman" w:eastAsia="Times New Roman" w:hAnsi="Times New Roman" w:cs="Times New Roman"/>
          <w:sz w:val="24"/>
          <w:szCs w:val="24"/>
          <w:lang w:eastAsia="ar-SA"/>
        </w:rPr>
        <w:t xml:space="preserve">. В соответствии с кассовыми поступлениями в бюджет городского округа, </w:t>
      </w:r>
      <w:r w:rsidR="00882B35" w:rsidRPr="00415451">
        <w:rPr>
          <w:rFonts w:ascii="Times New Roman" w:eastAsia="Times New Roman" w:hAnsi="Times New Roman" w:cs="Times New Roman"/>
          <w:sz w:val="24"/>
          <w:szCs w:val="24"/>
          <w:lang w:eastAsia="ar-SA"/>
        </w:rPr>
        <w:t xml:space="preserve">за 9 месяцев </w:t>
      </w:r>
      <w:r w:rsidRPr="00415451">
        <w:rPr>
          <w:rFonts w:ascii="Times New Roman" w:eastAsia="Times New Roman" w:hAnsi="Times New Roman" w:cs="Times New Roman"/>
          <w:sz w:val="24"/>
          <w:szCs w:val="24"/>
          <w:lang w:eastAsia="ar-SA"/>
        </w:rPr>
        <w:t xml:space="preserve"> 202</w:t>
      </w:r>
      <w:r w:rsidR="007E00E8" w:rsidRPr="00415451">
        <w:rPr>
          <w:rFonts w:ascii="Times New Roman" w:eastAsia="Times New Roman" w:hAnsi="Times New Roman" w:cs="Times New Roman"/>
          <w:sz w:val="24"/>
          <w:szCs w:val="24"/>
          <w:lang w:eastAsia="ar-SA"/>
        </w:rPr>
        <w:t>1</w:t>
      </w:r>
      <w:r w:rsidRPr="00415451">
        <w:rPr>
          <w:rFonts w:ascii="Times New Roman" w:eastAsia="Times New Roman" w:hAnsi="Times New Roman" w:cs="Times New Roman"/>
          <w:sz w:val="24"/>
          <w:szCs w:val="24"/>
          <w:lang w:eastAsia="ar-SA"/>
        </w:rPr>
        <w:t xml:space="preserve"> год</w:t>
      </w:r>
      <w:r w:rsidR="00882B35" w:rsidRPr="00415451">
        <w:rPr>
          <w:rFonts w:ascii="Times New Roman" w:eastAsia="Times New Roman" w:hAnsi="Times New Roman" w:cs="Times New Roman"/>
          <w:sz w:val="24"/>
          <w:szCs w:val="24"/>
          <w:lang w:eastAsia="ar-SA"/>
        </w:rPr>
        <w:t xml:space="preserve">а налога на имущество поступило </w:t>
      </w:r>
      <w:r w:rsidRPr="00415451">
        <w:rPr>
          <w:rFonts w:ascii="Times New Roman" w:eastAsia="Times New Roman" w:hAnsi="Times New Roman" w:cs="Times New Roman"/>
          <w:sz w:val="24"/>
          <w:szCs w:val="24"/>
          <w:lang w:eastAsia="ar-SA"/>
        </w:rPr>
        <w:t xml:space="preserve"> </w:t>
      </w:r>
      <w:r w:rsidR="007E00E8" w:rsidRPr="00415451">
        <w:rPr>
          <w:rFonts w:ascii="Times New Roman" w:eastAsia="Times New Roman" w:hAnsi="Times New Roman" w:cs="Times New Roman"/>
          <w:sz w:val="24"/>
          <w:szCs w:val="24"/>
          <w:lang w:eastAsia="ar-SA"/>
        </w:rPr>
        <w:t>1076</w:t>
      </w:r>
      <w:r w:rsidRPr="00415451">
        <w:rPr>
          <w:rFonts w:ascii="Times New Roman" w:eastAsia="Times New Roman" w:hAnsi="Times New Roman" w:cs="Times New Roman"/>
          <w:sz w:val="24"/>
          <w:szCs w:val="24"/>
          <w:lang w:eastAsia="ar-SA"/>
        </w:rPr>
        <w:t>,</w:t>
      </w:r>
      <w:r w:rsidR="007E00E8" w:rsidRPr="00415451">
        <w:rPr>
          <w:rFonts w:ascii="Times New Roman" w:eastAsia="Times New Roman" w:hAnsi="Times New Roman" w:cs="Times New Roman"/>
          <w:sz w:val="24"/>
          <w:szCs w:val="24"/>
          <w:lang w:eastAsia="ar-SA"/>
        </w:rPr>
        <w:t>8</w:t>
      </w:r>
      <w:r w:rsidRPr="00415451">
        <w:rPr>
          <w:rFonts w:ascii="Times New Roman" w:eastAsia="Times New Roman" w:hAnsi="Times New Roman" w:cs="Times New Roman"/>
          <w:sz w:val="24"/>
          <w:szCs w:val="24"/>
          <w:lang w:eastAsia="ar-SA"/>
        </w:rPr>
        <w:t xml:space="preserve"> тыс. руб.</w:t>
      </w:r>
    </w:p>
    <w:p w:rsidR="00104A67" w:rsidRPr="00415451" w:rsidRDefault="00104A67" w:rsidP="00104A67">
      <w:pPr>
        <w:suppressAutoHyphens/>
        <w:spacing w:after="0"/>
        <w:ind w:firstLine="283"/>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w:t>
      </w:r>
      <w:r w:rsidR="001B13D1" w:rsidRPr="00415451">
        <w:rPr>
          <w:rFonts w:ascii="Times New Roman" w:eastAsia="Times New Roman" w:hAnsi="Times New Roman" w:cs="Times New Roman"/>
          <w:sz w:val="24"/>
          <w:szCs w:val="24"/>
          <w:lang w:eastAsia="ar-SA"/>
        </w:rPr>
        <w:t xml:space="preserve">Исходя из динамики поступлений </w:t>
      </w:r>
      <w:r w:rsidR="001F6B03" w:rsidRPr="00415451">
        <w:rPr>
          <w:rFonts w:ascii="Times New Roman" w:eastAsia="Times New Roman" w:hAnsi="Times New Roman" w:cs="Times New Roman"/>
          <w:sz w:val="24"/>
          <w:szCs w:val="24"/>
          <w:lang w:eastAsia="ar-SA"/>
        </w:rPr>
        <w:t>предыдущих лет</w:t>
      </w:r>
      <w:r w:rsidR="006924AF" w:rsidRPr="00415451">
        <w:rPr>
          <w:rFonts w:ascii="Times New Roman" w:eastAsia="Times New Roman" w:hAnsi="Times New Roman" w:cs="Times New Roman"/>
          <w:sz w:val="24"/>
          <w:szCs w:val="24"/>
          <w:lang w:eastAsia="ar-SA"/>
        </w:rPr>
        <w:t xml:space="preserve"> и фактической суммы поступлений в отчетном году</w:t>
      </w:r>
      <w:r w:rsidR="001F6B03" w:rsidRPr="00415451">
        <w:rPr>
          <w:rFonts w:ascii="Times New Roman" w:eastAsia="Times New Roman" w:hAnsi="Times New Roman" w:cs="Times New Roman"/>
          <w:sz w:val="24"/>
          <w:szCs w:val="24"/>
          <w:lang w:eastAsia="ar-SA"/>
        </w:rPr>
        <w:t xml:space="preserve">, </w:t>
      </w:r>
      <w:r w:rsidRPr="00415451">
        <w:rPr>
          <w:rFonts w:ascii="Times New Roman" w:eastAsia="Times New Roman" w:hAnsi="Times New Roman" w:cs="Times New Roman"/>
          <w:sz w:val="24"/>
          <w:szCs w:val="24"/>
          <w:lang w:eastAsia="ar-SA"/>
        </w:rPr>
        <w:t xml:space="preserve">КСК считает, что показатели </w:t>
      </w:r>
      <w:r w:rsidR="005618AD" w:rsidRPr="00415451">
        <w:rPr>
          <w:rFonts w:ascii="Times New Roman" w:eastAsia="Times New Roman" w:hAnsi="Times New Roman" w:cs="Times New Roman"/>
          <w:sz w:val="24"/>
          <w:szCs w:val="24"/>
          <w:lang w:eastAsia="ar-SA"/>
        </w:rPr>
        <w:t xml:space="preserve">оценки </w:t>
      </w:r>
      <w:r w:rsidRPr="00415451">
        <w:rPr>
          <w:rFonts w:ascii="Times New Roman" w:eastAsia="Times New Roman" w:hAnsi="Times New Roman" w:cs="Times New Roman"/>
          <w:sz w:val="24"/>
          <w:szCs w:val="24"/>
          <w:lang w:eastAsia="ar-SA"/>
        </w:rPr>
        <w:t>поступлений по  налогу на имущество физ. лиц в бюджет городского округа в 202</w:t>
      </w:r>
      <w:r w:rsidR="00053FCD" w:rsidRPr="00415451">
        <w:rPr>
          <w:rFonts w:ascii="Times New Roman" w:eastAsia="Times New Roman" w:hAnsi="Times New Roman" w:cs="Times New Roman"/>
          <w:sz w:val="24"/>
          <w:szCs w:val="24"/>
          <w:lang w:eastAsia="ar-SA"/>
        </w:rPr>
        <w:t>1</w:t>
      </w:r>
      <w:r w:rsidRPr="00415451">
        <w:rPr>
          <w:rFonts w:ascii="Times New Roman" w:eastAsia="Times New Roman" w:hAnsi="Times New Roman" w:cs="Times New Roman"/>
          <w:sz w:val="24"/>
          <w:szCs w:val="24"/>
          <w:lang w:eastAsia="ar-SA"/>
        </w:rPr>
        <w:t xml:space="preserve"> год</w:t>
      </w:r>
      <w:r w:rsidR="005618AD" w:rsidRPr="00415451">
        <w:rPr>
          <w:rFonts w:ascii="Times New Roman" w:eastAsia="Times New Roman" w:hAnsi="Times New Roman" w:cs="Times New Roman"/>
          <w:sz w:val="24"/>
          <w:szCs w:val="24"/>
          <w:lang w:eastAsia="ar-SA"/>
        </w:rPr>
        <w:t>у</w:t>
      </w:r>
      <w:r w:rsidRPr="00415451">
        <w:rPr>
          <w:rFonts w:ascii="Times New Roman" w:eastAsia="Times New Roman" w:hAnsi="Times New Roman" w:cs="Times New Roman"/>
          <w:sz w:val="24"/>
          <w:szCs w:val="24"/>
          <w:lang w:eastAsia="ar-SA"/>
        </w:rPr>
        <w:t xml:space="preserve"> оптимистичны.</w:t>
      </w:r>
    </w:p>
    <w:p w:rsidR="00104A67" w:rsidRPr="00415451" w:rsidRDefault="00104A67" w:rsidP="00104A67">
      <w:pPr>
        <w:suppressAutoHyphens/>
        <w:spacing w:after="0"/>
        <w:ind w:firstLine="283"/>
        <w:jc w:val="both"/>
        <w:rPr>
          <w:rFonts w:ascii="Times New Roman" w:eastAsia="Times New Roman" w:hAnsi="Times New Roman" w:cs="Times New Roman"/>
          <w:sz w:val="24"/>
          <w:szCs w:val="24"/>
          <w:lang w:eastAsia="ar-SA"/>
        </w:rPr>
      </w:pPr>
    </w:p>
    <w:p w:rsidR="008142D3" w:rsidRPr="00415451" w:rsidRDefault="008142D3" w:rsidP="00104A67">
      <w:pPr>
        <w:suppressAutoHyphens/>
        <w:spacing w:after="0"/>
        <w:ind w:firstLine="708"/>
        <w:jc w:val="center"/>
        <w:rPr>
          <w:rFonts w:ascii="Times New Roman" w:eastAsia="Times New Roman" w:hAnsi="Times New Roman" w:cs="Times New Roman"/>
          <w:b/>
          <w:sz w:val="24"/>
          <w:szCs w:val="24"/>
          <w:lang w:eastAsia="ar-SA"/>
        </w:rPr>
      </w:pPr>
    </w:p>
    <w:p w:rsidR="008142D3" w:rsidRPr="00415451" w:rsidRDefault="008142D3" w:rsidP="00104A67">
      <w:pPr>
        <w:suppressAutoHyphens/>
        <w:spacing w:after="0"/>
        <w:ind w:firstLine="708"/>
        <w:jc w:val="center"/>
        <w:rPr>
          <w:rFonts w:ascii="Times New Roman" w:eastAsia="Times New Roman" w:hAnsi="Times New Roman" w:cs="Times New Roman"/>
          <w:b/>
          <w:sz w:val="24"/>
          <w:szCs w:val="24"/>
          <w:lang w:eastAsia="ar-SA"/>
        </w:rPr>
      </w:pPr>
    </w:p>
    <w:p w:rsidR="00104A67" w:rsidRPr="00415451" w:rsidRDefault="00104A67" w:rsidP="00104A67">
      <w:pPr>
        <w:suppressAutoHyphens/>
        <w:spacing w:after="0"/>
        <w:ind w:firstLine="708"/>
        <w:jc w:val="center"/>
        <w:rPr>
          <w:rFonts w:ascii="Times New Roman" w:eastAsia="Times New Roman" w:hAnsi="Times New Roman" w:cs="Times New Roman"/>
          <w:b/>
          <w:sz w:val="24"/>
          <w:szCs w:val="24"/>
          <w:lang w:eastAsia="ar-SA"/>
        </w:rPr>
      </w:pPr>
      <w:r w:rsidRPr="00415451">
        <w:rPr>
          <w:rFonts w:ascii="Times New Roman" w:eastAsia="Times New Roman" w:hAnsi="Times New Roman" w:cs="Times New Roman"/>
          <w:b/>
          <w:sz w:val="24"/>
          <w:szCs w:val="24"/>
          <w:lang w:eastAsia="ar-SA"/>
        </w:rPr>
        <w:t>Налоги на совокупный доход</w:t>
      </w:r>
    </w:p>
    <w:p w:rsidR="008142D3" w:rsidRPr="00415451" w:rsidRDefault="008142D3" w:rsidP="00104A67">
      <w:pPr>
        <w:suppressAutoHyphens/>
        <w:spacing w:after="0"/>
        <w:ind w:firstLine="708"/>
        <w:jc w:val="center"/>
        <w:rPr>
          <w:rFonts w:ascii="Times New Roman" w:eastAsia="Times New Roman" w:hAnsi="Times New Roman" w:cs="Times New Roman"/>
          <w:b/>
          <w:sz w:val="24"/>
          <w:szCs w:val="24"/>
          <w:lang w:eastAsia="ar-SA"/>
        </w:rPr>
      </w:pPr>
    </w:p>
    <w:p w:rsidR="00104A67" w:rsidRPr="00415451" w:rsidRDefault="00104A67" w:rsidP="00104A67">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lastRenderedPageBreak/>
        <w:t xml:space="preserve">           Поступление налогов на совокупный доход на 202</w:t>
      </w:r>
      <w:r w:rsidR="00F62E46"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год предусмотрено в сумме </w:t>
      </w:r>
      <w:r w:rsidR="00F62E46" w:rsidRPr="00415451">
        <w:rPr>
          <w:rFonts w:ascii="Times New Roman" w:eastAsia="Times New Roman" w:hAnsi="Times New Roman" w:cs="Times New Roman"/>
          <w:sz w:val="24"/>
          <w:szCs w:val="24"/>
          <w:lang w:eastAsia="ar-SA"/>
        </w:rPr>
        <w:t>69320</w:t>
      </w:r>
      <w:r w:rsidRPr="00415451">
        <w:rPr>
          <w:rFonts w:ascii="Times New Roman" w:eastAsia="Times New Roman" w:hAnsi="Times New Roman" w:cs="Times New Roman"/>
          <w:sz w:val="24"/>
          <w:szCs w:val="24"/>
          <w:lang w:eastAsia="ar-SA"/>
        </w:rPr>
        <w:t>,9 тыс. руб., в том числе ЕНВД –</w:t>
      </w:r>
      <w:r w:rsidR="008142D3" w:rsidRPr="00415451">
        <w:rPr>
          <w:rFonts w:ascii="Times New Roman" w:eastAsia="Times New Roman" w:hAnsi="Times New Roman" w:cs="Times New Roman"/>
          <w:sz w:val="24"/>
          <w:szCs w:val="24"/>
          <w:lang w:eastAsia="ar-SA"/>
        </w:rPr>
        <w:t xml:space="preserve"> </w:t>
      </w:r>
      <w:r w:rsidR="00F62E46" w:rsidRPr="00415451">
        <w:rPr>
          <w:rFonts w:ascii="Times New Roman" w:eastAsia="Times New Roman" w:hAnsi="Times New Roman" w:cs="Times New Roman"/>
          <w:sz w:val="24"/>
          <w:szCs w:val="24"/>
          <w:lang w:eastAsia="ar-SA"/>
        </w:rPr>
        <w:t>600</w:t>
      </w:r>
      <w:r w:rsidRPr="00415451">
        <w:rPr>
          <w:rFonts w:ascii="Times New Roman" w:eastAsia="Times New Roman" w:hAnsi="Times New Roman" w:cs="Times New Roman"/>
          <w:sz w:val="24"/>
          <w:szCs w:val="24"/>
          <w:lang w:eastAsia="ar-SA"/>
        </w:rPr>
        <w:t>,</w:t>
      </w:r>
      <w:r w:rsidR="00F62E46" w:rsidRPr="00415451">
        <w:rPr>
          <w:rFonts w:ascii="Times New Roman" w:eastAsia="Times New Roman" w:hAnsi="Times New Roman" w:cs="Times New Roman"/>
          <w:sz w:val="24"/>
          <w:szCs w:val="24"/>
          <w:lang w:eastAsia="ar-SA"/>
        </w:rPr>
        <w:t>0</w:t>
      </w:r>
      <w:r w:rsidRPr="00415451">
        <w:rPr>
          <w:rFonts w:ascii="Times New Roman" w:eastAsia="Times New Roman" w:hAnsi="Times New Roman" w:cs="Times New Roman"/>
          <w:sz w:val="24"/>
          <w:szCs w:val="24"/>
          <w:lang w:eastAsia="ar-SA"/>
        </w:rPr>
        <w:t xml:space="preserve"> тыс. руб., Единый сельскохозяйственный налог – </w:t>
      </w:r>
      <w:r w:rsidR="00F62E46" w:rsidRPr="00415451">
        <w:rPr>
          <w:rFonts w:ascii="Times New Roman" w:eastAsia="Times New Roman" w:hAnsi="Times New Roman" w:cs="Times New Roman"/>
          <w:sz w:val="24"/>
          <w:szCs w:val="24"/>
          <w:lang w:eastAsia="ar-SA"/>
        </w:rPr>
        <w:t>50</w:t>
      </w:r>
      <w:r w:rsidRPr="00415451">
        <w:rPr>
          <w:rFonts w:ascii="Times New Roman" w:eastAsia="Times New Roman" w:hAnsi="Times New Roman" w:cs="Times New Roman"/>
          <w:sz w:val="24"/>
          <w:szCs w:val="24"/>
          <w:lang w:eastAsia="ar-SA"/>
        </w:rPr>
        <w:t>000,0 тыс. руб., налог, взимаемый в связи с патентной системой налогообложения -</w:t>
      </w:r>
      <w:r w:rsidR="00F62E46" w:rsidRPr="00415451">
        <w:rPr>
          <w:rFonts w:ascii="Times New Roman" w:eastAsia="Times New Roman" w:hAnsi="Times New Roman" w:cs="Times New Roman"/>
          <w:sz w:val="24"/>
          <w:szCs w:val="24"/>
          <w:lang w:eastAsia="ar-SA"/>
        </w:rPr>
        <w:t>10920</w:t>
      </w:r>
      <w:r w:rsidRPr="00415451">
        <w:rPr>
          <w:rFonts w:ascii="Times New Roman" w:eastAsia="Times New Roman" w:hAnsi="Times New Roman" w:cs="Times New Roman"/>
          <w:sz w:val="24"/>
          <w:szCs w:val="24"/>
          <w:lang w:eastAsia="ar-SA"/>
        </w:rPr>
        <w:t xml:space="preserve">,0 тыс. руб., налог взимаемый в связи с применением упрощенной системы налогообложения (УСН) – </w:t>
      </w:r>
      <w:r w:rsidR="00F62E46" w:rsidRPr="00415451">
        <w:rPr>
          <w:rFonts w:ascii="Times New Roman" w:eastAsia="Times New Roman" w:hAnsi="Times New Roman" w:cs="Times New Roman"/>
          <w:sz w:val="24"/>
          <w:szCs w:val="24"/>
          <w:lang w:eastAsia="ar-SA"/>
        </w:rPr>
        <w:t>7800</w:t>
      </w:r>
      <w:r w:rsidRPr="00415451">
        <w:rPr>
          <w:rFonts w:ascii="Times New Roman" w:eastAsia="Times New Roman" w:hAnsi="Times New Roman" w:cs="Times New Roman"/>
          <w:sz w:val="24"/>
          <w:szCs w:val="24"/>
          <w:lang w:eastAsia="ar-SA"/>
        </w:rPr>
        <w:t xml:space="preserve">,0 тыс.руб. Основная доля прогнозируемых поступлений приходится на ЕСХН. </w:t>
      </w:r>
    </w:p>
    <w:p w:rsidR="00104A67" w:rsidRPr="00415451" w:rsidRDefault="00104A67" w:rsidP="00104A67">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Согласно пояснительной записке к проекту решения Михайловской городской Думы, расчет по налогам произведен на основании данных о поступ</w:t>
      </w:r>
      <w:r w:rsidR="00F62E46" w:rsidRPr="00415451">
        <w:rPr>
          <w:rFonts w:ascii="Times New Roman" w:eastAsia="Times New Roman" w:hAnsi="Times New Roman" w:cs="Times New Roman"/>
          <w:sz w:val="24"/>
          <w:szCs w:val="24"/>
          <w:lang w:eastAsia="ar-SA"/>
        </w:rPr>
        <w:t xml:space="preserve">ивших суммах налогов </w:t>
      </w:r>
      <w:r w:rsidR="004B5514" w:rsidRPr="00415451">
        <w:rPr>
          <w:rFonts w:ascii="Times New Roman" w:eastAsia="Times New Roman" w:hAnsi="Times New Roman" w:cs="Times New Roman"/>
          <w:sz w:val="24"/>
          <w:szCs w:val="24"/>
          <w:lang w:eastAsia="ar-SA"/>
        </w:rPr>
        <w:t xml:space="preserve">в </w:t>
      </w:r>
      <w:r w:rsidR="00F62E46" w:rsidRPr="00415451">
        <w:rPr>
          <w:rFonts w:ascii="Times New Roman" w:eastAsia="Times New Roman" w:hAnsi="Times New Roman" w:cs="Times New Roman"/>
          <w:sz w:val="24"/>
          <w:szCs w:val="24"/>
          <w:lang w:eastAsia="ar-SA"/>
        </w:rPr>
        <w:t>предыдущие годы и ожидаемых поступлени</w:t>
      </w:r>
      <w:r w:rsidR="004B5514" w:rsidRPr="00415451">
        <w:rPr>
          <w:rFonts w:ascii="Times New Roman" w:eastAsia="Times New Roman" w:hAnsi="Times New Roman" w:cs="Times New Roman"/>
          <w:sz w:val="24"/>
          <w:szCs w:val="24"/>
          <w:lang w:eastAsia="ar-SA"/>
        </w:rPr>
        <w:t>ях</w:t>
      </w:r>
      <w:r w:rsidR="00F62E46" w:rsidRPr="00415451">
        <w:rPr>
          <w:rFonts w:ascii="Times New Roman" w:eastAsia="Times New Roman" w:hAnsi="Times New Roman" w:cs="Times New Roman"/>
          <w:sz w:val="24"/>
          <w:szCs w:val="24"/>
          <w:lang w:eastAsia="ar-SA"/>
        </w:rPr>
        <w:t xml:space="preserve"> за реализацию урожая сельхозпродукции 2020 года в 2021 году</w:t>
      </w:r>
      <w:r w:rsidRPr="00415451">
        <w:rPr>
          <w:rFonts w:ascii="Times New Roman" w:eastAsia="Times New Roman" w:hAnsi="Times New Roman" w:cs="Times New Roman"/>
          <w:sz w:val="24"/>
          <w:szCs w:val="24"/>
          <w:lang w:eastAsia="ar-SA"/>
        </w:rPr>
        <w:t>:</w:t>
      </w:r>
    </w:p>
    <w:p w:rsidR="00104A67" w:rsidRPr="00415451" w:rsidRDefault="00104A67" w:rsidP="00104A67">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в 20</w:t>
      </w:r>
      <w:r w:rsidR="00F62E46" w:rsidRPr="00415451">
        <w:rPr>
          <w:rFonts w:ascii="Times New Roman" w:eastAsia="Times New Roman" w:hAnsi="Times New Roman" w:cs="Times New Roman"/>
          <w:sz w:val="24"/>
          <w:szCs w:val="24"/>
          <w:lang w:eastAsia="ar-SA"/>
        </w:rPr>
        <w:t>20</w:t>
      </w:r>
      <w:r w:rsidR="00045D9E" w:rsidRPr="00415451">
        <w:rPr>
          <w:rFonts w:ascii="Times New Roman" w:eastAsia="Times New Roman" w:hAnsi="Times New Roman" w:cs="Times New Roman"/>
          <w:sz w:val="24"/>
          <w:szCs w:val="24"/>
          <w:lang w:eastAsia="ar-SA"/>
        </w:rPr>
        <w:t xml:space="preserve"> году ЕСХН - исполнение составило</w:t>
      </w:r>
      <w:r w:rsidR="00F62E46" w:rsidRPr="00415451">
        <w:rPr>
          <w:rFonts w:ascii="Times New Roman" w:eastAsia="Times New Roman" w:hAnsi="Times New Roman" w:cs="Times New Roman"/>
          <w:sz w:val="24"/>
          <w:szCs w:val="24"/>
          <w:lang w:eastAsia="ar-SA"/>
        </w:rPr>
        <w:t>32139</w:t>
      </w:r>
      <w:r w:rsidRPr="00415451">
        <w:rPr>
          <w:rFonts w:ascii="Times New Roman" w:eastAsia="Times New Roman" w:hAnsi="Times New Roman" w:cs="Times New Roman"/>
          <w:sz w:val="24"/>
          <w:szCs w:val="24"/>
          <w:lang w:eastAsia="ar-SA"/>
        </w:rPr>
        <w:t>,</w:t>
      </w:r>
      <w:r w:rsidR="00F62E46" w:rsidRPr="00415451">
        <w:rPr>
          <w:rFonts w:ascii="Times New Roman" w:eastAsia="Times New Roman" w:hAnsi="Times New Roman" w:cs="Times New Roman"/>
          <w:sz w:val="24"/>
          <w:szCs w:val="24"/>
          <w:lang w:eastAsia="ar-SA"/>
        </w:rPr>
        <w:t>4</w:t>
      </w:r>
      <w:r w:rsidR="00045D9E" w:rsidRPr="00415451">
        <w:rPr>
          <w:rFonts w:ascii="Times New Roman" w:eastAsia="Times New Roman" w:hAnsi="Times New Roman" w:cs="Times New Roman"/>
          <w:sz w:val="24"/>
          <w:szCs w:val="24"/>
          <w:lang w:eastAsia="ar-SA"/>
        </w:rPr>
        <w:t xml:space="preserve"> тыс. руб.</w:t>
      </w:r>
      <w:r w:rsidR="00DD207F" w:rsidRPr="00415451">
        <w:rPr>
          <w:rFonts w:ascii="Times New Roman" w:eastAsia="Times New Roman" w:hAnsi="Times New Roman" w:cs="Times New Roman"/>
          <w:sz w:val="24"/>
          <w:szCs w:val="24"/>
          <w:lang w:eastAsia="ar-SA"/>
        </w:rPr>
        <w:t>;</w:t>
      </w:r>
    </w:p>
    <w:p w:rsidR="00DD207F" w:rsidRPr="00415451" w:rsidRDefault="00DD207F" w:rsidP="00DD207F">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w:t>
      </w:r>
      <w:r w:rsidR="00104A67" w:rsidRPr="00415451">
        <w:rPr>
          <w:rFonts w:ascii="Times New Roman" w:eastAsia="Times New Roman" w:hAnsi="Times New Roman" w:cs="Times New Roman"/>
          <w:sz w:val="24"/>
          <w:szCs w:val="24"/>
          <w:lang w:eastAsia="ar-SA"/>
        </w:rPr>
        <w:t>оценка исполнения в 202</w:t>
      </w:r>
      <w:r w:rsidR="00F62E46" w:rsidRPr="00415451">
        <w:rPr>
          <w:rFonts w:ascii="Times New Roman" w:eastAsia="Times New Roman" w:hAnsi="Times New Roman" w:cs="Times New Roman"/>
          <w:sz w:val="24"/>
          <w:szCs w:val="24"/>
          <w:lang w:eastAsia="ar-SA"/>
        </w:rPr>
        <w:t>1</w:t>
      </w:r>
      <w:r w:rsidRPr="00415451">
        <w:rPr>
          <w:rFonts w:ascii="Times New Roman" w:eastAsia="Times New Roman" w:hAnsi="Times New Roman" w:cs="Times New Roman"/>
          <w:sz w:val="24"/>
          <w:szCs w:val="24"/>
          <w:lang w:eastAsia="ar-SA"/>
        </w:rPr>
        <w:t xml:space="preserve"> году </w:t>
      </w:r>
      <w:r w:rsidR="00104A67" w:rsidRPr="00415451">
        <w:rPr>
          <w:rFonts w:ascii="Times New Roman" w:eastAsia="Times New Roman" w:hAnsi="Times New Roman" w:cs="Times New Roman"/>
          <w:sz w:val="24"/>
          <w:szCs w:val="24"/>
          <w:lang w:eastAsia="ar-SA"/>
        </w:rPr>
        <w:t>ЕСХН -</w:t>
      </w:r>
      <w:r w:rsidR="00F62E46" w:rsidRPr="00415451">
        <w:rPr>
          <w:rFonts w:ascii="Times New Roman" w:eastAsia="Times New Roman" w:hAnsi="Times New Roman" w:cs="Times New Roman"/>
          <w:sz w:val="24"/>
          <w:szCs w:val="24"/>
          <w:lang w:eastAsia="ar-SA"/>
        </w:rPr>
        <w:t>55</w:t>
      </w:r>
      <w:r w:rsidR="00104A67" w:rsidRPr="00415451">
        <w:rPr>
          <w:rFonts w:ascii="Times New Roman" w:eastAsia="Times New Roman" w:hAnsi="Times New Roman" w:cs="Times New Roman"/>
          <w:sz w:val="24"/>
          <w:szCs w:val="24"/>
          <w:lang w:eastAsia="ar-SA"/>
        </w:rPr>
        <w:t>000,0 тыс. руб.</w:t>
      </w:r>
      <w:r w:rsidRPr="00415451">
        <w:rPr>
          <w:rFonts w:ascii="Times New Roman" w:eastAsia="Times New Roman" w:hAnsi="Times New Roman" w:cs="Times New Roman"/>
          <w:sz w:val="24"/>
          <w:szCs w:val="24"/>
          <w:lang w:eastAsia="ar-SA"/>
        </w:rPr>
        <w:t xml:space="preserve"> (фактические поступления за 9 месяцев 2021 года 53991,6 тыс. руб.);</w:t>
      </w:r>
      <w:r w:rsidR="00104A67" w:rsidRPr="00415451">
        <w:rPr>
          <w:rFonts w:ascii="Times New Roman" w:eastAsia="Times New Roman" w:hAnsi="Times New Roman" w:cs="Times New Roman"/>
          <w:sz w:val="24"/>
          <w:szCs w:val="24"/>
          <w:lang w:eastAsia="ar-SA"/>
        </w:rPr>
        <w:t xml:space="preserve"> </w:t>
      </w:r>
    </w:p>
    <w:p w:rsidR="00DD207F" w:rsidRPr="00415451" w:rsidRDefault="00DD207F" w:rsidP="00DD207F">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прогноз поступлений на 2022 год -50000,0 тыс. руб.</w:t>
      </w:r>
    </w:p>
    <w:p w:rsidR="00DD207F" w:rsidRPr="00415451" w:rsidRDefault="00104A67" w:rsidP="00DD207F">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w:t>
      </w:r>
      <w:r w:rsidR="00DD207F" w:rsidRPr="00415451">
        <w:rPr>
          <w:rFonts w:ascii="Times New Roman" w:eastAsia="Times New Roman" w:hAnsi="Times New Roman" w:cs="Times New Roman"/>
          <w:sz w:val="24"/>
          <w:szCs w:val="24"/>
          <w:lang w:eastAsia="ar-SA"/>
        </w:rPr>
        <w:t xml:space="preserve">     </w:t>
      </w:r>
      <w:r w:rsidRPr="00415451">
        <w:rPr>
          <w:rFonts w:ascii="Times New Roman" w:eastAsia="Times New Roman" w:hAnsi="Times New Roman" w:cs="Times New Roman"/>
          <w:sz w:val="24"/>
          <w:szCs w:val="24"/>
          <w:lang w:eastAsia="ar-SA"/>
        </w:rPr>
        <w:t>Администратор доходов ожидает поступления, в 202</w:t>
      </w:r>
      <w:r w:rsidR="006E2CC8" w:rsidRPr="00415451">
        <w:rPr>
          <w:rFonts w:ascii="Times New Roman" w:eastAsia="Times New Roman" w:hAnsi="Times New Roman" w:cs="Times New Roman"/>
          <w:sz w:val="24"/>
          <w:szCs w:val="24"/>
          <w:lang w:eastAsia="ar-SA"/>
        </w:rPr>
        <w:t>1</w:t>
      </w:r>
      <w:r w:rsidRPr="00415451">
        <w:rPr>
          <w:rFonts w:ascii="Times New Roman" w:eastAsia="Times New Roman" w:hAnsi="Times New Roman" w:cs="Times New Roman"/>
          <w:sz w:val="24"/>
          <w:szCs w:val="24"/>
          <w:lang w:eastAsia="ar-SA"/>
        </w:rPr>
        <w:t xml:space="preserve"> году, по указанному налогу в сумме </w:t>
      </w:r>
      <w:r w:rsidR="006E2CC8" w:rsidRPr="00415451">
        <w:rPr>
          <w:rFonts w:ascii="Times New Roman" w:eastAsia="Times New Roman" w:hAnsi="Times New Roman" w:cs="Times New Roman"/>
          <w:sz w:val="24"/>
          <w:szCs w:val="24"/>
          <w:lang w:eastAsia="ar-SA"/>
        </w:rPr>
        <w:t>55772</w:t>
      </w:r>
      <w:r w:rsidRPr="00415451">
        <w:rPr>
          <w:rFonts w:ascii="Times New Roman" w:eastAsia="Times New Roman" w:hAnsi="Times New Roman" w:cs="Times New Roman"/>
          <w:sz w:val="24"/>
          <w:szCs w:val="24"/>
          <w:lang w:eastAsia="ar-SA"/>
        </w:rPr>
        <w:t>,0 тыс. руб.</w:t>
      </w:r>
      <w:r w:rsidR="00DD207F" w:rsidRPr="00415451">
        <w:rPr>
          <w:rFonts w:ascii="Times New Roman" w:eastAsia="Times New Roman" w:hAnsi="Times New Roman" w:cs="Times New Roman"/>
          <w:sz w:val="24"/>
          <w:szCs w:val="24"/>
          <w:lang w:eastAsia="ar-SA"/>
        </w:rPr>
        <w:t>, в 2022 году 55900,0 тыс. руб.</w:t>
      </w:r>
      <w:r w:rsidRPr="00415451">
        <w:rPr>
          <w:rFonts w:ascii="Times New Roman" w:eastAsia="Times New Roman" w:hAnsi="Times New Roman" w:cs="Times New Roman"/>
          <w:sz w:val="24"/>
          <w:szCs w:val="24"/>
          <w:lang w:eastAsia="ar-SA"/>
        </w:rPr>
        <w:t xml:space="preserve"> </w:t>
      </w:r>
    </w:p>
    <w:p w:rsidR="00104A67" w:rsidRPr="00415451" w:rsidRDefault="00DD207F" w:rsidP="00DD207F">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w:t>
      </w:r>
      <w:r w:rsidR="00104A67" w:rsidRPr="00415451">
        <w:rPr>
          <w:rFonts w:ascii="Times New Roman" w:eastAsia="Times New Roman" w:hAnsi="Times New Roman" w:cs="Times New Roman"/>
          <w:sz w:val="24"/>
          <w:szCs w:val="24"/>
          <w:lang w:eastAsia="ar-SA"/>
        </w:rPr>
        <w:t xml:space="preserve">Таким образом, прогнозный показатель по ЕСХН </w:t>
      </w:r>
      <w:r w:rsidRPr="00415451">
        <w:rPr>
          <w:rFonts w:ascii="Times New Roman" w:eastAsia="Times New Roman" w:hAnsi="Times New Roman" w:cs="Times New Roman"/>
          <w:sz w:val="24"/>
          <w:szCs w:val="24"/>
          <w:lang w:eastAsia="ar-SA"/>
        </w:rPr>
        <w:t xml:space="preserve">на 2022 год </w:t>
      </w:r>
      <w:r w:rsidR="00104A67" w:rsidRPr="00415451">
        <w:rPr>
          <w:rFonts w:ascii="Times New Roman" w:eastAsia="Times New Roman" w:hAnsi="Times New Roman" w:cs="Times New Roman"/>
          <w:sz w:val="24"/>
          <w:szCs w:val="24"/>
          <w:lang w:eastAsia="ar-SA"/>
        </w:rPr>
        <w:t xml:space="preserve">определен </w:t>
      </w:r>
      <w:r w:rsidRPr="00415451">
        <w:rPr>
          <w:rFonts w:ascii="Times New Roman" w:eastAsia="Times New Roman" w:hAnsi="Times New Roman" w:cs="Times New Roman"/>
          <w:sz w:val="24"/>
          <w:szCs w:val="24"/>
          <w:lang w:eastAsia="ar-SA"/>
        </w:rPr>
        <w:t>без</w:t>
      </w:r>
      <w:r w:rsidR="00104A67" w:rsidRPr="00415451">
        <w:rPr>
          <w:rFonts w:ascii="Times New Roman" w:eastAsia="Times New Roman" w:hAnsi="Times New Roman" w:cs="Times New Roman"/>
          <w:sz w:val="24"/>
          <w:szCs w:val="24"/>
          <w:lang w:eastAsia="ar-SA"/>
        </w:rPr>
        <w:t xml:space="preserve"> учет</w:t>
      </w:r>
      <w:r w:rsidRPr="00415451">
        <w:rPr>
          <w:rFonts w:ascii="Times New Roman" w:eastAsia="Times New Roman" w:hAnsi="Times New Roman" w:cs="Times New Roman"/>
          <w:sz w:val="24"/>
          <w:szCs w:val="24"/>
          <w:lang w:eastAsia="ar-SA"/>
        </w:rPr>
        <w:t>а</w:t>
      </w:r>
      <w:r w:rsidR="00104A67" w:rsidRPr="00415451">
        <w:rPr>
          <w:rFonts w:ascii="Times New Roman" w:eastAsia="Times New Roman" w:hAnsi="Times New Roman" w:cs="Times New Roman"/>
          <w:sz w:val="24"/>
          <w:szCs w:val="24"/>
          <w:lang w:eastAsia="ar-SA"/>
        </w:rPr>
        <w:t xml:space="preserve"> оценки поступлений  администратора доходов. </w:t>
      </w:r>
    </w:p>
    <w:p w:rsidR="00104A67" w:rsidRPr="00415451" w:rsidRDefault="00104A67" w:rsidP="00104A67">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Проектом Решения предусматриваются плановые назначения по </w:t>
      </w:r>
      <w:r w:rsidR="008142D3" w:rsidRPr="00415451">
        <w:rPr>
          <w:rFonts w:ascii="Times New Roman" w:eastAsia="Times New Roman" w:hAnsi="Times New Roman" w:cs="Times New Roman"/>
          <w:sz w:val="24"/>
          <w:szCs w:val="24"/>
          <w:lang w:eastAsia="ar-SA"/>
        </w:rPr>
        <w:t>ЕНВД на</w:t>
      </w:r>
      <w:r w:rsidRPr="00415451">
        <w:rPr>
          <w:rFonts w:ascii="Times New Roman" w:eastAsia="Times New Roman" w:hAnsi="Times New Roman" w:cs="Times New Roman"/>
          <w:sz w:val="24"/>
          <w:szCs w:val="24"/>
          <w:lang w:eastAsia="ar-SA"/>
        </w:rPr>
        <w:t xml:space="preserve"> 202</w:t>
      </w:r>
      <w:r w:rsidR="00F62E46"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w:t>
      </w:r>
      <w:r w:rsidR="008142D3" w:rsidRPr="00415451">
        <w:rPr>
          <w:rFonts w:ascii="Times New Roman" w:eastAsia="Times New Roman" w:hAnsi="Times New Roman" w:cs="Times New Roman"/>
          <w:sz w:val="24"/>
          <w:szCs w:val="24"/>
          <w:lang w:eastAsia="ar-SA"/>
        </w:rPr>
        <w:t>год в</w:t>
      </w:r>
      <w:r w:rsidRPr="00415451">
        <w:rPr>
          <w:rFonts w:ascii="Times New Roman" w:eastAsia="Times New Roman" w:hAnsi="Times New Roman" w:cs="Times New Roman"/>
          <w:sz w:val="24"/>
          <w:szCs w:val="24"/>
          <w:lang w:eastAsia="ar-SA"/>
        </w:rPr>
        <w:t xml:space="preserve"> размере </w:t>
      </w:r>
      <w:r w:rsidR="00F62E46" w:rsidRPr="00415451">
        <w:rPr>
          <w:rFonts w:ascii="Times New Roman" w:eastAsia="Times New Roman" w:hAnsi="Times New Roman" w:cs="Times New Roman"/>
          <w:sz w:val="24"/>
          <w:szCs w:val="24"/>
          <w:lang w:eastAsia="ar-SA"/>
        </w:rPr>
        <w:t>600,0</w:t>
      </w:r>
      <w:r w:rsidRPr="00415451">
        <w:rPr>
          <w:rFonts w:ascii="Times New Roman" w:eastAsia="Times New Roman" w:hAnsi="Times New Roman" w:cs="Times New Roman"/>
          <w:sz w:val="24"/>
          <w:szCs w:val="24"/>
          <w:lang w:eastAsia="ar-SA"/>
        </w:rPr>
        <w:t xml:space="preserve"> тыс. руб. (-</w:t>
      </w:r>
      <w:r w:rsidR="00F62E46" w:rsidRPr="00415451">
        <w:rPr>
          <w:rFonts w:ascii="Times New Roman" w:eastAsia="Times New Roman" w:hAnsi="Times New Roman" w:cs="Times New Roman"/>
          <w:sz w:val="24"/>
          <w:szCs w:val="24"/>
          <w:lang w:eastAsia="ar-SA"/>
        </w:rPr>
        <w:t>93,0</w:t>
      </w:r>
      <w:r w:rsidRPr="00415451">
        <w:rPr>
          <w:rFonts w:ascii="Times New Roman" w:eastAsia="Times New Roman" w:hAnsi="Times New Roman" w:cs="Times New Roman"/>
          <w:sz w:val="24"/>
          <w:szCs w:val="24"/>
          <w:lang w:eastAsia="ar-SA"/>
        </w:rPr>
        <w:t xml:space="preserve"> % по отношению к оценке исполнения в 202</w:t>
      </w:r>
      <w:r w:rsidR="00F62E46" w:rsidRPr="00415451">
        <w:rPr>
          <w:rFonts w:ascii="Times New Roman" w:eastAsia="Times New Roman" w:hAnsi="Times New Roman" w:cs="Times New Roman"/>
          <w:sz w:val="24"/>
          <w:szCs w:val="24"/>
          <w:lang w:eastAsia="ar-SA"/>
        </w:rPr>
        <w:t>1</w:t>
      </w:r>
      <w:r w:rsidRPr="00415451">
        <w:rPr>
          <w:rFonts w:ascii="Times New Roman" w:eastAsia="Times New Roman" w:hAnsi="Times New Roman" w:cs="Times New Roman"/>
          <w:sz w:val="24"/>
          <w:szCs w:val="24"/>
          <w:lang w:eastAsia="ar-SA"/>
        </w:rPr>
        <w:t xml:space="preserve"> году), в 202</w:t>
      </w:r>
      <w:r w:rsidR="00F62E46" w:rsidRPr="00415451">
        <w:rPr>
          <w:rFonts w:ascii="Times New Roman" w:eastAsia="Times New Roman" w:hAnsi="Times New Roman" w:cs="Times New Roman"/>
          <w:sz w:val="24"/>
          <w:szCs w:val="24"/>
          <w:lang w:eastAsia="ar-SA"/>
        </w:rPr>
        <w:t>3</w:t>
      </w:r>
      <w:r w:rsidRPr="00415451">
        <w:rPr>
          <w:rFonts w:ascii="Times New Roman" w:eastAsia="Times New Roman" w:hAnsi="Times New Roman" w:cs="Times New Roman"/>
          <w:sz w:val="24"/>
          <w:szCs w:val="24"/>
          <w:lang w:eastAsia="ar-SA"/>
        </w:rPr>
        <w:t xml:space="preserve"> году – 30</w:t>
      </w:r>
      <w:r w:rsidR="00F62E46" w:rsidRPr="00415451">
        <w:rPr>
          <w:rFonts w:ascii="Times New Roman" w:eastAsia="Times New Roman" w:hAnsi="Times New Roman" w:cs="Times New Roman"/>
          <w:sz w:val="24"/>
          <w:szCs w:val="24"/>
          <w:lang w:eastAsia="ar-SA"/>
        </w:rPr>
        <w:t>0</w:t>
      </w:r>
      <w:r w:rsidRPr="00415451">
        <w:rPr>
          <w:rFonts w:ascii="Times New Roman" w:eastAsia="Times New Roman" w:hAnsi="Times New Roman" w:cs="Times New Roman"/>
          <w:sz w:val="24"/>
          <w:szCs w:val="24"/>
          <w:lang w:eastAsia="ar-SA"/>
        </w:rPr>
        <w:t>,0 тыс.  руб., в 202</w:t>
      </w:r>
      <w:r w:rsidR="00F62E46" w:rsidRPr="00415451">
        <w:rPr>
          <w:rFonts w:ascii="Times New Roman" w:eastAsia="Times New Roman" w:hAnsi="Times New Roman" w:cs="Times New Roman"/>
          <w:sz w:val="24"/>
          <w:szCs w:val="24"/>
          <w:lang w:eastAsia="ar-SA"/>
        </w:rPr>
        <w:t>4</w:t>
      </w:r>
      <w:r w:rsidRPr="00415451">
        <w:rPr>
          <w:rFonts w:ascii="Times New Roman" w:eastAsia="Times New Roman" w:hAnsi="Times New Roman" w:cs="Times New Roman"/>
          <w:sz w:val="24"/>
          <w:szCs w:val="24"/>
          <w:lang w:eastAsia="ar-SA"/>
        </w:rPr>
        <w:t xml:space="preserve"> году – 100,0 тыс. </w:t>
      </w:r>
      <w:r w:rsidR="008142D3" w:rsidRPr="00415451">
        <w:rPr>
          <w:rFonts w:ascii="Times New Roman" w:eastAsia="Times New Roman" w:hAnsi="Times New Roman" w:cs="Times New Roman"/>
          <w:sz w:val="24"/>
          <w:szCs w:val="24"/>
          <w:lang w:eastAsia="ar-SA"/>
        </w:rPr>
        <w:t>руб.</w:t>
      </w:r>
      <w:r w:rsidR="00F62E46" w:rsidRPr="00415451">
        <w:rPr>
          <w:rFonts w:ascii="Times New Roman" w:eastAsia="Times New Roman" w:hAnsi="Times New Roman" w:cs="Times New Roman"/>
          <w:sz w:val="24"/>
          <w:szCs w:val="24"/>
          <w:lang w:eastAsia="ar-SA"/>
        </w:rPr>
        <w:t xml:space="preserve"> </w:t>
      </w:r>
      <w:r w:rsidR="00F62E46" w:rsidRPr="00415451">
        <w:rPr>
          <w:rFonts w:ascii="Times New Roman" w:eastAsia="Times New Roman" w:hAnsi="Times New Roman" w:cs="Times New Roman"/>
          <w:b/>
          <w:sz w:val="24"/>
          <w:szCs w:val="24"/>
          <w:lang w:eastAsia="ar-SA"/>
        </w:rPr>
        <w:t xml:space="preserve">В абсолютном значении </w:t>
      </w:r>
      <w:r w:rsidR="00AD44A5" w:rsidRPr="00415451">
        <w:rPr>
          <w:rFonts w:ascii="Times New Roman" w:eastAsia="Times New Roman" w:hAnsi="Times New Roman" w:cs="Times New Roman"/>
          <w:b/>
          <w:sz w:val="24"/>
          <w:szCs w:val="24"/>
          <w:lang w:eastAsia="ar-SA"/>
        </w:rPr>
        <w:t xml:space="preserve">снижение поступлений </w:t>
      </w:r>
      <w:r w:rsidR="00F62E46" w:rsidRPr="00415451">
        <w:rPr>
          <w:rFonts w:ascii="Times New Roman" w:eastAsia="Times New Roman" w:hAnsi="Times New Roman" w:cs="Times New Roman"/>
          <w:b/>
          <w:sz w:val="24"/>
          <w:szCs w:val="24"/>
          <w:lang w:eastAsia="ar-SA"/>
        </w:rPr>
        <w:t>относительно 2020 года</w:t>
      </w:r>
      <w:r w:rsidR="00AD44A5" w:rsidRPr="00415451">
        <w:rPr>
          <w:rFonts w:ascii="Times New Roman" w:eastAsia="Times New Roman" w:hAnsi="Times New Roman" w:cs="Times New Roman"/>
          <w:b/>
          <w:sz w:val="24"/>
          <w:szCs w:val="24"/>
          <w:lang w:eastAsia="ar-SA"/>
        </w:rPr>
        <w:t xml:space="preserve"> составит</w:t>
      </w:r>
      <w:r w:rsidR="006E60A7" w:rsidRPr="00415451">
        <w:rPr>
          <w:rFonts w:ascii="Times New Roman" w:eastAsia="Times New Roman" w:hAnsi="Times New Roman" w:cs="Times New Roman"/>
          <w:b/>
          <w:sz w:val="24"/>
          <w:szCs w:val="24"/>
          <w:lang w:eastAsia="ar-SA"/>
        </w:rPr>
        <w:t xml:space="preserve"> 34485,0 тыс. руб</w:t>
      </w:r>
      <w:r w:rsidR="006E60A7" w:rsidRPr="00415451">
        <w:rPr>
          <w:rFonts w:ascii="Times New Roman" w:eastAsia="Times New Roman" w:hAnsi="Times New Roman" w:cs="Times New Roman"/>
          <w:sz w:val="24"/>
          <w:szCs w:val="24"/>
          <w:lang w:eastAsia="ar-SA"/>
        </w:rPr>
        <w:t xml:space="preserve">., </w:t>
      </w:r>
      <w:r w:rsidR="0036139F" w:rsidRPr="00415451">
        <w:rPr>
          <w:rFonts w:ascii="Times New Roman" w:eastAsia="Times New Roman" w:hAnsi="Times New Roman" w:cs="Times New Roman"/>
          <w:sz w:val="24"/>
          <w:szCs w:val="24"/>
          <w:lang w:eastAsia="ar-SA"/>
        </w:rPr>
        <w:t xml:space="preserve">относительно </w:t>
      </w:r>
      <w:r w:rsidR="00AD44A5" w:rsidRPr="00415451">
        <w:rPr>
          <w:rFonts w:ascii="Times New Roman" w:eastAsia="Times New Roman" w:hAnsi="Times New Roman" w:cs="Times New Roman"/>
          <w:sz w:val="24"/>
          <w:szCs w:val="24"/>
          <w:lang w:eastAsia="ar-SA"/>
        </w:rPr>
        <w:t xml:space="preserve">2021 </w:t>
      </w:r>
      <w:r w:rsidR="008142D3" w:rsidRPr="00415451">
        <w:rPr>
          <w:rFonts w:ascii="Times New Roman" w:eastAsia="Times New Roman" w:hAnsi="Times New Roman" w:cs="Times New Roman"/>
          <w:sz w:val="24"/>
          <w:szCs w:val="24"/>
          <w:lang w:eastAsia="ar-SA"/>
        </w:rPr>
        <w:t xml:space="preserve">года - </w:t>
      </w:r>
      <w:r w:rsidR="006E60A7" w:rsidRPr="00415451">
        <w:rPr>
          <w:rFonts w:ascii="Times New Roman" w:eastAsia="Times New Roman" w:hAnsi="Times New Roman" w:cs="Times New Roman"/>
          <w:sz w:val="24"/>
          <w:szCs w:val="24"/>
          <w:lang w:eastAsia="ar-SA"/>
        </w:rPr>
        <w:t>8000,0 тыс. руб.</w:t>
      </w:r>
    </w:p>
    <w:p w:rsidR="00104A67" w:rsidRPr="00415451" w:rsidRDefault="00104A67" w:rsidP="00104A67">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w:t>
      </w:r>
      <w:r w:rsidR="006E60A7" w:rsidRPr="00415451">
        <w:rPr>
          <w:rFonts w:ascii="Times New Roman" w:eastAsia="Times New Roman" w:hAnsi="Times New Roman" w:cs="Times New Roman"/>
          <w:sz w:val="24"/>
          <w:szCs w:val="24"/>
          <w:lang w:eastAsia="ar-SA"/>
        </w:rPr>
        <w:t xml:space="preserve"> </w:t>
      </w:r>
      <w:r w:rsidRPr="00415451">
        <w:rPr>
          <w:rFonts w:ascii="Times New Roman" w:eastAsia="Times New Roman" w:hAnsi="Times New Roman" w:cs="Times New Roman"/>
          <w:sz w:val="24"/>
          <w:szCs w:val="24"/>
          <w:lang w:eastAsia="ar-SA"/>
        </w:rPr>
        <w:t>Контрольно-счетная комиссия отмечает, что администра</w:t>
      </w:r>
      <w:r w:rsidR="006E60A7" w:rsidRPr="00415451">
        <w:rPr>
          <w:rFonts w:ascii="Times New Roman" w:eastAsia="Times New Roman" w:hAnsi="Times New Roman" w:cs="Times New Roman"/>
          <w:sz w:val="24"/>
          <w:szCs w:val="24"/>
          <w:lang w:eastAsia="ar-SA"/>
        </w:rPr>
        <w:t>ция</w:t>
      </w:r>
      <w:r w:rsidRPr="00415451">
        <w:rPr>
          <w:rFonts w:ascii="Times New Roman" w:eastAsia="Times New Roman" w:hAnsi="Times New Roman" w:cs="Times New Roman"/>
          <w:sz w:val="24"/>
          <w:szCs w:val="24"/>
          <w:lang w:eastAsia="ar-SA"/>
        </w:rPr>
        <w:t xml:space="preserve"> планирует поступления по ЕНВД на основании оценки администратора доходов.</w:t>
      </w:r>
      <w:r w:rsidRPr="00415451">
        <w:rPr>
          <w:rFonts w:ascii="Times New Roman" w:hAnsi="Times New Roman" w:cs="Times New Roman"/>
          <w:sz w:val="24"/>
          <w:szCs w:val="24"/>
        </w:rPr>
        <w:t xml:space="preserve"> Снижение поступлений объясняется тем, что с 2021 года </w:t>
      </w:r>
      <w:r w:rsidR="006E60A7" w:rsidRPr="00415451">
        <w:rPr>
          <w:rFonts w:ascii="Times New Roman" w:hAnsi="Times New Roman" w:cs="Times New Roman"/>
          <w:sz w:val="24"/>
          <w:szCs w:val="24"/>
        </w:rPr>
        <w:t xml:space="preserve">данный </w:t>
      </w:r>
      <w:r w:rsidRPr="00415451">
        <w:rPr>
          <w:rFonts w:ascii="Times New Roman" w:hAnsi="Times New Roman" w:cs="Times New Roman"/>
          <w:sz w:val="24"/>
          <w:szCs w:val="24"/>
        </w:rPr>
        <w:t xml:space="preserve">налоговый режим </w:t>
      </w:r>
      <w:r w:rsidR="006E60A7" w:rsidRPr="00415451">
        <w:rPr>
          <w:rFonts w:ascii="Times New Roman" w:hAnsi="Times New Roman" w:cs="Times New Roman"/>
          <w:sz w:val="24"/>
          <w:szCs w:val="24"/>
        </w:rPr>
        <w:t xml:space="preserve">не </w:t>
      </w:r>
      <w:r w:rsidRPr="00415451">
        <w:rPr>
          <w:rFonts w:ascii="Times New Roman" w:hAnsi="Times New Roman" w:cs="Times New Roman"/>
          <w:sz w:val="24"/>
          <w:szCs w:val="24"/>
        </w:rPr>
        <w:t>применя</w:t>
      </w:r>
      <w:r w:rsidR="006E60A7" w:rsidRPr="00415451">
        <w:rPr>
          <w:rFonts w:ascii="Times New Roman" w:hAnsi="Times New Roman" w:cs="Times New Roman"/>
          <w:sz w:val="24"/>
          <w:szCs w:val="24"/>
        </w:rPr>
        <w:t>ется</w:t>
      </w:r>
      <w:r w:rsidRPr="00415451">
        <w:rPr>
          <w:rFonts w:ascii="Times New Roman" w:hAnsi="Times New Roman" w:cs="Times New Roman"/>
          <w:sz w:val="24"/>
          <w:szCs w:val="24"/>
        </w:rPr>
        <w:t xml:space="preserve">. После полной отмены ЕНВД налогоплательщикам </w:t>
      </w:r>
      <w:r w:rsidR="006E60A7" w:rsidRPr="00415451">
        <w:rPr>
          <w:rFonts w:ascii="Times New Roman" w:hAnsi="Times New Roman" w:cs="Times New Roman"/>
          <w:sz w:val="24"/>
          <w:szCs w:val="24"/>
        </w:rPr>
        <w:t>необходимо</w:t>
      </w:r>
      <w:r w:rsidRPr="00415451">
        <w:rPr>
          <w:rFonts w:ascii="Times New Roman" w:hAnsi="Times New Roman" w:cs="Times New Roman"/>
          <w:sz w:val="24"/>
          <w:szCs w:val="24"/>
        </w:rPr>
        <w:t xml:space="preserve"> перейти на упрощенную систему налогообложения (УСН) или  налог на профессиональный доход (НПД).</w:t>
      </w:r>
    </w:p>
    <w:p w:rsidR="00BB3810" w:rsidRPr="00415451" w:rsidRDefault="00104A67" w:rsidP="00BB3810">
      <w:pPr>
        <w:suppressAutoHyphens/>
        <w:spacing w:after="0"/>
        <w:jc w:val="both"/>
        <w:rPr>
          <w:rFonts w:ascii="Times New Roman" w:eastAsia="Times New Roman" w:hAnsi="Times New Roman" w:cs="Times New Roman"/>
          <w:b/>
          <w:sz w:val="24"/>
          <w:szCs w:val="24"/>
          <w:lang w:eastAsia="ar-SA"/>
        </w:rPr>
      </w:pPr>
      <w:r w:rsidRPr="00415451">
        <w:rPr>
          <w:rFonts w:ascii="Times New Roman" w:eastAsia="Times New Roman" w:hAnsi="Times New Roman" w:cs="Times New Roman"/>
          <w:sz w:val="24"/>
          <w:szCs w:val="24"/>
          <w:lang w:eastAsia="ar-SA"/>
        </w:rPr>
        <w:t xml:space="preserve">           </w:t>
      </w:r>
      <w:r w:rsidR="00BB3810" w:rsidRPr="00415451">
        <w:rPr>
          <w:rFonts w:ascii="Times New Roman" w:eastAsia="Times New Roman" w:hAnsi="Times New Roman" w:cs="Times New Roman"/>
          <w:sz w:val="24"/>
          <w:szCs w:val="24"/>
          <w:lang w:eastAsia="ar-SA"/>
        </w:rPr>
        <w:t xml:space="preserve"> </w:t>
      </w:r>
      <w:r w:rsidRPr="00415451">
        <w:rPr>
          <w:rFonts w:ascii="Times New Roman" w:eastAsia="Times New Roman" w:hAnsi="Times New Roman" w:cs="Times New Roman"/>
          <w:sz w:val="24"/>
          <w:szCs w:val="24"/>
          <w:lang w:eastAsia="ar-SA"/>
        </w:rPr>
        <w:t xml:space="preserve">Проектом Решения предусматриваются плановые назначения по налогу, взимаемому в связи с применением упрощенной системы налогообложения </w:t>
      </w:r>
      <w:r w:rsidR="00045D9E" w:rsidRPr="00415451">
        <w:rPr>
          <w:rFonts w:ascii="Times New Roman" w:eastAsia="Times New Roman" w:hAnsi="Times New Roman" w:cs="Times New Roman"/>
          <w:sz w:val="24"/>
          <w:szCs w:val="24"/>
          <w:lang w:eastAsia="ar-SA"/>
        </w:rPr>
        <w:t xml:space="preserve">(УСН) на 2022 год </w:t>
      </w:r>
      <w:r w:rsidRPr="00415451">
        <w:rPr>
          <w:rFonts w:ascii="Times New Roman" w:eastAsia="Times New Roman" w:hAnsi="Times New Roman" w:cs="Times New Roman"/>
          <w:sz w:val="24"/>
          <w:szCs w:val="24"/>
          <w:lang w:eastAsia="ar-SA"/>
        </w:rPr>
        <w:t xml:space="preserve">в сумме </w:t>
      </w:r>
      <w:r w:rsidR="006E60A7" w:rsidRPr="00415451">
        <w:rPr>
          <w:rFonts w:ascii="Times New Roman" w:eastAsia="Times New Roman" w:hAnsi="Times New Roman" w:cs="Times New Roman"/>
          <w:sz w:val="24"/>
          <w:szCs w:val="24"/>
          <w:lang w:eastAsia="ar-SA"/>
        </w:rPr>
        <w:t>7800</w:t>
      </w:r>
      <w:r w:rsidRPr="00415451">
        <w:rPr>
          <w:rFonts w:ascii="Times New Roman" w:eastAsia="Times New Roman" w:hAnsi="Times New Roman" w:cs="Times New Roman"/>
          <w:sz w:val="24"/>
          <w:szCs w:val="24"/>
          <w:lang w:eastAsia="ar-SA"/>
        </w:rPr>
        <w:t xml:space="preserve">,0 тыс.руб. </w:t>
      </w:r>
      <w:r w:rsidR="00BB3810" w:rsidRPr="00415451">
        <w:rPr>
          <w:rFonts w:ascii="Times New Roman" w:eastAsia="Times New Roman" w:hAnsi="Times New Roman" w:cs="Times New Roman"/>
          <w:b/>
          <w:sz w:val="24"/>
          <w:szCs w:val="24"/>
          <w:lang w:eastAsia="ar-SA"/>
        </w:rPr>
        <w:t xml:space="preserve">Относительно </w:t>
      </w:r>
      <w:r w:rsidR="00AD44A5" w:rsidRPr="00415451">
        <w:rPr>
          <w:rFonts w:ascii="Times New Roman" w:eastAsia="Times New Roman" w:hAnsi="Times New Roman" w:cs="Times New Roman"/>
          <w:b/>
          <w:sz w:val="24"/>
          <w:szCs w:val="24"/>
          <w:lang w:eastAsia="ar-SA"/>
        </w:rPr>
        <w:t xml:space="preserve">фактических поступлений </w:t>
      </w:r>
      <w:r w:rsidR="00BB3810" w:rsidRPr="00415451">
        <w:rPr>
          <w:rFonts w:ascii="Times New Roman" w:eastAsia="Times New Roman" w:hAnsi="Times New Roman" w:cs="Times New Roman"/>
          <w:b/>
          <w:sz w:val="24"/>
          <w:szCs w:val="24"/>
          <w:lang w:eastAsia="ar-SA"/>
        </w:rPr>
        <w:t xml:space="preserve">2020 года </w:t>
      </w:r>
      <w:r w:rsidR="00AD44A5" w:rsidRPr="00415451">
        <w:rPr>
          <w:rFonts w:ascii="Times New Roman" w:eastAsia="Times New Roman" w:hAnsi="Times New Roman" w:cs="Times New Roman"/>
          <w:b/>
          <w:sz w:val="24"/>
          <w:szCs w:val="24"/>
          <w:lang w:eastAsia="ar-SA"/>
        </w:rPr>
        <w:t xml:space="preserve">прирост платежей планируется в сумме </w:t>
      </w:r>
      <w:r w:rsidR="00BB3810" w:rsidRPr="00415451">
        <w:rPr>
          <w:rFonts w:ascii="Times New Roman" w:eastAsia="Times New Roman" w:hAnsi="Times New Roman" w:cs="Times New Roman"/>
          <w:b/>
          <w:sz w:val="24"/>
          <w:szCs w:val="24"/>
          <w:lang w:eastAsia="ar-SA"/>
        </w:rPr>
        <w:t xml:space="preserve">3205,0 тыс. руб. </w:t>
      </w:r>
    </w:p>
    <w:p w:rsidR="00104A67" w:rsidRPr="00415451" w:rsidRDefault="00BB3810" w:rsidP="00104A67">
      <w:pPr>
        <w:suppressAutoHyphens/>
        <w:spacing w:after="0"/>
        <w:jc w:val="both"/>
        <w:rPr>
          <w:rFonts w:ascii="Times New Roman" w:eastAsia="Times New Roman" w:hAnsi="Times New Roman" w:cs="Times New Roman"/>
          <w:b/>
          <w:sz w:val="24"/>
          <w:szCs w:val="24"/>
          <w:lang w:eastAsia="ar-SA"/>
        </w:rPr>
      </w:pPr>
      <w:r w:rsidRPr="00415451">
        <w:rPr>
          <w:rFonts w:ascii="Times New Roman" w:eastAsia="Times New Roman" w:hAnsi="Times New Roman" w:cs="Times New Roman"/>
          <w:sz w:val="24"/>
          <w:szCs w:val="24"/>
          <w:lang w:eastAsia="ar-SA"/>
        </w:rPr>
        <w:t xml:space="preserve">            </w:t>
      </w:r>
      <w:r w:rsidR="00AD44A5" w:rsidRPr="00415451">
        <w:rPr>
          <w:rFonts w:ascii="Times New Roman" w:eastAsia="Times New Roman" w:hAnsi="Times New Roman" w:cs="Times New Roman"/>
          <w:sz w:val="24"/>
          <w:szCs w:val="24"/>
          <w:lang w:eastAsia="ar-SA"/>
        </w:rPr>
        <w:t xml:space="preserve"> </w:t>
      </w:r>
      <w:r w:rsidR="00104A67" w:rsidRPr="00415451">
        <w:rPr>
          <w:rFonts w:ascii="Times New Roman" w:eastAsia="Times New Roman" w:hAnsi="Times New Roman" w:cs="Times New Roman"/>
          <w:sz w:val="24"/>
          <w:szCs w:val="24"/>
          <w:lang w:eastAsia="ar-SA"/>
        </w:rPr>
        <w:t>Согласно пояснительной записке п</w:t>
      </w:r>
      <w:r w:rsidR="00104A67" w:rsidRPr="00415451">
        <w:rPr>
          <w:rFonts w:ascii="Times New Roman" w:eastAsia="Times New Roman" w:hAnsi="Times New Roman" w:cs="Times New Roman"/>
          <w:sz w:val="24"/>
          <w:szCs w:val="24"/>
          <w:lang w:eastAsia="ru-RU"/>
        </w:rPr>
        <w:t xml:space="preserve">ри планировании применялись данные отчета 5-УСН (Отчет о налоговой базе и структуре начислений по налогу, уплачиваемому в связи с применением упрощенной системы </w:t>
      </w:r>
      <w:r w:rsidR="006E60A7" w:rsidRPr="00415451">
        <w:rPr>
          <w:rFonts w:ascii="Times New Roman" w:eastAsia="Times New Roman" w:hAnsi="Times New Roman" w:cs="Times New Roman"/>
          <w:sz w:val="24"/>
          <w:szCs w:val="24"/>
          <w:lang w:eastAsia="ru-RU"/>
        </w:rPr>
        <w:t>налогообложения)</w:t>
      </w:r>
      <w:r w:rsidR="00104A67" w:rsidRPr="00415451">
        <w:rPr>
          <w:rFonts w:ascii="Times New Roman" w:eastAsia="Times New Roman" w:hAnsi="Times New Roman" w:cs="Times New Roman"/>
          <w:sz w:val="24"/>
          <w:szCs w:val="24"/>
          <w:lang w:eastAsia="ru-RU"/>
        </w:rPr>
        <w:t xml:space="preserve">. </w:t>
      </w:r>
      <w:r w:rsidR="00104A67" w:rsidRPr="00415451">
        <w:rPr>
          <w:rFonts w:ascii="Times New Roman" w:eastAsia="Times New Roman" w:hAnsi="Times New Roman" w:cs="Times New Roman"/>
          <w:sz w:val="24"/>
          <w:szCs w:val="24"/>
          <w:lang w:eastAsia="ar-SA"/>
        </w:rPr>
        <w:t>Администра</w:t>
      </w:r>
      <w:r w:rsidR="006843AF" w:rsidRPr="00415451">
        <w:rPr>
          <w:rFonts w:ascii="Times New Roman" w:eastAsia="Times New Roman" w:hAnsi="Times New Roman" w:cs="Times New Roman"/>
          <w:sz w:val="24"/>
          <w:szCs w:val="24"/>
          <w:lang w:eastAsia="ar-SA"/>
        </w:rPr>
        <w:t>тор доходов ожидает поступления</w:t>
      </w:r>
      <w:r w:rsidR="00104A67" w:rsidRPr="00415451">
        <w:rPr>
          <w:rFonts w:ascii="Times New Roman" w:eastAsia="Times New Roman" w:hAnsi="Times New Roman" w:cs="Times New Roman"/>
          <w:sz w:val="24"/>
          <w:szCs w:val="24"/>
          <w:lang w:eastAsia="ar-SA"/>
        </w:rPr>
        <w:t xml:space="preserve"> в 202</w:t>
      </w:r>
      <w:r w:rsidR="006E2CC8" w:rsidRPr="00415451">
        <w:rPr>
          <w:rFonts w:ascii="Times New Roman" w:eastAsia="Times New Roman" w:hAnsi="Times New Roman" w:cs="Times New Roman"/>
          <w:sz w:val="24"/>
          <w:szCs w:val="24"/>
          <w:lang w:eastAsia="ar-SA"/>
        </w:rPr>
        <w:t>2</w:t>
      </w:r>
      <w:r w:rsidR="006843AF" w:rsidRPr="00415451">
        <w:rPr>
          <w:rFonts w:ascii="Times New Roman" w:eastAsia="Times New Roman" w:hAnsi="Times New Roman" w:cs="Times New Roman"/>
          <w:sz w:val="24"/>
          <w:szCs w:val="24"/>
          <w:lang w:eastAsia="ar-SA"/>
        </w:rPr>
        <w:t xml:space="preserve"> году</w:t>
      </w:r>
      <w:r w:rsidR="00104A67" w:rsidRPr="00415451">
        <w:rPr>
          <w:rFonts w:ascii="Times New Roman" w:eastAsia="Times New Roman" w:hAnsi="Times New Roman" w:cs="Times New Roman"/>
          <w:sz w:val="24"/>
          <w:szCs w:val="24"/>
          <w:lang w:eastAsia="ar-SA"/>
        </w:rPr>
        <w:t xml:space="preserve"> в сумме </w:t>
      </w:r>
      <w:r w:rsidRPr="00415451">
        <w:rPr>
          <w:rFonts w:ascii="Times New Roman" w:eastAsia="Times New Roman" w:hAnsi="Times New Roman" w:cs="Times New Roman"/>
          <w:sz w:val="24"/>
          <w:szCs w:val="24"/>
          <w:lang w:eastAsia="ar-SA"/>
        </w:rPr>
        <w:t>7</w:t>
      </w:r>
      <w:r w:rsidR="006E2CC8" w:rsidRPr="00415451">
        <w:rPr>
          <w:rFonts w:ascii="Times New Roman" w:eastAsia="Times New Roman" w:hAnsi="Times New Roman" w:cs="Times New Roman"/>
          <w:sz w:val="24"/>
          <w:szCs w:val="24"/>
          <w:lang w:eastAsia="ar-SA"/>
        </w:rPr>
        <w:t>100</w:t>
      </w:r>
      <w:r w:rsidR="00104A67" w:rsidRPr="00415451">
        <w:rPr>
          <w:rFonts w:ascii="Times New Roman" w:eastAsia="Times New Roman" w:hAnsi="Times New Roman" w:cs="Times New Roman"/>
          <w:sz w:val="24"/>
          <w:szCs w:val="24"/>
          <w:lang w:eastAsia="ar-SA"/>
        </w:rPr>
        <w:t xml:space="preserve">,0 тыс. руб., </w:t>
      </w:r>
      <w:r w:rsidR="006843AF" w:rsidRPr="00415451">
        <w:rPr>
          <w:rFonts w:ascii="Times New Roman" w:eastAsia="Times New Roman" w:hAnsi="Times New Roman" w:cs="Times New Roman"/>
          <w:sz w:val="24"/>
          <w:szCs w:val="24"/>
          <w:lang w:eastAsia="ar-SA"/>
        </w:rPr>
        <w:t xml:space="preserve">в 2023 году 7132,5 тыс. руб., в 2024 году 7155 тыс. руб., </w:t>
      </w:r>
      <w:r w:rsidR="00104A67" w:rsidRPr="00415451">
        <w:rPr>
          <w:rFonts w:ascii="Times New Roman" w:eastAsia="Times New Roman" w:hAnsi="Times New Roman" w:cs="Times New Roman"/>
          <w:sz w:val="24"/>
          <w:szCs w:val="24"/>
          <w:lang w:eastAsia="ar-SA"/>
        </w:rPr>
        <w:t xml:space="preserve">что ниже бюджетных проектировок  на </w:t>
      </w:r>
      <w:r w:rsidRPr="00415451">
        <w:rPr>
          <w:rFonts w:ascii="Times New Roman" w:eastAsia="Times New Roman" w:hAnsi="Times New Roman" w:cs="Times New Roman"/>
          <w:sz w:val="24"/>
          <w:szCs w:val="24"/>
          <w:lang w:eastAsia="ar-SA"/>
        </w:rPr>
        <w:t>7</w:t>
      </w:r>
      <w:r w:rsidR="006E2CC8" w:rsidRPr="00415451">
        <w:rPr>
          <w:rFonts w:ascii="Times New Roman" w:eastAsia="Times New Roman" w:hAnsi="Times New Roman" w:cs="Times New Roman"/>
          <w:sz w:val="24"/>
          <w:szCs w:val="24"/>
          <w:lang w:eastAsia="ar-SA"/>
        </w:rPr>
        <w:t>00</w:t>
      </w:r>
      <w:r w:rsidR="00104A67" w:rsidRPr="00415451">
        <w:rPr>
          <w:rFonts w:ascii="Times New Roman" w:eastAsia="Times New Roman" w:hAnsi="Times New Roman" w:cs="Times New Roman"/>
          <w:sz w:val="24"/>
          <w:szCs w:val="24"/>
          <w:lang w:eastAsia="ar-SA"/>
        </w:rPr>
        <w:t>,0 тыс. руб.</w:t>
      </w:r>
      <w:r w:rsidR="006843AF" w:rsidRPr="00415451">
        <w:rPr>
          <w:rFonts w:ascii="Times New Roman" w:eastAsia="Times New Roman" w:hAnsi="Times New Roman" w:cs="Times New Roman"/>
          <w:sz w:val="24"/>
          <w:szCs w:val="24"/>
          <w:lang w:eastAsia="ar-SA"/>
        </w:rPr>
        <w:t xml:space="preserve">,745,5 тыс. руб., 802,0 тыс. руб. </w:t>
      </w:r>
      <w:r w:rsidR="00E44486" w:rsidRPr="00415451">
        <w:rPr>
          <w:rFonts w:ascii="Times New Roman" w:eastAsia="Times New Roman" w:hAnsi="Times New Roman" w:cs="Times New Roman"/>
          <w:sz w:val="24"/>
          <w:szCs w:val="24"/>
          <w:lang w:eastAsia="ar-SA"/>
        </w:rPr>
        <w:t>соответственно.</w:t>
      </w:r>
      <w:r w:rsidR="006E60A7" w:rsidRPr="00415451">
        <w:rPr>
          <w:rFonts w:ascii="Times New Roman" w:eastAsia="Times New Roman" w:hAnsi="Times New Roman" w:cs="Times New Roman"/>
          <w:b/>
          <w:sz w:val="24"/>
          <w:szCs w:val="24"/>
          <w:lang w:eastAsia="ar-SA"/>
        </w:rPr>
        <w:t xml:space="preserve"> </w:t>
      </w:r>
    </w:p>
    <w:p w:rsidR="00462F0A" w:rsidRPr="00415451" w:rsidRDefault="00104A67" w:rsidP="00462F0A">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Прогнозный показатель по налогу, взимаемому в связи с применением патентной системы налогообложения, </w:t>
      </w:r>
      <w:r w:rsidR="00E44486" w:rsidRPr="00415451">
        <w:rPr>
          <w:rFonts w:ascii="Times New Roman" w:eastAsia="Times New Roman" w:hAnsi="Times New Roman" w:cs="Times New Roman"/>
          <w:sz w:val="24"/>
          <w:szCs w:val="24"/>
          <w:lang w:eastAsia="ar-SA"/>
        </w:rPr>
        <w:t xml:space="preserve">также </w:t>
      </w:r>
      <w:r w:rsidRPr="00415451">
        <w:rPr>
          <w:rFonts w:ascii="Times New Roman" w:eastAsia="Times New Roman" w:hAnsi="Times New Roman" w:cs="Times New Roman"/>
          <w:sz w:val="24"/>
          <w:szCs w:val="24"/>
          <w:lang w:eastAsia="ar-SA"/>
        </w:rPr>
        <w:t xml:space="preserve">определен без учета </w:t>
      </w:r>
      <w:r w:rsidR="006843AF" w:rsidRPr="00415451">
        <w:rPr>
          <w:rFonts w:ascii="Times New Roman" w:eastAsia="Times New Roman" w:hAnsi="Times New Roman" w:cs="Times New Roman"/>
          <w:sz w:val="24"/>
          <w:szCs w:val="24"/>
          <w:lang w:eastAsia="ar-SA"/>
        </w:rPr>
        <w:t>прогноза поступлений</w:t>
      </w:r>
      <w:r w:rsidRPr="00415451">
        <w:rPr>
          <w:rFonts w:ascii="Times New Roman" w:eastAsia="Times New Roman" w:hAnsi="Times New Roman" w:cs="Times New Roman"/>
          <w:sz w:val="24"/>
          <w:szCs w:val="24"/>
          <w:lang w:eastAsia="ar-SA"/>
        </w:rPr>
        <w:t xml:space="preserve"> администратора доходов</w:t>
      </w:r>
      <w:r w:rsidR="00E44486" w:rsidRPr="00415451">
        <w:rPr>
          <w:rFonts w:ascii="Times New Roman" w:eastAsia="Times New Roman" w:hAnsi="Times New Roman" w:cs="Times New Roman"/>
          <w:sz w:val="24"/>
          <w:szCs w:val="24"/>
          <w:lang w:eastAsia="ar-SA"/>
        </w:rPr>
        <w:t>:</w:t>
      </w:r>
      <w:r w:rsidRPr="00415451">
        <w:rPr>
          <w:rFonts w:ascii="Times New Roman" w:eastAsia="Times New Roman" w:hAnsi="Times New Roman" w:cs="Times New Roman"/>
          <w:sz w:val="24"/>
          <w:szCs w:val="24"/>
          <w:lang w:eastAsia="ar-SA"/>
        </w:rPr>
        <w:t xml:space="preserve"> на 202</w:t>
      </w:r>
      <w:r w:rsidR="00462F0A"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год в сумме </w:t>
      </w:r>
      <w:r w:rsidR="00462F0A" w:rsidRPr="00415451">
        <w:rPr>
          <w:rFonts w:ascii="Times New Roman" w:eastAsia="Times New Roman" w:hAnsi="Times New Roman" w:cs="Times New Roman"/>
          <w:sz w:val="24"/>
          <w:szCs w:val="24"/>
          <w:lang w:eastAsia="ar-SA"/>
        </w:rPr>
        <w:t>1092</w:t>
      </w:r>
      <w:r w:rsidRPr="00415451">
        <w:rPr>
          <w:rFonts w:ascii="Times New Roman" w:eastAsia="Times New Roman" w:hAnsi="Times New Roman" w:cs="Times New Roman"/>
          <w:sz w:val="24"/>
          <w:szCs w:val="24"/>
          <w:lang w:eastAsia="ar-SA"/>
        </w:rPr>
        <w:t xml:space="preserve">0,0 тыс. </w:t>
      </w:r>
      <w:r w:rsidR="008142D3" w:rsidRPr="00415451">
        <w:rPr>
          <w:rFonts w:ascii="Times New Roman" w:eastAsia="Times New Roman" w:hAnsi="Times New Roman" w:cs="Times New Roman"/>
          <w:sz w:val="24"/>
          <w:szCs w:val="24"/>
          <w:lang w:eastAsia="ar-SA"/>
        </w:rPr>
        <w:t>руб. (</w:t>
      </w:r>
      <w:r w:rsidRPr="00415451">
        <w:rPr>
          <w:rFonts w:ascii="Times New Roman" w:eastAsia="Times New Roman" w:hAnsi="Times New Roman" w:cs="Times New Roman"/>
          <w:sz w:val="24"/>
          <w:szCs w:val="24"/>
          <w:lang w:eastAsia="ar-SA"/>
        </w:rPr>
        <w:t>+1,0 % по отношению к ожидаемой оценке исполнения бюджета), на 202</w:t>
      </w:r>
      <w:r w:rsidR="00462F0A" w:rsidRPr="00415451">
        <w:rPr>
          <w:rFonts w:ascii="Times New Roman" w:eastAsia="Times New Roman" w:hAnsi="Times New Roman" w:cs="Times New Roman"/>
          <w:sz w:val="24"/>
          <w:szCs w:val="24"/>
          <w:lang w:eastAsia="ar-SA"/>
        </w:rPr>
        <w:t>3</w:t>
      </w:r>
      <w:r w:rsidRPr="00415451">
        <w:rPr>
          <w:rFonts w:ascii="Times New Roman" w:eastAsia="Times New Roman" w:hAnsi="Times New Roman" w:cs="Times New Roman"/>
          <w:sz w:val="24"/>
          <w:szCs w:val="24"/>
          <w:lang w:eastAsia="ar-SA"/>
        </w:rPr>
        <w:t xml:space="preserve"> год </w:t>
      </w:r>
      <w:r w:rsidR="00462F0A" w:rsidRPr="00415451">
        <w:rPr>
          <w:rFonts w:ascii="Times New Roman" w:eastAsia="Times New Roman" w:hAnsi="Times New Roman" w:cs="Times New Roman"/>
          <w:sz w:val="24"/>
          <w:szCs w:val="24"/>
          <w:lang w:eastAsia="ar-SA"/>
        </w:rPr>
        <w:t>1103</w:t>
      </w:r>
      <w:r w:rsidRPr="00415451">
        <w:rPr>
          <w:rFonts w:ascii="Times New Roman" w:eastAsia="Times New Roman" w:hAnsi="Times New Roman" w:cs="Times New Roman"/>
          <w:sz w:val="24"/>
          <w:szCs w:val="24"/>
          <w:lang w:eastAsia="ar-SA"/>
        </w:rPr>
        <w:t>0 (+</w:t>
      </w:r>
      <w:r w:rsidR="00462F0A" w:rsidRPr="00415451">
        <w:rPr>
          <w:rFonts w:ascii="Times New Roman" w:eastAsia="Times New Roman" w:hAnsi="Times New Roman" w:cs="Times New Roman"/>
          <w:sz w:val="24"/>
          <w:szCs w:val="24"/>
          <w:lang w:eastAsia="ar-SA"/>
        </w:rPr>
        <w:t>1</w:t>
      </w:r>
      <w:r w:rsidRPr="00415451">
        <w:rPr>
          <w:rFonts w:ascii="Times New Roman" w:eastAsia="Times New Roman" w:hAnsi="Times New Roman" w:cs="Times New Roman"/>
          <w:sz w:val="24"/>
          <w:szCs w:val="24"/>
          <w:lang w:eastAsia="ar-SA"/>
        </w:rPr>
        <w:t>,0 % по отношению к 202</w:t>
      </w:r>
      <w:r w:rsidR="00462F0A"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году), на 202</w:t>
      </w:r>
      <w:r w:rsidR="00462F0A" w:rsidRPr="00415451">
        <w:rPr>
          <w:rFonts w:ascii="Times New Roman" w:eastAsia="Times New Roman" w:hAnsi="Times New Roman" w:cs="Times New Roman"/>
          <w:sz w:val="24"/>
          <w:szCs w:val="24"/>
          <w:lang w:eastAsia="ar-SA"/>
        </w:rPr>
        <w:t>4</w:t>
      </w:r>
      <w:r w:rsidRPr="00415451">
        <w:rPr>
          <w:rFonts w:ascii="Times New Roman" w:eastAsia="Times New Roman" w:hAnsi="Times New Roman" w:cs="Times New Roman"/>
          <w:sz w:val="24"/>
          <w:szCs w:val="24"/>
          <w:lang w:eastAsia="ar-SA"/>
        </w:rPr>
        <w:t xml:space="preserve"> год </w:t>
      </w:r>
      <w:r w:rsidR="00462F0A" w:rsidRPr="00415451">
        <w:rPr>
          <w:rFonts w:ascii="Times New Roman" w:eastAsia="Times New Roman" w:hAnsi="Times New Roman" w:cs="Times New Roman"/>
          <w:sz w:val="24"/>
          <w:szCs w:val="24"/>
          <w:lang w:eastAsia="ar-SA"/>
        </w:rPr>
        <w:t>1114</w:t>
      </w:r>
      <w:r w:rsidRPr="00415451">
        <w:rPr>
          <w:rFonts w:ascii="Times New Roman" w:eastAsia="Times New Roman" w:hAnsi="Times New Roman" w:cs="Times New Roman"/>
          <w:sz w:val="24"/>
          <w:szCs w:val="24"/>
          <w:lang w:eastAsia="ar-SA"/>
        </w:rPr>
        <w:t>0 (+</w:t>
      </w:r>
      <w:r w:rsidR="00462F0A" w:rsidRPr="00415451">
        <w:rPr>
          <w:rFonts w:ascii="Times New Roman" w:eastAsia="Times New Roman" w:hAnsi="Times New Roman" w:cs="Times New Roman"/>
          <w:sz w:val="24"/>
          <w:szCs w:val="24"/>
          <w:lang w:eastAsia="ar-SA"/>
        </w:rPr>
        <w:t>1,0</w:t>
      </w:r>
      <w:r w:rsidRPr="00415451">
        <w:rPr>
          <w:rFonts w:ascii="Times New Roman" w:eastAsia="Times New Roman" w:hAnsi="Times New Roman" w:cs="Times New Roman"/>
          <w:sz w:val="24"/>
          <w:szCs w:val="24"/>
          <w:lang w:eastAsia="ar-SA"/>
        </w:rPr>
        <w:t xml:space="preserve"> % по отношению к 202</w:t>
      </w:r>
      <w:r w:rsidR="00462F0A" w:rsidRPr="00415451">
        <w:rPr>
          <w:rFonts w:ascii="Times New Roman" w:eastAsia="Times New Roman" w:hAnsi="Times New Roman" w:cs="Times New Roman"/>
          <w:sz w:val="24"/>
          <w:szCs w:val="24"/>
          <w:lang w:eastAsia="ar-SA"/>
        </w:rPr>
        <w:t>3</w:t>
      </w:r>
      <w:r w:rsidRPr="00415451">
        <w:rPr>
          <w:rFonts w:ascii="Times New Roman" w:eastAsia="Times New Roman" w:hAnsi="Times New Roman" w:cs="Times New Roman"/>
          <w:sz w:val="24"/>
          <w:szCs w:val="24"/>
          <w:lang w:eastAsia="ar-SA"/>
        </w:rPr>
        <w:t xml:space="preserve"> году). </w:t>
      </w:r>
      <w:r w:rsidR="006924AF" w:rsidRPr="00415451">
        <w:rPr>
          <w:rFonts w:ascii="Times New Roman" w:eastAsia="Times New Roman" w:hAnsi="Times New Roman" w:cs="Times New Roman"/>
          <w:sz w:val="24"/>
          <w:szCs w:val="24"/>
          <w:lang w:eastAsia="ar-SA"/>
        </w:rPr>
        <w:t xml:space="preserve">Администратор доходов ожидает поступления, в 2022 году, по указанному налоговому режиму в сумме 8330,0 тыс. </w:t>
      </w:r>
      <w:r w:rsidR="006924AF" w:rsidRPr="00415451">
        <w:rPr>
          <w:rFonts w:ascii="Times New Roman" w:eastAsia="Times New Roman" w:hAnsi="Times New Roman" w:cs="Times New Roman"/>
          <w:sz w:val="24"/>
          <w:szCs w:val="24"/>
          <w:lang w:eastAsia="ar-SA"/>
        </w:rPr>
        <w:lastRenderedPageBreak/>
        <w:t xml:space="preserve">руб. </w:t>
      </w:r>
      <w:r w:rsidR="00462F0A" w:rsidRPr="00415451">
        <w:rPr>
          <w:rFonts w:ascii="Times New Roman" w:eastAsia="Times New Roman" w:hAnsi="Times New Roman" w:cs="Times New Roman"/>
          <w:b/>
          <w:sz w:val="24"/>
          <w:szCs w:val="24"/>
          <w:lang w:eastAsia="ar-SA"/>
        </w:rPr>
        <w:t>В абсолютном значении платежи относительно поступлений 2020 года должны увеличиться на 10300,0 тыс. руб</w:t>
      </w:r>
      <w:r w:rsidR="00462F0A" w:rsidRPr="00415451">
        <w:rPr>
          <w:rFonts w:ascii="Times New Roman" w:eastAsia="Times New Roman" w:hAnsi="Times New Roman" w:cs="Times New Roman"/>
          <w:sz w:val="24"/>
          <w:szCs w:val="24"/>
          <w:lang w:eastAsia="ar-SA"/>
        </w:rPr>
        <w:t xml:space="preserve">., </w:t>
      </w:r>
      <w:r w:rsidR="00A1715E" w:rsidRPr="00415451">
        <w:rPr>
          <w:rFonts w:ascii="Times New Roman" w:eastAsia="Times New Roman" w:hAnsi="Times New Roman" w:cs="Times New Roman"/>
          <w:sz w:val="24"/>
          <w:szCs w:val="24"/>
          <w:lang w:eastAsia="ar-SA"/>
        </w:rPr>
        <w:t xml:space="preserve">и остаться на уровне с </w:t>
      </w:r>
      <w:r w:rsidR="00462F0A" w:rsidRPr="00415451">
        <w:rPr>
          <w:rFonts w:ascii="Times New Roman" w:eastAsia="Times New Roman" w:hAnsi="Times New Roman" w:cs="Times New Roman"/>
          <w:sz w:val="24"/>
          <w:szCs w:val="24"/>
          <w:lang w:eastAsia="ar-SA"/>
        </w:rPr>
        <w:t>2021 год</w:t>
      </w:r>
      <w:r w:rsidR="00A1715E" w:rsidRPr="00415451">
        <w:rPr>
          <w:rFonts w:ascii="Times New Roman" w:eastAsia="Times New Roman" w:hAnsi="Times New Roman" w:cs="Times New Roman"/>
          <w:sz w:val="24"/>
          <w:szCs w:val="24"/>
          <w:lang w:eastAsia="ar-SA"/>
        </w:rPr>
        <w:t>ом</w:t>
      </w:r>
      <w:r w:rsidR="00462F0A" w:rsidRPr="00415451">
        <w:rPr>
          <w:rFonts w:ascii="Times New Roman" w:eastAsia="Times New Roman" w:hAnsi="Times New Roman" w:cs="Times New Roman"/>
          <w:sz w:val="24"/>
          <w:szCs w:val="24"/>
          <w:lang w:eastAsia="ar-SA"/>
        </w:rPr>
        <w:t>.</w:t>
      </w:r>
    </w:p>
    <w:p w:rsidR="00104A67" w:rsidRPr="00415451" w:rsidRDefault="00104A67" w:rsidP="00104A67">
      <w:pPr>
        <w:suppressAutoHyphens/>
        <w:spacing w:after="0"/>
        <w:jc w:val="both"/>
        <w:rPr>
          <w:rFonts w:ascii="Times New Roman" w:eastAsia="Times New Roman" w:hAnsi="Times New Roman" w:cs="Times New Roman"/>
          <w:sz w:val="24"/>
          <w:szCs w:val="24"/>
          <w:lang w:eastAsia="ar-SA"/>
        </w:rPr>
      </w:pPr>
    </w:p>
    <w:p w:rsidR="00104A67" w:rsidRPr="00415451" w:rsidRDefault="00104A67" w:rsidP="00104A67">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w:t>
      </w:r>
      <w:r w:rsidR="00F96244" w:rsidRPr="00415451">
        <w:rPr>
          <w:rFonts w:ascii="Times New Roman" w:eastAsia="Times New Roman" w:hAnsi="Times New Roman" w:cs="Times New Roman"/>
          <w:sz w:val="24"/>
          <w:szCs w:val="24"/>
          <w:lang w:eastAsia="ar-SA"/>
        </w:rPr>
        <w:t xml:space="preserve"> </w:t>
      </w:r>
      <w:r w:rsidRPr="00415451">
        <w:rPr>
          <w:rFonts w:ascii="Times New Roman" w:eastAsia="Times New Roman" w:hAnsi="Times New Roman" w:cs="Times New Roman"/>
          <w:sz w:val="24"/>
          <w:szCs w:val="24"/>
          <w:lang w:eastAsia="ar-SA"/>
        </w:rPr>
        <w:t>Пок</w:t>
      </w:r>
      <w:r w:rsidR="00C67919" w:rsidRPr="00415451">
        <w:rPr>
          <w:rFonts w:ascii="Times New Roman" w:eastAsia="Times New Roman" w:hAnsi="Times New Roman" w:cs="Times New Roman"/>
          <w:sz w:val="24"/>
          <w:szCs w:val="24"/>
          <w:lang w:eastAsia="ar-SA"/>
        </w:rPr>
        <w:t xml:space="preserve">азатели прогноза поступлений </w:t>
      </w:r>
      <w:r w:rsidRPr="00415451">
        <w:rPr>
          <w:rFonts w:ascii="Times New Roman" w:eastAsia="Times New Roman" w:hAnsi="Times New Roman" w:cs="Times New Roman"/>
          <w:sz w:val="24"/>
          <w:szCs w:val="24"/>
          <w:lang w:eastAsia="ar-SA"/>
        </w:rPr>
        <w:t>по единому сельскохозяйственному налогу, по налогу, взимаемому в связи с применением патентной системы налогообложения и  налогу, взимаемому в связи с применением упрощенной системы налогообложения</w:t>
      </w:r>
      <w:r w:rsidR="006924AF" w:rsidRPr="00415451">
        <w:rPr>
          <w:rFonts w:ascii="Times New Roman" w:eastAsia="Times New Roman" w:hAnsi="Times New Roman" w:cs="Times New Roman"/>
          <w:sz w:val="24"/>
          <w:szCs w:val="24"/>
          <w:lang w:eastAsia="ar-SA"/>
        </w:rPr>
        <w:t>,</w:t>
      </w:r>
      <w:r w:rsidRPr="00415451">
        <w:rPr>
          <w:rFonts w:ascii="Times New Roman" w:eastAsia="Times New Roman" w:hAnsi="Times New Roman" w:cs="Times New Roman"/>
          <w:sz w:val="24"/>
          <w:szCs w:val="24"/>
          <w:lang w:eastAsia="ar-SA"/>
        </w:rPr>
        <w:t xml:space="preserve"> </w:t>
      </w:r>
      <w:r w:rsidR="00F96244" w:rsidRPr="00415451">
        <w:rPr>
          <w:rFonts w:ascii="Times New Roman" w:eastAsia="Times New Roman" w:hAnsi="Times New Roman" w:cs="Times New Roman"/>
          <w:sz w:val="24"/>
          <w:szCs w:val="24"/>
          <w:lang w:eastAsia="ar-SA"/>
        </w:rPr>
        <w:t>администрацией запланированы без учета оценки поступлений администратора доходов.</w:t>
      </w:r>
      <w:r w:rsidR="006924AF" w:rsidRPr="00415451">
        <w:rPr>
          <w:rFonts w:ascii="Times New Roman" w:eastAsia="Times New Roman" w:hAnsi="Times New Roman" w:cs="Times New Roman"/>
          <w:sz w:val="24"/>
          <w:szCs w:val="24"/>
          <w:lang w:eastAsia="ar-SA"/>
        </w:rPr>
        <w:t xml:space="preserve"> О</w:t>
      </w:r>
      <w:r w:rsidR="00174730" w:rsidRPr="00415451">
        <w:rPr>
          <w:rFonts w:ascii="Times New Roman" w:eastAsia="Times New Roman" w:hAnsi="Times New Roman" w:cs="Times New Roman"/>
          <w:sz w:val="24"/>
          <w:szCs w:val="24"/>
          <w:lang w:eastAsia="ar-SA"/>
        </w:rPr>
        <w:t>тклонения незначительны</w:t>
      </w:r>
      <w:r w:rsidR="006924AF" w:rsidRPr="00415451">
        <w:rPr>
          <w:rFonts w:ascii="Times New Roman" w:eastAsia="Times New Roman" w:hAnsi="Times New Roman" w:cs="Times New Roman"/>
          <w:sz w:val="24"/>
          <w:szCs w:val="24"/>
          <w:lang w:eastAsia="ar-SA"/>
        </w:rPr>
        <w:t>.</w:t>
      </w:r>
    </w:p>
    <w:p w:rsidR="00104A67" w:rsidRPr="00415451" w:rsidRDefault="00104A67" w:rsidP="00104A67">
      <w:pPr>
        <w:suppressAutoHyphens/>
        <w:spacing w:after="0"/>
        <w:jc w:val="center"/>
        <w:rPr>
          <w:rFonts w:ascii="Times New Roman" w:eastAsia="Times New Roman" w:hAnsi="Times New Roman" w:cs="Times New Roman"/>
          <w:b/>
          <w:sz w:val="24"/>
          <w:szCs w:val="24"/>
          <w:lang w:eastAsia="ar-SA"/>
        </w:rPr>
      </w:pPr>
    </w:p>
    <w:p w:rsidR="00104A67" w:rsidRPr="00415451" w:rsidRDefault="00104A67" w:rsidP="00104A67">
      <w:pPr>
        <w:suppressAutoHyphens/>
        <w:spacing w:after="0"/>
        <w:jc w:val="center"/>
        <w:rPr>
          <w:rFonts w:ascii="Times New Roman" w:eastAsia="Times New Roman" w:hAnsi="Times New Roman" w:cs="Times New Roman"/>
          <w:b/>
          <w:sz w:val="24"/>
          <w:szCs w:val="24"/>
          <w:lang w:eastAsia="ar-SA"/>
        </w:rPr>
      </w:pPr>
      <w:r w:rsidRPr="00415451">
        <w:rPr>
          <w:rFonts w:ascii="Times New Roman" w:eastAsia="Times New Roman" w:hAnsi="Times New Roman" w:cs="Times New Roman"/>
          <w:b/>
          <w:sz w:val="24"/>
          <w:szCs w:val="24"/>
          <w:lang w:eastAsia="ar-SA"/>
        </w:rPr>
        <w:t>Государственная пошлина</w:t>
      </w:r>
    </w:p>
    <w:p w:rsidR="008142D3" w:rsidRPr="00415451" w:rsidRDefault="008142D3" w:rsidP="00104A67">
      <w:pPr>
        <w:suppressAutoHyphens/>
        <w:spacing w:after="0"/>
        <w:jc w:val="center"/>
        <w:rPr>
          <w:rFonts w:ascii="Times New Roman" w:eastAsia="Times New Roman" w:hAnsi="Times New Roman" w:cs="Times New Roman"/>
          <w:b/>
          <w:sz w:val="24"/>
          <w:szCs w:val="24"/>
          <w:lang w:eastAsia="ar-SA"/>
        </w:rPr>
      </w:pPr>
    </w:p>
    <w:p w:rsidR="00104A67" w:rsidRPr="00415451" w:rsidRDefault="00104A67" w:rsidP="00104A67">
      <w:pPr>
        <w:suppressAutoHyphens/>
        <w:spacing w:after="0"/>
        <w:ind w:firstLine="283"/>
        <w:jc w:val="both"/>
        <w:rPr>
          <w:rFonts w:ascii="Times New Roman" w:eastAsia="Times New Roman" w:hAnsi="Times New Roman" w:cs="Times New Roman"/>
          <w:b/>
          <w:sz w:val="24"/>
          <w:szCs w:val="24"/>
          <w:lang w:eastAsia="ar-SA"/>
        </w:rPr>
      </w:pPr>
      <w:r w:rsidRPr="00415451">
        <w:rPr>
          <w:rFonts w:ascii="Times New Roman" w:eastAsia="Times New Roman" w:hAnsi="Times New Roman" w:cs="Times New Roman"/>
          <w:b/>
          <w:sz w:val="24"/>
          <w:szCs w:val="24"/>
          <w:lang w:eastAsia="ar-SA"/>
        </w:rPr>
        <w:t xml:space="preserve">      </w:t>
      </w:r>
      <w:r w:rsidRPr="00415451">
        <w:rPr>
          <w:rFonts w:ascii="Times New Roman" w:eastAsia="Times New Roman" w:hAnsi="Times New Roman" w:cs="Times New Roman"/>
          <w:sz w:val="24"/>
          <w:szCs w:val="24"/>
          <w:lang w:eastAsia="ar-SA"/>
        </w:rPr>
        <w:t>Плановые назначения по государственной пошлине на 202</w:t>
      </w:r>
      <w:r w:rsidR="00053FCD"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год предусматривают</w:t>
      </w:r>
      <w:r w:rsidR="00053FCD" w:rsidRPr="00415451">
        <w:rPr>
          <w:rFonts w:ascii="Times New Roman" w:eastAsia="Times New Roman" w:hAnsi="Times New Roman" w:cs="Times New Roman"/>
          <w:sz w:val="24"/>
          <w:szCs w:val="24"/>
          <w:lang w:eastAsia="ar-SA"/>
        </w:rPr>
        <w:t>ся в размере 7000,0 тыс. руб. (-12,5</w:t>
      </w:r>
      <w:r w:rsidRPr="00415451">
        <w:rPr>
          <w:rFonts w:ascii="Times New Roman" w:eastAsia="Times New Roman" w:hAnsi="Times New Roman" w:cs="Times New Roman"/>
          <w:sz w:val="24"/>
          <w:szCs w:val="24"/>
          <w:lang w:eastAsia="ar-SA"/>
        </w:rPr>
        <w:t xml:space="preserve"> % к прогнозным назначениям 202</w:t>
      </w:r>
      <w:r w:rsidR="00053FCD" w:rsidRPr="00415451">
        <w:rPr>
          <w:rFonts w:ascii="Times New Roman" w:eastAsia="Times New Roman" w:hAnsi="Times New Roman" w:cs="Times New Roman"/>
          <w:sz w:val="24"/>
          <w:szCs w:val="24"/>
          <w:lang w:eastAsia="ar-SA"/>
        </w:rPr>
        <w:t>1</w:t>
      </w:r>
      <w:r w:rsidRPr="00415451">
        <w:rPr>
          <w:rFonts w:ascii="Times New Roman" w:eastAsia="Times New Roman" w:hAnsi="Times New Roman" w:cs="Times New Roman"/>
          <w:sz w:val="24"/>
          <w:szCs w:val="24"/>
          <w:lang w:eastAsia="ar-SA"/>
        </w:rPr>
        <w:t xml:space="preserve"> года), на 202</w:t>
      </w:r>
      <w:r w:rsidR="00053FCD" w:rsidRPr="00415451">
        <w:rPr>
          <w:rFonts w:ascii="Times New Roman" w:eastAsia="Times New Roman" w:hAnsi="Times New Roman" w:cs="Times New Roman"/>
          <w:sz w:val="24"/>
          <w:szCs w:val="24"/>
          <w:lang w:eastAsia="ar-SA"/>
        </w:rPr>
        <w:t>3</w:t>
      </w:r>
      <w:r w:rsidRPr="00415451">
        <w:rPr>
          <w:rFonts w:ascii="Times New Roman" w:eastAsia="Times New Roman" w:hAnsi="Times New Roman" w:cs="Times New Roman"/>
          <w:sz w:val="24"/>
          <w:szCs w:val="24"/>
          <w:lang w:eastAsia="ar-SA"/>
        </w:rPr>
        <w:t xml:space="preserve"> год - </w:t>
      </w:r>
      <w:r w:rsidR="00053FCD" w:rsidRPr="00415451">
        <w:rPr>
          <w:rFonts w:ascii="Times New Roman" w:eastAsia="Times New Roman" w:hAnsi="Times New Roman" w:cs="Times New Roman"/>
          <w:sz w:val="24"/>
          <w:szCs w:val="24"/>
          <w:lang w:eastAsia="ar-SA"/>
        </w:rPr>
        <w:t>7070</w:t>
      </w:r>
      <w:r w:rsidRPr="00415451">
        <w:rPr>
          <w:rFonts w:ascii="Times New Roman" w:eastAsia="Times New Roman" w:hAnsi="Times New Roman" w:cs="Times New Roman"/>
          <w:sz w:val="24"/>
          <w:szCs w:val="24"/>
          <w:lang w:eastAsia="ar-SA"/>
        </w:rPr>
        <w:t>,</w:t>
      </w:r>
      <w:r w:rsidR="00053FCD" w:rsidRPr="00415451">
        <w:rPr>
          <w:rFonts w:ascii="Times New Roman" w:eastAsia="Times New Roman" w:hAnsi="Times New Roman" w:cs="Times New Roman"/>
          <w:sz w:val="24"/>
          <w:szCs w:val="24"/>
          <w:lang w:eastAsia="ar-SA"/>
        </w:rPr>
        <w:t>0</w:t>
      </w:r>
      <w:r w:rsidRPr="00415451">
        <w:rPr>
          <w:rFonts w:ascii="Times New Roman" w:eastAsia="Times New Roman" w:hAnsi="Times New Roman" w:cs="Times New Roman"/>
          <w:sz w:val="24"/>
          <w:szCs w:val="24"/>
          <w:lang w:eastAsia="ar-SA"/>
        </w:rPr>
        <w:t xml:space="preserve"> тыс. руб. (</w:t>
      </w:r>
      <w:r w:rsidR="00AC7D15" w:rsidRPr="00415451">
        <w:rPr>
          <w:rFonts w:ascii="Times New Roman" w:eastAsia="Times New Roman" w:hAnsi="Times New Roman" w:cs="Times New Roman"/>
          <w:sz w:val="24"/>
          <w:szCs w:val="24"/>
          <w:lang w:eastAsia="ar-SA"/>
        </w:rPr>
        <w:t>+1,0</w:t>
      </w:r>
      <w:r w:rsidRPr="00415451">
        <w:rPr>
          <w:rFonts w:ascii="Times New Roman" w:eastAsia="Times New Roman" w:hAnsi="Times New Roman" w:cs="Times New Roman"/>
          <w:sz w:val="24"/>
          <w:szCs w:val="24"/>
          <w:lang w:eastAsia="ar-SA"/>
        </w:rPr>
        <w:t>% к 202</w:t>
      </w:r>
      <w:r w:rsidR="00AC7D15"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году), на 202</w:t>
      </w:r>
      <w:r w:rsidR="00AC7D15" w:rsidRPr="00415451">
        <w:rPr>
          <w:rFonts w:ascii="Times New Roman" w:eastAsia="Times New Roman" w:hAnsi="Times New Roman" w:cs="Times New Roman"/>
          <w:sz w:val="24"/>
          <w:szCs w:val="24"/>
          <w:lang w:eastAsia="ar-SA"/>
        </w:rPr>
        <w:t>4</w:t>
      </w:r>
      <w:r w:rsidRPr="00415451">
        <w:rPr>
          <w:rFonts w:ascii="Times New Roman" w:eastAsia="Times New Roman" w:hAnsi="Times New Roman" w:cs="Times New Roman"/>
          <w:sz w:val="24"/>
          <w:szCs w:val="24"/>
          <w:lang w:eastAsia="ar-SA"/>
        </w:rPr>
        <w:t xml:space="preserve"> год - </w:t>
      </w:r>
      <w:r w:rsidR="00AC7D15" w:rsidRPr="00415451">
        <w:rPr>
          <w:rFonts w:ascii="Times New Roman" w:eastAsia="Times New Roman" w:hAnsi="Times New Roman" w:cs="Times New Roman"/>
          <w:sz w:val="24"/>
          <w:szCs w:val="24"/>
          <w:lang w:eastAsia="ar-SA"/>
        </w:rPr>
        <w:t>7140,0</w:t>
      </w:r>
      <w:r w:rsidRPr="00415451">
        <w:rPr>
          <w:rFonts w:ascii="Times New Roman" w:eastAsia="Times New Roman" w:hAnsi="Times New Roman" w:cs="Times New Roman"/>
          <w:sz w:val="24"/>
          <w:szCs w:val="24"/>
          <w:lang w:eastAsia="ar-SA"/>
        </w:rPr>
        <w:t xml:space="preserve"> тыс. руб. (+</w:t>
      </w:r>
      <w:r w:rsidR="00AC7D15" w:rsidRPr="00415451">
        <w:rPr>
          <w:rFonts w:ascii="Times New Roman" w:eastAsia="Times New Roman" w:hAnsi="Times New Roman" w:cs="Times New Roman"/>
          <w:sz w:val="24"/>
          <w:szCs w:val="24"/>
          <w:lang w:eastAsia="ar-SA"/>
        </w:rPr>
        <w:t>1,0</w:t>
      </w:r>
      <w:r w:rsidRPr="00415451">
        <w:rPr>
          <w:rFonts w:ascii="Times New Roman" w:eastAsia="Times New Roman" w:hAnsi="Times New Roman" w:cs="Times New Roman"/>
          <w:sz w:val="24"/>
          <w:szCs w:val="24"/>
          <w:lang w:eastAsia="ar-SA"/>
        </w:rPr>
        <w:t xml:space="preserve"> %) к 202</w:t>
      </w:r>
      <w:r w:rsidR="00AC7D15" w:rsidRPr="00415451">
        <w:rPr>
          <w:rFonts w:ascii="Times New Roman" w:eastAsia="Times New Roman" w:hAnsi="Times New Roman" w:cs="Times New Roman"/>
          <w:sz w:val="24"/>
          <w:szCs w:val="24"/>
          <w:lang w:eastAsia="ar-SA"/>
        </w:rPr>
        <w:t>3</w:t>
      </w:r>
      <w:r w:rsidRPr="00415451">
        <w:rPr>
          <w:rFonts w:ascii="Times New Roman" w:eastAsia="Times New Roman" w:hAnsi="Times New Roman" w:cs="Times New Roman"/>
          <w:sz w:val="24"/>
          <w:szCs w:val="24"/>
          <w:lang w:eastAsia="ar-SA"/>
        </w:rPr>
        <w:t xml:space="preserve"> году. Администратор доходов планирует поступления по госпошлине в сумме 7</w:t>
      </w:r>
      <w:r w:rsidR="00F96244" w:rsidRPr="00415451">
        <w:rPr>
          <w:rFonts w:ascii="Times New Roman" w:eastAsia="Times New Roman" w:hAnsi="Times New Roman" w:cs="Times New Roman"/>
          <w:sz w:val="24"/>
          <w:szCs w:val="24"/>
          <w:lang w:eastAsia="ar-SA"/>
        </w:rPr>
        <w:t>205</w:t>
      </w:r>
      <w:r w:rsidRPr="00415451">
        <w:rPr>
          <w:rFonts w:ascii="Times New Roman" w:eastAsia="Times New Roman" w:hAnsi="Times New Roman" w:cs="Times New Roman"/>
          <w:sz w:val="24"/>
          <w:szCs w:val="24"/>
          <w:lang w:eastAsia="ar-SA"/>
        </w:rPr>
        <w:t>,0 тыс. руб., 7</w:t>
      </w:r>
      <w:r w:rsidR="00F96244" w:rsidRPr="00415451">
        <w:rPr>
          <w:rFonts w:ascii="Times New Roman" w:eastAsia="Times New Roman" w:hAnsi="Times New Roman" w:cs="Times New Roman"/>
          <w:sz w:val="24"/>
          <w:szCs w:val="24"/>
          <w:lang w:eastAsia="ar-SA"/>
        </w:rPr>
        <w:t>28</w:t>
      </w:r>
      <w:r w:rsidRPr="00415451">
        <w:rPr>
          <w:rFonts w:ascii="Times New Roman" w:eastAsia="Times New Roman" w:hAnsi="Times New Roman" w:cs="Times New Roman"/>
          <w:sz w:val="24"/>
          <w:szCs w:val="24"/>
          <w:lang w:eastAsia="ar-SA"/>
        </w:rPr>
        <w:t xml:space="preserve">0,0 тыс. руб., </w:t>
      </w:r>
      <w:r w:rsidR="00F96244" w:rsidRPr="00415451">
        <w:rPr>
          <w:rFonts w:ascii="Times New Roman" w:eastAsia="Times New Roman" w:hAnsi="Times New Roman" w:cs="Times New Roman"/>
          <w:sz w:val="24"/>
          <w:szCs w:val="24"/>
          <w:lang w:eastAsia="ar-SA"/>
        </w:rPr>
        <w:t>7320</w:t>
      </w:r>
      <w:r w:rsidRPr="00415451">
        <w:rPr>
          <w:rFonts w:ascii="Times New Roman" w:eastAsia="Times New Roman" w:hAnsi="Times New Roman" w:cs="Times New Roman"/>
          <w:sz w:val="24"/>
          <w:szCs w:val="24"/>
          <w:lang w:eastAsia="ar-SA"/>
        </w:rPr>
        <w:t>,0 тыс. руб. в 202</w:t>
      </w:r>
      <w:r w:rsidR="00F96244"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,202</w:t>
      </w:r>
      <w:r w:rsidR="00F96244" w:rsidRPr="00415451">
        <w:rPr>
          <w:rFonts w:ascii="Times New Roman" w:eastAsia="Times New Roman" w:hAnsi="Times New Roman" w:cs="Times New Roman"/>
          <w:sz w:val="24"/>
          <w:szCs w:val="24"/>
          <w:lang w:eastAsia="ar-SA"/>
        </w:rPr>
        <w:t>3</w:t>
      </w:r>
      <w:r w:rsidRPr="00415451">
        <w:rPr>
          <w:rFonts w:ascii="Times New Roman" w:eastAsia="Times New Roman" w:hAnsi="Times New Roman" w:cs="Times New Roman"/>
          <w:sz w:val="24"/>
          <w:szCs w:val="24"/>
          <w:lang w:eastAsia="ar-SA"/>
        </w:rPr>
        <w:t xml:space="preserve"> и 202</w:t>
      </w:r>
      <w:r w:rsidR="00F96244" w:rsidRPr="00415451">
        <w:rPr>
          <w:rFonts w:ascii="Times New Roman" w:eastAsia="Times New Roman" w:hAnsi="Times New Roman" w:cs="Times New Roman"/>
          <w:sz w:val="24"/>
          <w:szCs w:val="24"/>
          <w:lang w:eastAsia="ar-SA"/>
        </w:rPr>
        <w:t>4</w:t>
      </w:r>
      <w:r w:rsidRPr="00415451">
        <w:rPr>
          <w:rFonts w:ascii="Times New Roman" w:eastAsia="Times New Roman" w:hAnsi="Times New Roman" w:cs="Times New Roman"/>
          <w:sz w:val="24"/>
          <w:szCs w:val="24"/>
          <w:lang w:eastAsia="ar-SA"/>
        </w:rPr>
        <w:t xml:space="preserve"> году соответственно.</w:t>
      </w:r>
    </w:p>
    <w:p w:rsidR="00104A67" w:rsidRPr="00415451" w:rsidRDefault="00104A67" w:rsidP="00104A67">
      <w:pPr>
        <w:suppressAutoHyphens/>
        <w:spacing w:after="0" w:line="240" w:lineRule="auto"/>
        <w:jc w:val="center"/>
        <w:rPr>
          <w:rFonts w:ascii="Times New Roman" w:eastAsia="Times New Roman" w:hAnsi="Times New Roman" w:cs="Times New Roman"/>
          <w:b/>
          <w:sz w:val="24"/>
          <w:szCs w:val="24"/>
          <w:lang w:eastAsia="ar-SA"/>
        </w:rPr>
      </w:pPr>
    </w:p>
    <w:p w:rsidR="00104A67" w:rsidRPr="00415451" w:rsidRDefault="00104A67" w:rsidP="00104A67">
      <w:pPr>
        <w:suppressAutoHyphens/>
        <w:spacing w:after="0"/>
        <w:jc w:val="center"/>
        <w:rPr>
          <w:rFonts w:ascii="Times New Roman" w:eastAsia="Times New Roman" w:hAnsi="Times New Roman" w:cs="Times New Roman"/>
          <w:b/>
          <w:sz w:val="24"/>
          <w:szCs w:val="24"/>
          <w:lang w:eastAsia="ar-SA"/>
        </w:rPr>
      </w:pPr>
      <w:r w:rsidRPr="00415451">
        <w:rPr>
          <w:rFonts w:ascii="Times New Roman" w:eastAsia="Times New Roman" w:hAnsi="Times New Roman" w:cs="Times New Roman"/>
          <w:b/>
          <w:sz w:val="24"/>
          <w:szCs w:val="24"/>
          <w:lang w:eastAsia="ar-SA"/>
        </w:rPr>
        <w:t>Неналоговые поступления</w:t>
      </w:r>
    </w:p>
    <w:p w:rsidR="008142D3" w:rsidRPr="00415451" w:rsidRDefault="008142D3" w:rsidP="00104A67">
      <w:pPr>
        <w:suppressAutoHyphens/>
        <w:spacing w:after="0"/>
        <w:jc w:val="center"/>
        <w:rPr>
          <w:rFonts w:ascii="Times New Roman" w:eastAsia="Times New Roman" w:hAnsi="Times New Roman" w:cs="Times New Roman"/>
          <w:b/>
          <w:sz w:val="24"/>
          <w:szCs w:val="24"/>
          <w:lang w:eastAsia="ar-SA"/>
        </w:rPr>
      </w:pPr>
    </w:p>
    <w:p w:rsidR="00104A67" w:rsidRPr="00415451" w:rsidRDefault="00104A67" w:rsidP="00104A67">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i/>
          <w:sz w:val="24"/>
          <w:szCs w:val="24"/>
          <w:lang w:eastAsia="ar-SA"/>
        </w:rPr>
        <w:t xml:space="preserve">           </w:t>
      </w:r>
      <w:r w:rsidRPr="00415451">
        <w:rPr>
          <w:rFonts w:ascii="Times New Roman" w:eastAsia="Times New Roman" w:hAnsi="Times New Roman" w:cs="Times New Roman"/>
          <w:sz w:val="24"/>
          <w:szCs w:val="24"/>
          <w:lang w:eastAsia="ar-SA"/>
        </w:rPr>
        <w:t xml:space="preserve">По неналоговым платежам проектом бюджета предусмотрено </w:t>
      </w:r>
      <w:r w:rsidR="0097597B" w:rsidRPr="00415451">
        <w:rPr>
          <w:rFonts w:ascii="Times New Roman" w:eastAsia="Times New Roman" w:hAnsi="Times New Roman" w:cs="Times New Roman"/>
          <w:sz w:val="24"/>
          <w:szCs w:val="24"/>
          <w:lang w:eastAsia="ar-SA"/>
        </w:rPr>
        <w:t xml:space="preserve">незначительное снижение </w:t>
      </w:r>
      <w:r w:rsidRPr="00415451">
        <w:rPr>
          <w:rFonts w:ascii="Times New Roman" w:eastAsia="Times New Roman" w:hAnsi="Times New Roman" w:cs="Times New Roman"/>
          <w:sz w:val="24"/>
          <w:szCs w:val="24"/>
          <w:lang w:eastAsia="ar-SA"/>
        </w:rPr>
        <w:t>поступлений по отношению к ожидаемому исполнению 202</w:t>
      </w:r>
      <w:r w:rsidR="0097597B" w:rsidRPr="00415451">
        <w:rPr>
          <w:rFonts w:ascii="Times New Roman" w:eastAsia="Times New Roman" w:hAnsi="Times New Roman" w:cs="Times New Roman"/>
          <w:sz w:val="24"/>
          <w:szCs w:val="24"/>
          <w:lang w:eastAsia="ar-SA"/>
        </w:rPr>
        <w:t>1</w:t>
      </w:r>
      <w:r w:rsidRPr="00415451">
        <w:rPr>
          <w:rFonts w:ascii="Times New Roman" w:eastAsia="Times New Roman" w:hAnsi="Times New Roman" w:cs="Times New Roman"/>
          <w:sz w:val="24"/>
          <w:szCs w:val="24"/>
          <w:lang w:eastAsia="ar-SA"/>
        </w:rPr>
        <w:t xml:space="preserve"> года на </w:t>
      </w:r>
      <w:r w:rsidR="0097597B" w:rsidRPr="00415451">
        <w:rPr>
          <w:rFonts w:ascii="Times New Roman" w:eastAsia="Times New Roman" w:hAnsi="Times New Roman" w:cs="Times New Roman"/>
          <w:sz w:val="24"/>
          <w:szCs w:val="24"/>
          <w:lang w:eastAsia="ar-SA"/>
        </w:rPr>
        <w:t>299</w:t>
      </w:r>
      <w:r w:rsidRPr="00415451">
        <w:rPr>
          <w:rFonts w:ascii="Times New Roman" w:eastAsia="Times New Roman" w:hAnsi="Times New Roman" w:cs="Times New Roman"/>
          <w:sz w:val="24"/>
          <w:szCs w:val="24"/>
          <w:lang w:eastAsia="ar-SA"/>
        </w:rPr>
        <w:t>,</w:t>
      </w:r>
      <w:r w:rsidR="0097597B" w:rsidRPr="00415451">
        <w:rPr>
          <w:rFonts w:ascii="Times New Roman" w:eastAsia="Times New Roman" w:hAnsi="Times New Roman" w:cs="Times New Roman"/>
          <w:sz w:val="24"/>
          <w:szCs w:val="24"/>
          <w:lang w:eastAsia="ar-SA"/>
        </w:rPr>
        <w:t>8</w:t>
      </w:r>
      <w:r w:rsidRPr="00415451">
        <w:rPr>
          <w:rFonts w:ascii="Times New Roman" w:eastAsia="Times New Roman" w:hAnsi="Times New Roman" w:cs="Times New Roman"/>
          <w:sz w:val="24"/>
          <w:szCs w:val="24"/>
          <w:lang w:eastAsia="ar-SA"/>
        </w:rPr>
        <w:t xml:space="preserve"> тыс. руб. Вышеуказанные платежи должны составить 1</w:t>
      </w:r>
      <w:r w:rsidR="00436B80" w:rsidRPr="00415451">
        <w:rPr>
          <w:rFonts w:ascii="Times New Roman" w:eastAsia="Times New Roman" w:hAnsi="Times New Roman" w:cs="Times New Roman"/>
          <w:sz w:val="24"/>
          <w:szCs w:val="24"/>
          <w:lang w:eastAsia="ar-SA"/>
        </w:rPr>
        <w:t>27876</w:t>
      </w:r>
      <w:r w:rsidRPr="00415451">
        <w:rPr>
          <w:rFonts w:ascii="Times New Roman" w:eastAsia="Times New Roman" w:hAnsi="Times New Roman" w:cs="Times New Roman"/>
          <w:sz w:val="24"/>
          <w:szCs w:val="24"/>
          <w:lang w:eastAsia="ar-SA"/>
        </w:rPr>
        <w:t>,</w:t>
      </w:r>
      <w:r w:rsidR="00436B80" w:rsidRPr="00415451">
        <w:rPr>
          <w:rFonts w:ascii="Times New Roman" w:eastAsia="Times New Roman" w:hAnsi="Times New Roman" w:cs="Times New Roman"/>
          <w:sz w:val="24"/>
          <w:szCs w:val="24"/>
          <w:lang w:eastAsia="ar-SA"/>
        </w:rPr>
        <w:t>8</w:t>
      </w:r>
      <w:r w:rsidRPr="00415451">
        <w:rPr>
          <w:rFonts w:ascii="Times New Roman" w:eastAsia="Times New Roman" w:hAnsi="Times New Roman" w:cs="Times New Roman"/>
          <w:sz w:val="24"/>
          <w:szCs w:val="24"/>
          <w:lang w:eastAsia="ar-SA"/>
        </w:rPr>
        <w:t xml:space="preserve"> тыс. руб. Снижение объема неналоговых доходов ожидается:</w:t>
      </w:r>
    </w:p>
    <w:p w:rsidR="00104A67" w:rsidRPr="00415451" w:rsidRDefault="00104A67" w:rsidP="00104A67">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в результате снижения доходов от продажи материальных и нематериальных активов (-</w:t>
      </w:r>
      <w:r w:rsidR="00436B80" w:rsidRPr="00415451">
        <w:rPr>
          <w:rFonts w:ascii="Times New Roman" w:eastAsia="Times New Roman" w:hAnsi="Times New Roman" w:cs="Times New Roman"/>
          <w:sz w:val="24"/>
          <w:szCs w:val="24"/>
          <w:lang w:eastAsia="ar-SA"/>
        </w:rPr>
        <w:t>1292</w:t>
      </w:r>
      <w:r w:rsidRPr="00415451">
        <w:rPr>
          <w:rFonts w:ascii="Times New Roman" w:eastAsia="Times New Roman" w:hAnsi="Times New Roman" w:cs="Times New Roman"/>
          <w:sz w:val="24"/>
          <w:szCs w:val="24"/>
          <w:lang w:eastAsia="ar-SA"/>
        </w:rPr>
        <w:t>,</w:t>
      </w:r>
      <w:r w:rsidR="00436B80" w:rsidRPr="00415451">
        <w:rPr>
          <w:rFonts w:ascii="Times New Roman" w:eastAsia="Times New Roman" w:hAnsi="Times New Roman" w:cs="Times New Roman"/>
          <w:sz w:val="24"/>
          <w:szCs w:val="24"/>
          <w:lang w:eastAsia="ar-SA"/>
        </w:rPr>
        <w:t>4</w:t>
      </w:r>
      <w:r w:rsidRPr="00415451">
        <w:rPr>
          <w:rFonts w:ascii="Times New Roman" w:eastAsia="Times New Roman" w:hAnsi="Times New Roman" w:cs="Times New Roman"/>
          <w:sz w:val="24"/>
          <w:szCs w:val="24"/>
          <w:lang w:eastAsia="ar-SA"/>
        </w:rPr>
        <w:t xml:space="preserve"> тыс. руб., или </w:t>
      </w:r>
      <w:r w:rsidR="00436B80" w:rsidRPr="00415451">
        <w:rPr>
          <w:rFonts w:ascii="Times New Roman" w:eastAsia="Times New Roman" w:hAnsi="Times New Roman" w:cs="Times New Roman"/>
          <w:sz w:val="24"/>
          <w:szCs w:val="24"/>
          <w:lang w:eastAsia="ar-SA"/>
        </w:rPr>
        <w:t>19</w:t>
      </w:r>
      <w:r w:rsidRPr="00415451">
        <w:rPr>
          <w:rFonts w:ascii="Times New Roman" w:eastAsia="Times New Roman" w:hAnsi="Times New Roman" w:cs="Times New Roman"/>
          <w:sz w:val="24"/>
          <w:szCs w:val="24"/>
          <w:lang w:eastAsia="ar-SA"/>
        </w:rPr>
        <w:t>,</w:t>
      </w:r>
      <w:r w:rsidR="00436B80"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w:t>
      </w:r>
    </w:p>
    <w:p w:rsidR="00104A67" w:rsidRPr="00415451" w:rsidRDefault="00104A67" w:rsidP="00104A67">
      <w:pPr>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i/>
          <w:sz w:val="24"/>
          <w:szCs w:val="24"/>
          <w:lang w:eastAsia="ar-SA"/>
        </w:rPr>
        <w:t xml:space="preserve">           </w:t>
      </w:r>
      <w:r w:rsidRPr="00415451">
        <w:rPr>
          <w:rFonts w:ascii="Times New Roman" w:eastAsia="Times New Roman" w:hAnsi="Times New Roman" w:cs="Times New Roman"/>
          <w:sz w:val="24"/>
          <w:szCs w:val="24"/>
          <w:lang w:eastAsia="ar-SA"/>
        </w:rPr>
        <w:t>Доля неналоговых доходов в общей сумме поступлений доходов в бюджет городского округа в 202</w:t>
      </w:r>
      <w:r w:rsidR="00436B80"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году составит 6,</w:t>
      </w:r>
      <w:r w:rsidR="00436B80" w:rsidRPr="00415451">
        <w:rPr>
          <w:rFonts w:ascii="Times New Roman" w:eastAsia="Times New Roman" w:hAnsi="Times New Roman" w:cs="Times New Roman"/>
          <w:sz w:val="24"/>
          <w:szCs w:val="24"/>
          <w:lang w:eastAsia="ar-SA"/>
        </w:rPr>
        <w:t>0</w:t>
      </w:r>
      <w:r w:rsidRPr="00415451">
        <w:rPr>
          <w:rFonts w:ascii="Times New Roman" w:eastAsia="Times New Roman" w:hAnsi="Times New Roman" w:cs="Times New Roman"/>
          <w:sz w:val="24"/>
          <w:szCs w:val="24"/>
          <w:lang w:eastAsia="ar-SA"/>
        </w:rPr>
        <w:t>% (-0,</w:t>
      </w:r>
      <w:r w:rsidR="00436B80" w:rsidRPr="00415451">
        <w:rPr>
          <w:rFonts w:ascii="Times New Roman" w:eastAsia="Times New Roman" w:hAnsi="Times New Roman" w:cs="Times New Roman"/>
          <w:sz w:val="24"/>
          <w:szCs w:val="24"/>
          <w:lang w:eastAsia="ar-SA"/>
        </w:rPr>
        <w:t>3</w:t>
      </w:r>
      <w:r w:rsidRPr="00415451">
        <w:rPr>
          <w:rFonts w:ascii="Times New Roman" w:eastAsia="Times New Roman" w:hAnsi="Times New Roman" w:cs="Times New Roman"/>
          <w:sz w:val="24"/>
          <w:szCs w:val="24"/>
          <w:lang w:eastAsia="ar-SA"/>
        </w:rPr>
        <w:t xml:space="preserve">%). Таким образом, </w:t>
      </w:r>
      <w:r w:rsidR="00FD2EC9" w:rsidRPr="00415451">
        <w:rPr>
          <w:rFonts w:ascii="Times New Roman" w:eastAsia="Times New Roman" w:hAnsi="Times New Roman" w:cs="Times New Roman"/>
          <w:sz w:val="24"/>
          <w:szCs w:val="24"/>
          <w:lang w:eastAsia="ar-SA"/>
        </w:rPr>
        <w:t xml:space="preserve">планируется </w:t>
      </w:r>
      <w:r w:rsidRPr="00415451">
        <w:rPr>
          <w:rFonts w:ascii="Times New Roman" w:eastAsia="Times New Roman" w:hAnsi="Times New Roman" w:cs="Times New Roman"/>
          <w:sz w:val="24"/>
          <w:szCs w:val="24"/>
          <w:lang w:eastAsia="ar-SA"/>
        </w:rPr>
        <w:t>уменьш</w:t>
      </w:r>
      <w:r w:rsidR="00FD2EC9" w:rsidRPr="00415451">
        <w:rPr>
          <w:rFonts w:ascii="Times New Roman" w:eastAsia="Times New Roman" w:hAnsi="Times New Roman" w:cs="Times New Roman"/>
          <w:sz w:val="24"/>
          <w:szCs w:val="24"/>
          <w:lang w:eastAsia="ar-SA"/>
        </w:rPr>
        <w:t xml:space="preserve">ение </w:t>
      </w:r>
      <w:r w:rsidRPr="00415451">
        <w:rPr>
          <w:rFonts w:ascii="Times New Roman" w:eastAsia="Times New Roman" w:hAnsi="Times New Roman" w:cs="Times New Roman"/>
          <w:sz w:val="24"/>
          <w:szCs w:val="24"/>
          <w:lang w:eastAsia="ar-SA"/>
        </w:rPr>
        <w:t>не только абсолютн</w:t>
      </w:r>
      <w:r w:rsidR="00FD2EC9" w:rsidRPr="00415451">
        <w:rPr>
          <w:rFonts w:ascii="Times New Roman" w:eastAsia="Times New Roman" w:hAnsi="Times New Roman" w:cs="Times New Roman"/>
          <w:sz w:val="24"/>
          <w:szCs w:val="24"/>
          <w:lang w:eastAsia="ar-SA"/>
        </w:rPr>
        <w:t>ой</w:t>
      </w:r>
      <w:r w:rsidRPr="00415451">
        <w:rPr>
          <w:rFonts w:ascii="Times New Roman" w:eastAsia="Times New Roman" w:hAnsi="Times New Roman" w:cs="Times New Roman"/>
          <w:sz w:val="24"/>
          <w:szCs w:val="24"/>
          <w:lang w:eastAsia="ar-SA"/>
        </w:rPr>
        <w:t xml:space="preserve"> величин</w:t>
      </w:r>
      <w:r w:rsidR="00FD2EC9" w:rsidRPr="00415451">
        <w:rPr>
          <w:rFonts w:ascii="Times New Roman" w:eastAsia="Times New Roman" w:hAnsi="Times New Roman" w:cs="Times New Roman"/>
          <w:sz w:val="24"/>
          <w:szCs w:val="24"/>
          <w:lang w:eastAsia="ar-SA"/>
        </w:rPr>
        <w:t>ы</w:t>
      </w:r>
      <w:r w:rsidRPr="00415451">
        <w:rPr>
          <w:rFonts w:ascii="Times New Roman" w:eastAsia="Times New Roman" w:hAnsi="Times New Roman" w:cs="Times New Roman"/>
          <w:sz w:val="24"/>
          <w:szCs w:val="24"/>
          <w:lang w:eastAsia="ar-SA"/>
        </w:rPr>
        <w:t xml:space="preserve"> вышеуказанных налогов, но и доля их в общей сумме поступлений.</w:t>
      </w:r>
    </w:p>
    <w:p w:rsidR="00104A67" w:rsidRPr="00415451" w:rsidRDefault="00104A67" w:rsidP="00104A67">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i/>
          <w:sz w:val="24"/>
          <w:szCs w:val="24"/>
          <w:lang w:eastAsia="ar-SA"/>
        </w:rPr>
        <w:t xml:space="preserve">            </w:t>
      </w:r>
      <w:r w:rsidRPr="00415451">
        <w:rPr>
          <w:rFonts w:ascii="Times New Roman" w:eastAsia="Times New Roman" w:hAnsi="Times New Roman" w:cs="Times New Roman"/>
          <w:sz w:val="24"/>
          <w:szCs w:val="24"/>
          <w:lang w:eastAsia="ar-SA"/>
        </w:rPr>
        <w:t>В структуре неналоговых доходов наибольшую долю состав</w:t>
      </w:r>
      <w:r w:rsidR="00FD2EC9" w:rsidRPr="00415451">
        <w:rPr>
          <w:rFonts w:ascii="Times New Roman" w:eastAsia="Times New Roman" w:hAnsi="Times New Roman" w:cs="Times New Roman"/>
          <w:sz w:val="24"/>
          <w:szCs w:val="24"/>
          <w:lang w:eastAsia="ar-SA"/>
        </w:rPr>
        <w:t>и</w:t>
      </w:r>
      <w:r w:rsidRPr="00415451">
        <w:rPr>
          <w:rFonts w:ascii="Times New Roman" w:eastAsia="Times New Roman" w:hAnsi="Times New Roman" w:cs="Times New Roman"/>
          <w:sz w:val="24"/>
          <w:szCs w:val="24"/>
          <w:lang w:eastAsia="ar-SA"/>
        </w:rPr>
        <w:t>т арендная плата за землю - 6</w:t>
      </w:r>
      <w:r w:rsidR="00FD2EC9" w:rsidRPr="00415451">
        <w:rPr>
          <w:rFonts w:ascii="Times New Roman" w:eastAsia="Times New Roman" w:hAnsi="Times New Roman" w:cs="Times New Roman"/>
          <w:sz w:val="24"/>
          <w:szCs w:val="24"/>
          <w:lang w:eastAsia="ar-SA"/>
        </w:rPr>
        <w:t>6</w:t>
      </w:r>
      <w:r w:rsidRPr="00415451">
        <w:rPr>
          <w:rFonts w:ascii="Times New Roman" w:eastAsia="Times New Roman" w:hAnsi="Times New Roman" w:cs="Times New Roman"/>
          <w:sz w:val="24"/>
          <w:szCs w:val="24"/>
          <w:lang w:eastAsia="ar-SA"/>
        </w:rPr>
        <w:t xml:space="preserve">,2 %, доходы от продажи материальных и нематериальных активов – </w:t>
      </w:r>
      <w:r w:rsidR="00FD2EC9" w:rsidRPr="00415451">
        <w:rPr>
          <w:rFonts w:ascii="Times New Roman" w:eastAsia="Times New Roman" w:hAnsi="Times New Roman" w:cs="Times New Roman"/>
          <w:sz w:val="24"/>
          <w:szCs w:val="24"/>
          <w:lang w:eastAsia="ar-SA"/>
        </w:rPr>
        <w:t>4</w:t>
      </w:r>
      <w:r w:rsidRPr="00415451">
        <w:rPr>
          <w:rFonts w:ascii="Times New Roman" w:eastAsia="Times New Roman" w:hAnsi="Times New Roman" w:cs="Times New Roman"/>
          <w:sz w:val="24"/>
          <w:szCs w:val="24"/>
          <w:lang w:eastAsia="ar-SA"/>
        </w:rPr>
        <w:t>,</w:t>
      </w:r>
      <w:r w:rsidR="00FD2EC9"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 доходы от сдачи в аренду имущества - </w:t>
      </w:r>
      <w:r w:rsidR="00FD2EC9" w:rsidRPr="00415451">
        <w:rPr>
          <w:rFonts w:ascii="Times New Roman" w:eastAsia="Times New Roman" w:hAnsi="Times New Roman" w:cs="Times New Roman"/>
          <w:sz w:val="24"/>
          <w:szCs w:val="24"/>
          <w:lang w:eastAsia="ar-SA"/>
        </w:rPr>
        <w:t>16</w:t>
      </w:r>
      <w:r w:rsidRPr="00415451">
        <w:rPr>
          <w:rFonts w:ascii="Times New Roman" w:eastAsia="Times New Roman" w:hAnsi="Times New Roman" w:cs="Times New Roman"/>
          <w:sz w:val="24"/>
          <w:szCs w:val="24"/>
          <w:lang w:eastAsia="ar-SA"/>
        </w:rPr>
        <w:t>,</w:t>
      </w:r>
      <w:r w:rsidR="00FD2EC9" w:rsidRPr="00415451">
        <w:rPr>
          <w:rFonts w:ascii="Times New Roman" w:eastAsia="Times New Roman" w:hAnsi="Times New Roman" w:cs="Times New Roman"/>
          <w:sz w:val="24"/>
          <w:szCs w:val="24"/>
          <w:lang w:eastAsia="ar-SA"/>
        </w:rPr>
        <w:t>1</w:t>
      </w:r>
      <w:r w:rsidRPr="00415451">
        <w:rPr>
          <w:rFonts w:ascii="Times New Roman" w:eastAsia="Times New Roman" w:hAnsi="Times New Roman" w:cs="Times New Roman"/>
          <w:sz w:val="24"/>
          <w:szCs w:val="24"/>
          <w:lang w:eastAsia="ar-SA"/>
        </w:rPr>
        <w:t xml:space="preserve"> %, доходы от оказания платных услуг и компенсации затрат государства – 8,</w:t>
      </w:r>
      <w:r w:rsidR="006037BF" w:rsidRPr="00415451">
        <w:rPr>
          <w:rFonts w:ascii="Times New Roman" w:eastAsia="Times New Roman" w:hAnsi="Times New Roman" w:cs="Times New Roman"/>
          <w:sz w:val="24"/>
          <w:szCs w:val="24"/>
          <w:lang w:eastAsia="ar-SA"/>
        </w:rPr>
        <w:t>0</w:t>
      </w:r>
      <w:r w:rsidRPr="00415451">
        <w:rPr>
          <w:rFonts w:ascii="Times New Roman" w:eastAsia="Times New Roman" w:hAnsi="Times New Roman" w:cs="Times New Roman"/>
          <w:sz w:val="24"/>
          <w:szCs w:val="24"/>
          <w:lang w:eastAsia="ar-SA"/>
        </w:rPr>
        <w:t xml:space="preserve"> %.</w:t>
      </w:r>
    </w:p>
    <w:p w:rsidR="002C6AE2" w:rsidRPr="00415451" w:rsidRDefault="002C6AE2" w:rsidP="00104A67">
      <w:pPr>
        <w:suppressAutoHyphens/>
        <w:spacing w:after="0"/>
        <w:jc w:val="center"/>
        <w:rPr>
          <w:rFonts w:ascii="Times New Roman" w:eastAsia="Times New Roman" w:hAnsi="Times New Roman" w:cs="Times New Roman"/>
          <w:b/>
          <w:sz w:val="24"/>
          <w:szCs w:val="24"/>
          <w:lang w:eastAsia="ar-SA"/>
        </w:rPr>
      </w:pPr>
    </w:p>
    <w:p w:rsidR="00104A67" w:rsidRPr="00415451" w:rsidRDefault="00104A67" w:rsidP="00104A67">
      <w:pPr>
        <w:suppressAutoHyphens/>
        <w:spacing w:after="0"/>
        <w:jc w:val="center"/>
        <w:rPr>
          <w:rFonts w:ascii="Times New Roman" w:eastAsia="Times New Roman" w:hAnsi="Times New Roman" w:cs="Times New Roman"/>
          <w:b/>
          <w:sz w:val="24"/>
          <w:szCs w:val="24"/>
          <w:lang w:eastAsia="ar-SA"/>
        </w:rPr>
      </w:pPr>
      <w:r w:rsidRPr="00415451">
        <w:rPr>
          <w:rFonts w:ascii="Times New Roman" w:eastAsia="Times New Roman" w:hAnsi="Times New Roman" w:cs="Times New Roman"/>
          <w:b/>
          <w:sz w:val="24"/>
          <w:szCs w:val="24"/>
          <w:lang w:eastAsia="ar-SA"/>
        </w:rPr>
        <w:t>Арендная плата за землю</w:t>
      </w:r>
    </w:p>
    <w:p w:rsidR="008142D3" w:rsidRPr="00415451" w:rsidRDefault="008142D3" w:rsidP="00104A67">
      <w:pPr>
        <w:suppressAutoHyphens/>
        <w:spacing w:after="0"/>
        <w:jc w:val="center"/>
        <w:rPr>
          <w:rFonts w:ascii="Times New Roman" w:eastAsia="Times New Roman" w:hAnsi="Times New Roman" w:cs="Times New Roman"/>
          <w:b/>
          <w:sz w:val="24"/>
          <w:szCs w:val="24"/>
          <w:lang w:eastAsia="ar-SA"/>
        </w:rPr>
      </w:pPr>
    </w:p>
    <w:p w:rsidR="00104A67" w:rsidRPr="00415451" w:rsidRDefault="00104A67" w:rsidP="00104A67">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b/>
          <w:sz w:val="24"/>
          <w:szCs w:val="24"/>
          <w:lang w:eastAsia="ar-SA"/>
        </w:rPr>
        <w:t xml:space="preserve">           </w:t>
      </w:r>
      <w:r w:rsidRPr="00415451">
        <w:rPr>
          <w:rFonts w:ascii="Times New Roman" w:eastAsia="Times New Roman" w:hAnsi="Times New Roman" w:cs="Times New Roman"/>
          <w:sz w:val="24"/>
          <w:szCs w:val="24"/>
          <w:lang w:eastAsia="ar-SA"/>
        </w:rPr>
        <w:t>В проекте бюджета городского</w:t>
      </w:r>
      <w:r w:rsidR="003A22B4" w:rsidRPr="00415451">
        <w:rPr>
          <w:rFonts w:ascii="Times New Roman" w:eastAsia="Times New Roman" w:hAnsi="Times New Roman" w:cs="Times New Roman"/>
          <w:sz w:val="24"/>
          <w:szCs w:val="24"/>
          <w:lang w:eastAsia="ar-SA"/>
        </w:rPr>
        <w:t xml:space="preserve"> округа город Михайловка на 2022</w:t>
      </w:r>
      <w:r w:rsidRPr="00415451">
        <w:rPr>
          <w:rFonts w:ascii="Times New Roman" w:eastAsia="Times New Roman" w:hAnsi="Times New Roman" w:cs="Times New Roman"/>
          <w:sz w:val="24"/>
          <w:szCs w:val="24"/>
          <w:lang w:eastAsia="ar-SA"/>
        </w:rPr>
        <w:t xml:space="preserve"> год основная доля в неналоговых доходах, а именно - </w:t>
      </w:r>
      <w:r w:rsidR="00121646" w:rsidRPr="00415451">
        <w:rPr>
          <w:rFonts w:ascii="Times New Roman" w:eastAsia="Times New Roman" w:hAnsi="Times New Roman" w:cs="Times New Roman"/>
          <w:sz w:val="24"/>
          <w:szCs w:val="24"/>
          <w:lang w:eastAsia="ar-SA"/>
        </w:rPr>
        <w:t>6</w:t>
      </w:r>
      <w:r w:rsidR="008704C2" w:rsidRPr="00415451">
        <w:rPr>
          <w:rFonts w:ascii="Times New Roman" w:eastAsia="Times New Roman" w:hAnsi="Times New Roman" w:cs="Times New Roman"/>
          <w:sz w:val="24"/>
          <w:szCs w:val="24"/>
          <w:lang w:eastAsia="ar-SA"/>
        </w:rPr>
        <w:t>6</w:t>
      </w:r>
      <w:r w:rsidRPr="00415451">
        <w:rPr>
          <w:rFonts w:ascii="Times New Roman" w:eastAsia="Times New Roman" w:hAnsi="Times New Roman" w:cs="Times New Roman"/>
          <w:sz w:val="24"/>
          <w:szCs w:val="24"/>
          <w:lang w:eastAsia="ar-SA"/>
        </w:rPr>
        <w:t>,2%, приходится на доходы, получаемые в виде арендной платы за земельные участки.</w:t>
      </w:r>
      <w:r w:rsidRPr="00415451">
        <w:rPr>
          <w:rFonts w:ascii="Times New Roman" w:eastAsia="Times New Roman" w:hAnsi="Times New Roman" w:cs="Times New Roman"/>
          <w:b/>
          <w:sz w:val="24"/>
          <w:szCs w:val="24"/>
          <w:lang w:eastAsia="ar-SA"/>
        </w:rPr>
        <w:t xml:space="preserve"> </w:t>
      </w:r>
      <w:r w:rsidRPr="00415451">
        <w:rPr>
          <w:rFonts w:ascii="Times New Roman" w:eastAsia="Times New Roman" w:hAnsi="Times New Roman" w:cs="Times New Roman"/>
          <w:sz w:val="24"/>
          <w:szCs w:val="24"/>
          <w:lang w:eastAsia="ar-SA"/>
        </w:rPr>
        <w:t>Поступлени</w:t>
      </w:r>
      <w:r w:rsidR="004374EC" w:rsidRPr="00415451">
        <w:rPr>
          <w:rFonts w:ascii="Times New Roman" w:eastAsia="Times New Roman" w:hAnsi="Times New Roman" w:cs="Times New Roman"/>
          <w:sz w:val="24"/>
          <w:szCs w:val="24"/>
          <w:lang w:eastAsia="ar-SA"/>
        </w:rPr>
        <w:t>я</w:t>
      </w:r>
      <w:r w:rsidRPr="00415451">
        <w:rPr>
          <w:rFonts w:ascii="Times New Roman" w:eastAsia="Times New Roman" w:hAnsi="Times New Roman" w:cs="Times New Roman"/>
          <w:sz w:val="24"/>
          <w:szCs w:val="24"/>
          <w:lang w:eastAsia="ar-SA"/>
        </w:rPr>
        <w:t xml:space="preserve"> арендной платы за землю, на 202</w:t>
      </w:r>
      <w:r w:rsidR="008704C2"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год, предусмотрен</w:t>
      </w:r>
      <w:r w:rsidR="004374EC" w:rsidRPr="00415451">
        <w:rPr>
          <w:rFonts w:ascii="Times New Roman" w:eastAsia="Times New Roman" w:hAnsi="Times New Roman" w:cs="Times New Roman"/>
          <w:sz w:val="24"/>
          <w:szCs w:val="24"/>
          <w:lang w:eastAsia="ar-SA"/>
        </w:rPr>
        <w:t>ы</w:t>
      </w:r>
      <w:r w:rsidRPr="00415451">
        <w:rPr>
          <w:rFonts w:ascii="Times New Roman" w:eastAsia="Times New Roman" w:hAnsi="Times New Roman" w:cs="Times New Roman"/>
          <w:sz w:val="24"/>
          <w:szCs w:val="24"/>
          <w:lang w:eastAsia="ar-SA"/>
        </w:rPr>
        <w:t xml:space="preserve"> в сумме </w:t>
      </w:r>
      <w:r w:rsidR="008704C2" w:rsidRPr="00415451">
        <w:rPr>
          <w:rFonts w:ascii="Times New Roman" w:eastAsia="Times New Roman" w:hAnsi="Times New Roman" w:cs="Times New Roman"/>
          <w:sz w:val="24"/>
          <w:szCs w:val="24"/>
          <w:lang w:eastAsia="ar-SA"/>
        </w:rPr>
        <w:t>8460</w:t>
      </w:r>
      <w:r w:rsidRPr="00415451">
        <w:rPr>
          <w:rFonts w:ascii="Times New Roman" w:eastAsia="Times New Roman" w:hAnsi="Times New Roman" w:cs="Times New Roman"/>
          <w:sz w:val="24"/>
          <w:szCs w:val="24"/>
          <w:lang w:eastAsia="ar-SA"/>
        </w:rPr>
        <w:t>0,0 тыс. руб. (</w:t>
      </w:r>
      <w:r w:rsidR="004F392E" w:rsidRPr="00415451">
        <w:rPr>
          <w:rFonts w:ascii="Times New Roman" w:eastAsia="Times New Roman" w:hAnsi="Times New Roman" w:cs="Times New Roman"/>
          <w:sz w:val="24"/>
          <w:szCs w:val="24"/>
          <w:lang w:eastAsia="ar-SA"/>
        </w:rPr>
        <w:t>106,0</w:t>
      </w:r>
      <w:r w:rsidRPr="00415451">
        <w:rPr>
          <w:rFonts w:ascii="Times New Roman" w:eastAsia="Times New Roman" w:hAnsi="Times New Roman" w:cs="Times New Roman"/>
          <w:sz w:val="24"/>
          <w:szCs w:val="24"/>
          <w:lang w:eastAsia="ar-SA"/>
        </w:rPr>
        <w:t>% по отношению к  оценке исполнения 202</w:t>
      </w:r>
      <w:r w:rsidR="008704C2" w:rsidRPr="00415451">
        <w:rPr>
          <w:rFonts w:ascii="Times New Roman" w:eastAsia="Times New Roman" w:hAnsi="Times New Roman" w:cs="Times New Roman"/>
          <w:sz w:val="24"/>
          <w:szCs w:val="24"/>
          <w:lang w:eastAsia="ar-SA"/>
        </w:rPr>
        <w:t>1</w:t>
      </w:r>
      <w:r w:rsidRPr="00415451">
        <w:rPr>
          <w:rFonts w:ascii="Times New Roman" w:eastAsia="Times New Roman" w:hAnsi="Times New Roman" w:cs="Times New Roman"/>
          <w:sz w:val="24"/>
          <w:szCs w:val="24"/>
          <w:lang w:eastAsia="ar-SA"/>
        </w:rPr>
        <w:t xml:space="preserve"> года) на 202</w:t>
      </w:r>
      <w:r w:rsidR="004F392E" w:rsidRPr="00415451">
        <w:rPr>
          <w:rFonts w:ascii="Times New Roman" w:eastAsia="Times New Roman" w:hAnsi="Times New Roman" w:cs="Times New Roman"/>
          <w:sz w:val="24"/>
          <w:szCs w:val="24"/>
          <w:lang w:eastAsia="ar-SA"/>
        </w:rPr>
        <w:t>3</w:t>
      </w:r>
      <w:r w:rsidRPr="00415451">
        <w:rPr>
          <w:rFonts w:ascii="Times New Roman" w:eastAsia="Times New Roman" w:hAnsi="Times New Roman" w:cs="Times New Roman"/>
          <w:sz w:val="24"/>
          <w:szCs w:val="24"/>
          <w:lang w:eastAsia="ar-SA"/>
        </w:rPr>
        <w:t xml:space="preserve"> – 8</w:t>
      </w:r>
      <w:r w:rsidR="004F392E" w:rsidRPr="00415451">
        <w:rPr>
          <w:rFonts w:ascii="Times New Roman" w:eastAsia="Times New Roman" w:hAnsi="Times New Roman" w:cs="Times New Roman"/>
          <w:sz w:val="24"/>
          <w:szCs w:val="24"/>
          <w:lang w:eastAsia="ar-SA"/>
        </w:rPr>
        <w:t>7100</w:t>
      </w:r>
      <w:r w:rsidRPr="00415451">
        <w:rPr>
          <w:rFonts w:ascii="Times New Roman" w:eastAsia="Times New Roman" w:hAnsi="Times New Roman" w:cs="Times New Roman"/>
          <w:sz w:val="24"/>
          <w:szCs w:val="24"/>
          <w:lang w:eastAsia="ar-SA"/>
        </w:rPr>
        <w:t>,0</w:t>
      </w:r>
      <w:r w:rsidR="008142D3" w:rsidRPr="00415451">
        <w:rPr>
          <w:rFonts w:ascii="Times New Roman" w:eastAsia="Times New Roman" w:hAnsi="Times New Roman" w:cs="Times New Roman"/>
          <w:sz w:val="24"/>
          <w:szCs w:val="24"/>
          <w:lang w:eastAsia="ar-SA"/>
        </w:rPr>
        <w:t xml:space="preserve"> </w:t>
      </w:r>
      <w:r w:rsidRPr="00415451">
        <w:rPr>
          <w:rFonts w:ascii="Times New Roman" w:eastAsia="Times New Roman" w:hAnsi="Times New Roman" w:cs="Times New Roman"/>
          <w:sz w:val="24"/>
          <w:szCs w:val="24"/>
          <w:lang w:eastAsia="ar-SA"/>
        </w:rPr>
        <w:t>(+</w:t>
      </w:r>
      <w:r w:rsidR="004F392E" w:rsidRPr="00415451">
        <w:rPr>
          <w:rFonts w:ascii="Times New Roman" w:eastAsia="Times New Roman" w:hAnsi="Times New Roman" w:cs="Times New Roman"/>
          <w:sz w:val="24"/>
          <w:szCs w:val="24"/>
          <w:lang w:eastAsia="ar-SA"/>
        </w:rPr>
        <w:t>3</w:t>
      </w:r>
      <w:r w:rsidRPr="00415451">
        <w:rPr>
          <w:rFonts w:ascii="Times New Roman" w:eastAsia="Times New Roman" w:hAnsi="Times New Roman" w:cs="Times New Roman"/>
          <w:sz w:val="24"/>
          <w:szCs w:val="24"/>
          <w:lang w:eastAsia="ar-SA"/>
        </w:rPr>
        <w:t>,0%) и 202</w:t>
      </w:r>
      <w:r w:rsidR="004F392E" w:rsidRPr="00415451">
        <w:rPr>
          <w:rFonts w:ascii="Times New Roman" w:eastAsia="Times New Roman" w:hAnsi="Times New Roman" w:cs="Times New Roman"/>
          <w:sz w:val="24"/>
          <w:szCs w:val="24"/>
          <w:lang w:eastAsia="ar-SA"/>
        </w:rPr>
        <w:t>4</w:t>
      </w:r>
      <w:r w:rsidRPr="00415451">
        <w:rPr>
          <w:rFonts w:ascii="Times New Roman" w:eastAsia="Times New Roman" w:hAnsi="Times New Roman" w:cs="Times New Roman"/>
          <w:sz w:val="24"/>
          <w:szCs w:val="24"/>
          <w:lang w:eastAsia="ar-SA"/>
        </w:rPr>
        <w:t xml:space="preserve"> год –8</w:t>
      </w:r>
      <w:r w:rsidR="004F392E" w:rsidRPr="00415451">
        <w:rPr>
          <w:rFonts w:ascii="Times New Roman" w:eastAsia="Times New Roman" w:hAnsi="Times New Roman" w:cs="Times New Roman"/>
          <w:sz w:val="24"/>
          <w:szCs w:val="24"/>
          <w:lang w:eastAsia="ar-SA"/>
        </w:rPr>
        <w:t>9800</w:t>
      </w:r>
      <w:r w:rsidRPr="00415451">
        <w:rPr>
          <w:rFonts w:ascii="Times New Roman" w:eastAsia="Times New Roman" w:hAnsi="Times New Roman" w:cs="Times New Roman"/>
          <w:sz w:val="24"/>
          <w:szCs w:val="24"/>
          <w:lang w:eastAsia="ar-SA"/>
        </w:rPr>
        <w:t>,0 тыс. руб. (+</w:t>
      </w:r>
      <w:r w:rsidR="004F392E" w:rsidRPr="00415451">
        <w:rPr>
          <w:rFonts w:ascii="Times New Roman" w:eastAsia="Times New Roman" w:hAnsi="Times New Roman" w:cs="Times New Roman"/>
          <w:sz w:val="24"/>
          <w:szCs w:val="24"/>
          <w:lang w:eastAsia="ar-SA"/>
        </w:rPr>
        <w:t>3</w:t>
      </w:r>
      <w:r w:rsidRPr="00415451">
        <w:rPr>
          <w:rFonts w:ascii="Times New Roman" w:eastAsia="Times New Roman" w:hAnsi="Times New Roman" w:cs="Times New Roman"/>
          <w:sz w:val="24"/>
          <w:szCs w:val="24"/>
          <w:lang w:eastAsia="ar-SA"/>
        </w:rPr>
        <w:t>,0%), т.е. ожидается у</w:t>
      </w:r>
      <w:r w:rsidR="00697B2F" w:rsidRPr="00415451">
        <w:rPr>
          <w:rFonts w:ascii="Times New Roman" w:eastAsia="Times New Roman" w:hAnsi="Times New Roman" w:cs="Times New Roman"/>
          <w:sz w:val="24"/>
          <w:szCs w:val="24"/>
          <w:lang w:eastAsia="ar-SA"/>
        </w:rPr>
        <w:t>велич</w:t>
      </w:r>
      <w:r w:rsidRPr="00415451">
        <w:rPr>
          <w:rFonts w:ascii="Times New Roman" w:eastAsia="Times New Roman" w:hAnsi="Times New Roman" w:cs="Times New Roman"/>
          <w:sz w:val="24"/>
          <w:szCs w:val="24"/>
          <w:lang w:eastAsia="ar-SA"/>
        </w:rPr>
        <w:t>ение поступлений по отношению к оценке исполнения 202</w:t>
      </w:r>
      <w:r w:rsidR="00697B2F" w:rsidRPr="00415451">
        <w:rPr>
          <w:rFonts w:ascii="Times New Roman" w:eastAsia="Times New Roman" w:hAnsi="Times New Roman" w:cs="Times New Roman"/>
          <w:sz w:val="24"/>
          <w:szCs w:val="24"/>
          <w:lang w:eastAsia="ar-SA"/>
        </w:rPr>
        <w:t>1</w:t>
      </w:r>
      <w:r w:rsidRPr="00415451">
        <w:rPr>
          <w:rFonts w:ascii="Times New Roman" w:eastAsia="Times New Roman" w:hAnsi="Times New Roman" w:cs="Times New Roman"/>
          <w:sz w:val="24"/>
          <w:szCs w:val="24"/>
          <w:lang w:eastAsia="ar-SA"/>
        </w:rPr>
        <w:t xml:space="preserve"> года. </w:t>
      </w:r>
    </w:p>
    <w:p w:rsidR="00104A67" w:rsidRPr="00415451" w:rsidRDefault="00104A67" w:rsidP="00104A67">
      <w:pPr>
        <w:suppressAutoHyphens/>
        <w:spacing w:after="0"/>
        <w:ind w:firstLine="283"/>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Фактически в бюджет городского округа город Михайловка в виде арендной платы за землю, по состоянию на 01.10.202</w:t>
      </w:r>
      <w:r w:rsidR="00697B2F" w:rsidRPr="00415451">
        <w:rPr>
          <w:rFonts w:ascii="Times New Roman" w:eastAsia="Times New Roman" w:hAnsi="Times New Roman" w:cs="Times New Roman"/>
          <w:sz w:val="24"/>
          <w:szCs w:val="24"/>
          <w:lang w:eastAsia="ar-SA"/>
        </w:rPr>
        <w:t>1</w:t>
      </w:r>
      <w:r w:rsidRPr="00415451">
        <w:rPr>
          <w:rFonts w:ascii="Times New Roman" w:eastAsia="Times New Roman" w:hAnsi="Times New Roman" w:cs="Times New Roman"/>
          <w:sz w:val="24"/>
          <w:szCs w:val="24"/>
          <w:lang w:eastAsia="ar-SA"/>
        </w:rPr>
        <w:t xml:space="preserve"> года, поступило </w:t>
      </w:r>
      <w:r w:rsidR="00697B2F" w:rsidRPr="00415451">
        <w:rPr>
          <w:rFonts w:ascii="Times New Roman" w:eastAsia="Times New Roman" w:hAnsi="Times New Roman" w:cs="Times New Roman"/>
          <w:sz w:val="24"/>
          <w:szCs w:val="24"/>
          <w:lang w:eastAsia="ar-SA"/>
        </w:rPr>
        <w:t>57531,9</w:t>
      </w:r>
      <w:r w:rsidRPr="00415451">
        <w:rPr>
          <w:rFonts w:ascii="Times New Roman" w:eastAsia="Times New Roman" w:hAnsi="Times New Roman" w:cs="Times New Roman"/>
          <w:sz w:val="24"/>
          <w:szCs w:val="24"/>
          <w:lang w:eastAsia="ar-SA"/>
        </w:rPr>
        <w:t xml:space="preserve"> тыс. руб. или 7</w:t>
      </w:r>
      <w:r w:rsidR="00697B2F" w:rsidRPr="00415451">
        <w:rPr>
          <w:rFonts w:ascii="Times New Roman" w:eastAsia="Times New Roman" w:hAnsi="Times New Roman" w:cs="Times New Roman"/>
          <w:sz w:val="24"/>
          <w:szCs w:val="24"/>
          <w:lang w:eastAsia="ar-SA"/>
        </w:rPr>
        <w:t>2,0</w:t>
      </w:r>
      <w:r w:rsidRPr="00415451">
        <w:rPr>
          <w:rFonts w:ascii="Times New Roman" w:eastAsia="Times New Roman" w:hAnsi="Times New Roman" w:cs="Times New Roman"/>
          <w:sz w:val="24"/>
          <w:szCs w:val="24"/>
          <w:lang w:eastAsia="ar-SA"/>
        </w:rPr>
        <w:t xml:space="preserve"> % от оценки исполнения дохода  202</w:t>
      </w:r>
      <w:r w:rsidR="00697B2F" w:rsidRPr="00415451">
        <w:rPr>
          <w:rFonts w:ascii="Times New Roman" w:eastAsia="Times New Roman" w:hAnsi="Times New Roman" w:cs="Times New Roman"/>
          <w:sz w:val="24"/>
          <w:szCs w:val="24"/>
          <w:lang w:eastAsia="ar-SA"/>
        </w:rPr>
        <w:t>1</w:t>
      </w:r>
      <w:r w:rsidRPr="00415451">
        <w:rPr>
          <w:rFonts w:ascii="Times New Roman" w:eastAsia="Times New Roman" w:hAnsi="Times New Roman" w:cs="Times New Roman"/>
          <w:sz w:val="24"/>
          <w:szCs w:val="24"/>
          <w:lang w:eastAsia="ar-SA"/>
        </w:rPr>
        <w:t xml:space="preserve"> года. </w:t>
      </w:r>
    </w:p>
    <w:p w:rsidR="00104A67" w:rsidRPr="00415451" w:rsidRDefault="00104A67" w:rsidP="00104A67">
      <w:pPr>
        <w:suppressAutoHyphens/>
        <w:spacing w:after="0"/>
        <w:ind w:firstLine="283"/>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lastRenderedPageBreak/>
        <w:t xml:space="preserve">        Согласно пояснительной записке администрации объем поступлений от доходов, получаемых в виде арендной платы за земельные участки, на 202</w:t>
      </w:r>
      <w:r w:rsidR="00697B2F"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год запланирован методом прямого расчета. Анализ плановых назначений по арендной плате за землю показал, что прогнозируемый объем поступлений рассчитан исходя из размера платы по действующим договорам, с учетом </w:t>
      </w:r>
      <w:r w:rsidR="00697B2F" w:rsidRPr="00415451">
        <w:rPr>
          <w:rFonts w:ascii="Times New Roman" w:eastAsia="Times New Roman" w:hAnsi="Times New Roman" w:cs="Times New Roman"/>
          <w:sz w:val="24"/>
          <w:szCs w:val="24"/>
          <w:lang w:eastAsia="ar-SA"/>
        </w:rPr>
        <w:t>ежегодной индекса</w:t>
      </w:r>
      <w:r w:rsidR="00823687" w:rsidRPr="00415451">
        <w:rPr>
          <w:rFonts w:ascii="Times New Roman" w:eastAsia="Times New Roman" w:hAnsi="Times New Roman" w:cs="Times New Roman"/>
          <w:sz w:val="24"/>
          <w:szCs w:val="24"/>
          <w:lang w:eastAsia="ar-SA"/>
        </w:rPr>
        <w:t xml:space="preserve">ции на основании кадастровой стоимости </w:t>
      </w:r>
      <w:r w:rsidRPr="00415451">
        <w:rPr>
          <w:rFonts w:ascii="Times New Roman" w:eastAsia="Times New Roman" w:hAnsi="Times New Roman" w:cs="Times New Roman"/>
          <w:sz w:val="24"/>
          <w:szCs w:val="24"/>
          <w:lang w:eastAsia="ar-SA"/>
        </w:rPr>
        <w:t>земельных участков</w:t>
      </w:r>
      <w:r w:rsidR="00AF2A20" w:rsidRPr="00415451">
        <w:rPr>
          <w:rFonts w:ascii="Times New Roman" w:eastAsia="Times New Roman" w:hAnsi="Times New Roman" w:cs="Times New Roman"/>
          <w:sz w:val="24"/>
          <w:szCs w:val="24"/>
          <w:lang w:eastAsia="ar-SA"/>
        </w:rPr>
        <w:t>,</w:t>
      </w:r>
      <w:r w:rsidR="00E11570" w:rsidRPr="00415451">
        <w:rPr>
          <w:rFonts w:ascii="Times New Roman" w:eastAsia="Times New Roman" w:hAnsi="Times New Roman" w:cs="Times New Roman"/>
          <w:sz w:val="24"/>
          <w:szCs w:val="24"/>
          <w:lang w:eastAsia="ar-SA"/>
        </w:rPr>
        <w:t xml:space="preserve"> установленной по результатам государстве</w:t>
      </w:r>
      <w:r w:rsidR="00AF2A20" w:rsidRPr="00415451">
        <w:rPr>
          <w:rFonts w:ascii="Times New Roman" w:eastAsia="Times New Roman" w:hAnsi="Times New Roman" w:cs="Times New Roman"/>
          <w:sz w:val="24"/>
          <w:szCs w:val="24"/>
          <w:lang w:eastAsia="ar-SA"/>
        </w:rPr>
        <w:t>нной кадастровой оценки комитета</w:t>
      </w:r>
      <w:r w:rsidR="00E11570" w:rsidRPr="00415451">
        <w:rPr>
          <w:rFonts w:ascii="Times New Roman" w:eastAsia="Times New Roman" w:hAnsi="Times New Roman" w:cs="Times New Roman"/>
          <w:sz w:val="24"/>
          <w:szCs w:val="24"/>
          <w:lang w:eastAsia="ar-SA"/>
        </w:rPr>
        <w:t xml:space="preserve"> по управлению государственным имуществом Волгоградской области</w:t>
      </w:r>
      <w:r w:rsidRPr="00415451">
        <w:rPr>
          <w:rFonts w:ascii="Times New Roman" w:eastAsia="Times New Roman" w:hAnsi="Times New Roman" w:cs="Times New Roman"/>
          <w:sz w:val="24"/>
          <w:szCs w:val="24"/>
          <w:lang w:eastAsia="ar-SA"/>
        </w:rPr>
        <w:t>. Кадастровая стоимость земельных участко</w:t>
      </w:r>
      <w:r w:rsidR="00AF2A20" w:rsidRPr="00415451">
        <w:rPr>
          <w:rFonts w:ascii="Times New Roman" w:eastAsia="Times New Roman" w:hAnsi="Times New Roman" w:cs="Times New Roman"/>
          <w:sz w:val="24"/>
          <w:szCs w:val="24"/>
          <w:lang w:eastAsia="ar-SA"/>
        </w:rPr>
        <w:t xml:space="preserve">в, предоставленных в аренду, </w:t>
      </w:r>
      <w:r w:rsidR="002A4CCE" w:rsidRPr="00415451">
        <w:rPr>
          <w:rFonts w:ascii="Times New Roman" w:eastAsia="Times New Roman" w:hAnsi="Times New Roman" w:cs="Times New Roman"/>
          <w:sz w:val="24"/>
          <w:szCs w:val="24"/>
          <w:lang w:eastAsia="ar-SA"/>
        </w:rPr>
        <w:t>по результатам оценки уменьшилась</w:t>
      </w:r>
      <w:r w:rsidR="00512EA4" w:rsidRPr="00415451">
        <w:rPr>
          <w:rFonts w:ascii="Times New Roman" w:eastAsia="Times New Roman" w:hAnsi="Times New Roman" w:cs="Times New Roman"/>
          <w:sz w:val="24"/>
          <w:szCs w:val="24"/>
          <w:lang w:eastAsia="ar-SA"/>
        </w:rPr>
        <w:t>,</w:t>
      </w:r>
      <w:r w:rsidRPr="00415451">
        <w:rPr>
          <w:rFonts w:ascii="Times New Roman" w:eastAsia="Times New Roman" w:hAnsi="Times New Roman" w:cs="Times New Roman"/>
          <w:sz w:val="24"/>
          <w:szCs w:val="24"/>
          <w:lang w:eastAsia="ar-SA"/>
        </w:rPr>
        <w:t xml:space="preserve"> и ее применение приве</w:t>
      </w:r>
      <w:r w:rsidR="00E11570" w:rsidRPr="00415451">
        <w:rPr>
          <w:rFonts w:ascii="Times New Roman" w:eastAsia="Times New Roman" w:hAnsi="Times New Roman" w:cs="Times New Roman"/>
          <w:sz w:val="24"/>
          <w:szCs w:val="24"/>
          <w:lang w:eastAsia="ar-SA"/>
        </w:rPr>
        <w:t>ло</w:t>
      </w:r>
      <w:r w:rsidRPr="00415451">
        <w:rPr>
          <w:rFonts w:ascii="Times New Roman" w:eastAsia="Times New Roman" w:hAnsi="Times New Roman" w:cs="Times New Roman"/>
          <w:sz w:val="24"/>
          <w:szCs w:val="24"/>
          <w:lang w:eastAsia="ar-SA"/>
        </w:rPr>
        <w:t xml:space="preserve"> к выпадающим доходам. </w:t>
      </w:r>
    </w:p>
    <w:p w:rsidR="00104A67" w:rsidRPr="00415451" w:rsidRDefault="00104A67" w:rsidP="00104A67">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Зад</w:t>
      </w:r>
      <w:r w:rsidR="008142D3" w:rsidRPr="00415451">
        <w:rPr>
          <w:rFonts w:ascii="Times New Roman" w:eastAsia="Times New Roman" w:hAnsi="Times New Roman" w:cs="Times New Roman"/>
          <w:sz w:val="24"/>
          <w:szCs w:val="24"/>
          <w:lang w:eastAsia="ar-SA"/>
        </w:rPr>
        <w:t>олженность</w:t>
      </w:r>
      <w:r w:rsidR="00E11570" w:rsidRPr="00415451">
        <w:rPr>
          <w:rFonts w:ascii="Times New Roman" w:eastAsia="Times New Roman" w:hAnsi="Times New Roman" w:cs="Times New Roman"/>
          <w:sz w:val="24"/>
          <w:szCs w:val="24"/>
          <w:lang w:eastAsia="ar-SA"/>
        </w:rPr>
        <w:t xml:space="preserve"> по состоянию на 01.10</w:t>
      </w:r>
      <w:r w:rsidRPr="00415451">
        <w:rPr>
          <w:rFonts w:ascii="Times New Roman" w:eastAsia="Times New Roman" w:hAnsi="Times New Roman" w:cs="Times New Roman"/>
          <w:sz w:val="24"/>
          <w:szCs w:val="24"/>
          <w:lang w:eastAsia="ar-SA"/>
        </w:rPr>
        <w:t>.202</w:t>
      </w:r>
      <w:r w:rsidR="00E11570" w:rsidRPr="00415451">
        <w:rPr>
          <w:rFonts w:ascii="Times New Roman" w:eastAsia="Times New Roman" w:hAnsi="Times New Roman" w:cs="Times New Roman"/>
          <w:sz w:val="24"/>
          <w:szCs w:val="24"/>
          <w:lang w:eastAsia="ar-SA"/>
        </w:rPr>
        <w:t>1</w:t>
      </w:r>
      <w:r w:rsidRPr="00415451">
        <w:rPr>
          <w:rFonts w:ascii="Times New Roman" w:eastAsia="Times New Roman" w:hAnsi="Times New Roman" w:cs="Times New Roman"/>
          <w:sz w:val="24"/>
          <w:szCs w:val="24"/>
          <w:lang w:eastAsia="ar-SA"/>
        </w:rPr>
        <w:t xml:space="preserve"> года, по указанному налогу, сложилась в сумме </w:t>
      </w:r>
      <w:r w:rsidR="00EE0C91" w:rsidRPr="00415451">
        <w:rPr>
          <w:rFonts w:ascii="Times New Roman" w:eastAsia="Times New Roman" w:hAnsi="Times New Roman" w:cs="Times New Roman"/>
          <w:sz w:val="24"/>
          <w:szCs w:val="24"/>
          <w:lang w:eastAsia="ar-SA"/>
        </w:rPr>
        <w:t>5</w:t>
      </w:r>
      <w:r w:rsidR="002A4CCE" w:rsidRPr="00415451">
        <w:rPr>
          <w:rFonts w:ascii="Times New Roman" w:eastAsia="Times New Roman" w:hAnsi="Times New Roman" w:cs="Times New Roman"/>
          <w:sz w:val="24"/>
          <w:szCs w:val="24"/>
          <w:lang w:eastAsia="ar-SA"/>
        </w:rPr>
        <w:t>3682</w:t>
      </w:r>
      <w:r w:rsidRPr="00415451">
        <w:rPr>
          <w:rFonts w:ascii="Times New Roman" w:eastAsia="Times New Roman" w:hAnsi="Times New Roman" w:cs="Times New Roman"/>
          <w:sz w:val="24"/>
          <w:szCs w:val="24"/>
          <w:lang w:eastAsia="ar-SA"/>
        </w:rPr>
        <w:t>,</w:t>
      </w:r>
      <w:r w:rsidR="002A4CCE" w:rsidRPr="00415451">
        <w:rPr>
          <w:rFonts w:ascii="Times New Roman" w:eastAsia="Times New Roman" w:hAnsi="Times New Roman" w:cs="Times New Roman"/>
          <w:sz w:val="24"/>
          <w:szCs w:val="24"/>
          <w:lang w:eastAsia="ar-SA"/>
        </w:rPr>
        <w:t>7</w:t>
      </w:r>
      <w:r w:rsidRPr="00415451">
        <w:rPr>
          <w:rFonts w:ascii="Times New Roman" w:eastAsia="Times New Roman" w:hAnsi="Times New Roman" w:cs="Times New Roman"/>
          <w:sz w:val="24"/>
          <w:szCs w:val="24"/>
          <w:lang w:eastAsia="ar-SA"/>
        </w:rPr>
        <w:t xml:space="preserve"> тыс. руб., в т. ч.:</w:t>
      </w:r>
    </w:p>
    <w:p w:rsidR="00104A67" w:rsidRPr="00415451" w:rsidRDefault="00104A67" w:rsidP="00104A67">
      <w:pPr>
        <w:suppressAutoHyphens/>
        <w:spacing w:after="0"/>
        <w:ind w:left="283"/>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-задолженность текущего года </w:t>
      </w:r>
      <w:r w:rsidR="00EE0C91" w:rsidRPr="00415451">
        <w:rPr>
          <w:rFonts w:ascii="Times New Roman" w:eastAsia="Times New Roman" w:hAnsi="Times New Roman" w:cs="Times New Roman"/>
          <w:sz w:val="24"/>
          <w:szCs w:val="24"/>
          <w:lang w:eastAsia="ar-SA"/>
        </w:rPr>
        <w:t>1</w:t>
      </w:r>
      <w:r w:rsidR="002A4CCE" w:rsidRPr="00415451">
        <w:rPr>
          <w:rFonts w:ascii="Times New Roman" w:eastAsia="Times New Roman" w:hAnsi="Times New Roman" w:cs="Times New Roman"/>
          <w:sz w:val="24"/>
          <w:szCs w:val="24"/>
          <w:lang w:eastAsia="ar-SA"/>
        </w:rPr>
        <w:t>7289</w:t>
      </w:r>
      <w:r w:rsidRPr="00415451">
        <w:rPr>
          <w:rFonts w:ascii="Times New Roman" w:eastAsia="Times New Roman" w:hAnsi="Times New Roman" w:cs="Times New Roman"/>
          <w:sz w:val="24"/>
          <w:szCs w:val="24"/>
          <w:lang w:eastAsia="ar-SA"/>
        </w:rPr>
        <w:t>,</w:t>
      </w:r>
      <w:r w:rsidR="002A4CCE" w:rsidRPr="00415451">
        <w:rPr>
          <w:rFonts w:ascii="Times New Roman" w:eastAsia="Times New Roman" w:hAnsi="Times New Roman" w:cs="Times New Roman"/>
          <w:sz w:val="24"/>
          <w:szCs w:val="24"/>
          <w:lang w:eastAsia="ar-SA"/>
        </w:rPr>
        <w:t>6</w:t>
      </w:r>
      <w:r w:rsidRPr="00415451">
        <w:rPr>
          <w:rFonts w:ascii="Times New Roman" w:eastAsia="Times New Roman" w:hAnsi="Times New Roman" w:cs="Times New Roman"/>
          <w:sz w:val="24"/>
          <w:szCs w:val="24"/>
          <w:lang w:eastAsia="ar-SA"/>
        </w:rPr>
        <w:t xml:space="preserve"> тыс. руб.;</w:t>
      </w:r>
    </w:p>
    <w:p w:rsidR="00E7159A" w:rsidRPr="00415451" w:rsidRDefault="00104A67" w:rsidP="00104A67">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w:t>
      </w:r>
      <w:r w:rsidR="00EE0C91" w:rsidRPr="00415451">
        <w:rPr>
          <w:rFonts w:ascii="Times New Roman" w:eastAsia="Times New Roman" w:hAnsi="Times New Roman" w:cs="Times New Roman"/>
          <w:sz w:val="24"/>
          <w:szCs w:val="24"/>
          <w:lang w:eastAsia="ar-SA"/>
        </w:rPr>
        <w:t>-задолженность прошлых лет 3</w:t>
      </w:r>
      <w:r w:rsidR="002A4CCE" w:rsidRPr="00415451">
        <w:rPr>
          <w:rFonts w:ascii="Times New Roman" w:eastAsia="Times New Roman" w:hAnsi="Times New Roman" w:cs="Times New Roman"/>
          <w:sz w:val="24"/>
          <w:szCs w:val="24"/>
          <w:lang w:eastAsia="ar-SA"/>
        </w:rPr>
        <w:t>6393</w:t>
      </w:r>
      <w:r w:rsidR="00EE0C91" w:rsidRPr="00415451">
        <w:rPr>
          <w:rFonts w:ascii="Times New Roman" w:eastAsia="Times New Roman" w:hAnsi="Times New Roman" w:cs="Times New Roman"/>
          <w:sz w:val="24"/>
          <w:szCs w:val="24"/>
          <w:lang w:eastAsia="ar-SA"/>
        </w:rPr>
        <w:t>,1</w:t>
      </w:r>
      <w:r w:rsidRPr="00415451">
        <w:rPr>
          <w:rFonts w:ascii="Times New Roman" w:eastAsia="Times New Roman" w:hAnsi="Times New Roman" w:cs="Times New Roman"/>
          <w:sz w:val="24"/>
          <w:szCs w:val="24"/>
          <w:lang w:eastAsia="ar-SA"/>
        </w:rPr>
        <w:t xml:space="preserve"> тыс. руб., из нее невоз</w:t>
      </w:r>
      <w:r w:rsidR="003C5B3E" w:rsidRPr="00415451">
        <w:rPr>
          <w:rFonts w:ascii="Times New Roman" w:eastAsia="Times New Roman" w:hAnsi="Times New Roman" w:cs="Times New Roman"/>
          <w:sz w:val="24"/>
          <w:szCs w:val="24"/>
          <w:lang w:eastAsia="ar-SA"/>
        </w:rPr>
        <w:t>можная к взысканию в сумме 21893</w:t>
      </w:r>
      <w:r w:rsidRPr="00415451">
        <w:rPr>
          <w:rFonts w:ascii="Times New Roman" w:eastAsia="Times New Roman" w:hAnsi="Times New Roman" w:cs="Times New Roman"/>
          <w:sz w:val="24"/>
          <w:szCs w:val="24"/>
          <w:lang w:eastAsia="ar-SA"/>
        </w:rPr>
        <w:t>,</w:t>
      </w:r>
      <w:r w:rsidR="003C5B3E" w:rsidRPr="00415451">
        <w:rPr>
          <w:rFonts w:ascii="Times New Roman" w:eastAsia="Times New Roman" w:hAnsi="Times New Roman" w:cs="Times New Roman"/>
          <w:sz w:val="24"/>
          <w:szCs w:val="24"/>
          <w:lang w:eastAsia="ar-SA"/>
        </w:rPr>
        <w:t>7</w:t>
      </w:r>
      <w:r w:rsidR="00E7159A" w:rsidRPr="00415451">
        <w:rPr>
          <w:rFonts w:ascii="Times New Roman" w:eastAsia="Times New Roman" w:hAnsi="Times New Roman" w:cs="Times New Roman"/>
          <w:sz w:val="24"/>
          <w:szCs w:val="24"/>
          <w:lang w:eastAsia="ar-SA"/>
        </w:rPr>
        <w:t xml:space="preserve"> тыс. руб.:</w:t>
      </w:r>
    </w:p>
    <w:p w:rsidR="00E7159A" w:rsidRPr="00415451" w:rsidRDefault="00E7159A" w:rsidP="00104A67">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w:t>
      </w:r>
      <w:r w:rsidR="00104A67" w:rsidRPr="00415451">
        <w:rPr>
          <w:rFonts w:ascii="Times New Roman" w:eastAsia="Times New Roman" w:hAnsi="Times New Roman" w:cs="Times New Roman"/>
          <w:sz w:val="24"/>
          <w:szCs w:val="24"/>
          <w:lang w:eastAsia="ar-SA"/>
        </w:rPr>
        <w:t>задолженность юридических лиц, находящих</w:t>
      </w:r>
      <w:r w:rsidR="00F14FE4" w:rsidRPr="00415451">
        <w:rPr>
          <w:rFonts w:ascii="Times New Roman" w:eastAsia="Times New Roman" w:hAnsi="Times New Roman" w:cs="Times New Roman"/>
          <w:sz w:val="24"/>
          <w:szCs w:val="24"/>
          <w:lang w:eastAsia="ar-SA"/>
        </w:rPr>
        <w:t xml:space="preserve">ся в стадии банкротства </w:t>
      </w:r>
      <w:r w:rsidR="003C5B3E" w:rsidRPr="00415451">
        <w:rPr>
          <w:rFonts w:ascii="Times New Roman" w:eastAsia="Times New Roman" w:hAnsi="Times New Roman" w:cs="Times New Roman"/>
          <w:sz w:val="24"/>
          <w:szCs w:val="24"/>
          <w:lang w:eastAsia="ar-SA"/>
        </w:rPr>
        <w:t>7444</w:t>
      </w:r>
      <w:r w:rsidR="00104A67" w:rsidRPr="00415451">
        <w:rPr>
          <w:rFonts w:ascii="Times New Roman" w:eastAsia="Times New Roman" w:hAnsi="Times New Roman" w:cs="Times New Roman"/>
          <w:sz w:val="24"/>
          <w:szCs w:val="24"/>
          <w:lang w:eastAsia="ar-SA"/>
        </w:rPr>
        <w:t>,</w:t>
      </w:r>
      <w:r w:rsidR="003C5B3E" w:rsidRPr="00415451">
        <w:rPr>
          <w:rFonts w:ascii="Times New Roman" w:eastAsia="Times New Roman" w:hAnsi="Times New Roman" w:cs="Times New Roman"/>
          <w:sz w:val="24"/>
          <w:szCs w:val="24"/>
          <w:lang w:eastAsia="ar-SA"/>
        </w:rPr>
        <w:t>8</w:t>
      </w:r>
      <w:r w:rsidRPr="00415451">
        <w:rPr>
          <w:rFonts w:ascii="Times New Roman" w:eastAsia="Times New Roman" w:hAnsi="Times New Roman" w:cs="Times New Roman"/>
          <w:sz w:val="24"/>
          <w:szCs w:val="24"/>
          <w:lang w:eastAsia="ar-SA"/>
        </w:rPr>
        <w:t xml:space="preserve"> тыс. руб.;</w:t>
      </w:r>
    </w:p>
    <w:p w:rsidR="00E7159A" w:rsidRPr="00415451" w:rsidRDefault="00E7159A" w:rsidP="00104A67">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w:t>
      </w:r>
      <w:r w:rsidR="00104A67" w:rsidRPr="00415451">
        <w:rPr>
          <w:rFonts w:ascii="Times New Roman" w:eastAsia="Times New Roman" w:hAnsi="Times New Roman" w:cs="Times New Roman"/>
          <w:sz w:val="24"/>
          <w:szCs w:val="24"/>
          <w:lang w:eastAsia="ar-SA"/>
        </w:rPr>
        <w:t xml:space="preserve">задолженность ликвидированных юридических лиц  </w:t>
      </w:r>
      <w:r w:rsidR="007C21C0" w:rsidRPr="00415451">
        <w:rPr>
          <w:rFonts w:ascii="Times New Roman" w:eastAsia="Times New Roman" w:hAnsi="Times New Roman" w:cs="Times New Roman"/>
          <w:sz w:val="24"/>
          <w:szCs w:val="24"/>
          <w:lang w:eastAsia="ar-SA"/>
        </w:rPr>
        <w:t>179,5</w:t>
      </w:r>
      <w:r w:rsidR="00104A67" w:rsidRPr="00415451">
        <w:rPr>
          <w:rFonts w:ascii="Times New Roman" w:eastAsia="Times New Roman" w:hAnsi="Times New Roman" w:cs="Times New Roman"/>
          <w:sz w:val="24"/>
          <w:szCs w:val="24"/>
          <w:lang w:eastAsia="ar-SA"/>
        </w:rPr>
        <w:t xml:space="preserve"> тыс. руб.</w:t>
      </w:r>
      <w:r w:rsidRPr="00415451">
        <w:rPr>
          <w:rFonts w:ascii="Times New Roman" w:eastAsia="Times New Roman" w:hAnsi="Times New Roman" w:cs="Times New Roman"/>
          <w:sz w:val="24"/>
          <w:szCs w:val="24"/>
          <w:lang w:eastAsia="ar-SA"/>
        </w:rPr>
        <w:t>;</w:t>
      </w:r>
    </w:p>
    <w:p w:rsidR="00E7159A" w:rsidRPr="00415451" w:rsidRDefault="00E7159A" w:rsidP="00104A67">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w:t>
      </w:r>
      <w:r w:rsidR="007C21C0" w:rsidRPr="00415451">
        <w:rPr>
          <w:rFonts w:ascii="Times New Roman" w:eastAsia="Times New Roman" w:hAnsi="Times New Roman" w:cs="Times New Roman"/>
          <w:sz w:val="24"/>
          <w:szCs w:val="24"/>
          <w:lang w:eastAsia="ar-SA"/>
        </w:rPr>
        <w:t>задолженность лиц</w:t>
      </w:r>
      <w:r w:rsidRPr="00415451">
        <w:rPr>
          <w:rFonts w:ascii="Times New Roman" w:eastAsia="Times New Roman" w:hAnsi="Times New Roman" w:cs="Times New Roman"/>
          <w:sz w:val="24"/>
          <w:szCs w:val="24"/>
          <w:lang w:eastAsia="ar-SA"/>
        </w:rPr>
        <w:t>, образовавшаяся</w:t>
      </w:r>
      <w:r w:rsidR="007C21C0" w:rsidRPr="00415451">
        <w:rPr>
          <w:rFonts w:ascii="Times New Roman" w:eastAsia="Times New Roman" w:hAnsi="Times New Roman" w:cs="Times New Roman"/>
          <w:sz w:val="24"/>
          <w:szCs w:val="24"/>
          <w:lang w:eastAsia="ar-SA"/>
        </w:rPr>
        <w:t xml:space="preserve"> в связи со смертью 138,4 тыс. руб.</w:t>
      </w:r>
      <w:r w:rsidRPr="00415451">
        <w:rPr>
          <w:rFonts w:ascii="Times New Roman" w:eastAsia="Times New Roman" w:hAnsi="Times New Roman" w:cs="Times New Roman"/>
          <w:sz w:val="24"/>
          <w:szCs w:val="24"/>
          <w:lang w:eastAsia="ar-SA"/>
        </w:rPr>
        <w:t>;</w:t>
      </w:r>
      <w:r w:rsidR="007C21C0" w:rsidRPr="00415451">
        <w:rPr>
          <w:rFonts w:ascii="Times New Roman" w:eastAsia="Times New Roman" w:hAnsi="Times New Roman" w:cs="Times New Roman"/>
          <w:sz w:val="24"/>
          <w:szCs w:val="24"/>
          <w:lang w:eastAsia="ar-SA"/>
        </w:rPr>
        <w:t xml:space="preserve"> </w:t>
      </w:r>
    </w:p>
    <w:p w:rsidR="00104A67" w:rsidRPr="00415451" w:rsidRDefault="00E7159A" w:rsidP="00104A67">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w:t>
      </w:r>
      <w:r w:rsidR="00104A67" w:rsidRPr="00415451">
        <w:rPr>
          <w:rFonts w:ascii="Times New Roman" w:eastAsia="Times New Roman" w:hAnsi="Times New Roman" w:cs="Times New Roman"/>
          <w:sz w:val="24"/>
          <w:szCs w:val="24"/>
          <w:lang w:eastAsia="ar-SA"/>
        </w:rPr>
        <w:t xml:space="preserve">задолженность, по которой есть решение суда о ее взыскании в бюджет городского округа и находящейся на взыскании в ССП </w:t>
      </w:r>
      <w:r w:rsidRPr="00415451">
        <w:rPr>
          <w:rFonts w:ascii="Times New Roman" w:eastAsia="Times New Roman" w:hAnsi="Times New Roman" w:cs="Times New Roman"/>
          <w:sz w:val="24"/>
          <w:szCs w:val="24"/>
          <w:lang w:eastAsia="ar-SA"/>
        </w:rPr>
        <w:t xml:space="preserve">несколько лет </w:t>
      </w:r>
      <w:r w:rsidR="003C5B3E" w:rsidRPr="00415451">
        <w:rPr>
          <w:rFonts w:ascii="Times New Roman" w:eastAsia="Times New Roman" w:hAnsi="Times New Roman" w:cs="Times New Roman"/>
          <w:sz w:val="24"/>
          <w:szCs w:val="24"/>
          <w:lang w:eastAsia="ar-SA"/>
        </w:rPr>
        <w:t>14131,0</w:t>
      </w:r>
      <w:r w:rsidR="00104A67" w:rsidRPr="00415451">
        <w:rPr>
          <w:rFonts w:ascii="Times New Roman" w:eastAsia="Times New Roman" w:hAnsi="Times New Roman" w:cs="Times New Roman"/>
          <w:i/>
          <w:sz w:val="24"/>
          <w:szCs w:val="24"/>
          <w:lang w:eastAsia="ar-SA"/>
        </w:rPr>
        <w:t xml:space="preserve"> </w:t>
      </w:r>
      <w:r w:rsidR="00B75F1A" w:rsidRPr="00415451">
        <w:rPr>
          <w:rFonts w:ascii="Times New Roman" w:eastAsia="Times New Roman" w:hAnsi="Times New Roman" w:cs="Times New Roman"/>
          <w:sz w:val="24"/>
          <w:szCs w:val="24"/>
          <w:lang w:eastAsia="ar-SA"/>
        </w:rPr>
        <w:t>тыс. руб.</w:t>
      </w:r>
      <w:r w:rsidR="00104A67" w:rsidRPr="00415451">
        <w:rPr>
          <w:rFonts w:ascii="Times New Roman" w:eastAsia="Times New Roman" w:hAnsi="Times New Roman" w:cs="Times New Roman"/>
          <w:sz w:val="24"/>
          <w:szCs w:val="24"/>
          <w:lang w:eastAsia="ar-SA"/>
        </w:rPr>
        <w:t xml:space="preserve"> </w:t>
      </w:r>
      <w:r w:rsidR="00B75F1A" w:rsidRPr="00415451">
        <w:rPr>
          <w:rFonts w:ascii="Times New Roman" w:eastAsia="Times New Roman" w:hAnsi="Times New Roman" w:cs="Times New Roman"/>
          <w:sz w:val="24"/>
          <w:szCs w:val="24"/>
          <w:lang w:eastAsia="ar-SA"/>
        </w:rPr>
        <w:t xml:space="preserve">           П</w:t>
      </w:r>
      <w:r w:rsidR="00104A67" w:rsidRPr="00415451">
        <w:rPr>
          <w:rFonts w:ascii="Times New Roman" w:eastAsia="Times New Roman" w:hAnsi="Times New Roman" w:cs="Times New Roman"/>
          <w:sz w:val="24"/>
          <w:szCs w:val="24"/>
          <w:lang w:eastAsia="ar-SA"/>
        </w:rPr>
        <w:t xml:space="preserve">редполагаемая к взысканию задолженность </w:t>
      </w:r>
      <w:r w:rsidR="00B75F1A" w:rsidRPr="00415451">
        <w:rPr>
          <w:rFonts w:ascii="Times New Roman" w:eastAsia="Times New Roman" w:hAnsi="Times New Roman" w:cs="Times New Roman"/>
          <w:sz w:val="24"/>
          <w:szCs w:val="24"/>
          <w:lang w:eastAsia="ar-SA"/>
        </w:rPr>
        <w:t xml:space="preserve">прошлых лет составляет </w:t>
      </w:r>
      <w:r w:rsidR="003C5B3E" w:rsidRPr="00415451">
        <w:rPr>
          <w:rFonts w:ascii="Times New Roman" w:eastAsia="Times New Roman" w:hAnsi="Times New Roman" w:cs="Times New Roman"/>
          <w:sz w:val="24"/>
          <w:szCs w:val="24"/>
          <w:lang w:eastAsia="ar-SA"/>
        </w:rPr>
        <w:t>13195</w:t>
      </w:r>
      <w:r w:rsidR="00104A67" w:rsidRPr="00415451">
        <w:rPr>
          <w:rFonts w:ascii="Times New Roman" w:eastAsia="Times New Roman" w:hAnsi="Times New Roman" w:cs="Times New Roman"/>
          <w:sz w:val="24"/>
          <w:szCs w:val="24"/>
          <w:lang w:eastAsia="ar-SA"/>
        </w:rPr>
        <w:t>,</w:t>
      </w:r>
      <w:r w:rsidR="003C5B3E" w:rsidRPr="00415451">
        <w:rPr>
          <w:rFonts w:ascii="Times New Roman" w:eastAsia="Times New Roman" w:hAnsi="Times New Roman" w:cs="Times New Roman"/>
          <w:sz w:val="24"/>
          <w:szCs w:val="24"/>
          <w:lang w:eastAsia="ar-SA"/>
        </w:rPr>
        <w:t>4</w:t>
      </w:r>
      <w:r w:rsidR="00104A67" w:rsidRPr="00415451">
        <w:rPr>
          <w:rFonts w:ascii="Times New Roman" w:eastAsia="Times New Roman" w:hAnsi="Times New Roman" w:cs="Times New Roman"/>
          <w:i/>
          <w:sz w:val="24"/>
          <w:szCs w:val="24"/>
          <w:lang w:eastAsia="ar-SA"/>
        </w:rPr>
        <w:t xml:space="preserve"> </w:t>
      </w:r>
      <w:r w:rsidR="00104A67" w:rsidRPr="00415451">
        <w:rPr>
          <w:rFonts w:ascii="Times New Roman" w:eastAsia="Times New Roman" w:hAnsi="Times New Roman" w:cs="Times New Roman"/>
          <w:sz w:val="24"/>
          <w:szCs w:val="24"/>
          <w:lang w:eastAsia="ar-SA"/>
        </w:rPr>
        <w:t xml:space="preserve">тыс. руб.  </w:t>
      </w:r>
    </w:p>
    <w:p w:rsidR="00104A67" w:rsidRPr="00415451" w:rsidRDefault="00104A67" w:rsidP="00104A67">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Таким образом, общая сумма задолженности, реальн</w:t>
      </w:r>
      <w:r w:rsidR="003C5B3E" w:rsidRPr="00415451">
        <w:rPr>
          <w:rFonts w:ascii="Times New Roman" w:eastAsia="Times New Roman" w:hAnsi="Times New Roman" w:cs="Times New Roman"/>
          <w:sz w:val="24"/>
          <w:szCs w:val="24"/>
          <w:lang w:eastAsia="ar-SA"/>
        </w:rPr>
        <w:t>ой</w:t>
      </w:r>
      <w:r w:rsidRPr="00415451">
        <w:rPr>
          <w:rFonts w:ascii="Times New Roman" w:eastAsia="Times New Roman" w:hAnsi="Times New Roman" w:cs="Times New Roman"/>
          <w:sz w:val="24"/>
          <w:szCs w:val="24"/>
          <w:lang w:eastAsia="ar-SA"/>
        </w:rPr>
        <w:t xml:space="preserve"> к взысканию, по состоянию на 01.10.202</w:t>
      </w:r>
      <w:r w:rsidR="003C5B3E" w:rsidRPr="00415451">
        <w:rPr>
          <w:rFonts w:ascii="Times New Roman" w:eastAsia="Times New Roman" w:hAnsi="Times New Roman" w:cs="Times New Roman"/>
          <w:sz w:val="24"/>
          <w:szCs w:val="24"/>
          <w:lang w:eastAsia="ar-SA"/>
        </w:rPr>
        <w:t>1</w:t>
      </w:r>
      <w:r w:rsidRPr="00415451">
        <w:rPr>
          <w:rFonts w:ascii="Times New Roman" w:eastAsia="Times New Roman" w:hAnsi="Times New Roman" w:cs="Times New Roman"/>
          <w:sz w:val="24"/>
          <w:szCs w:val="24"/>
          <w:lang w:eastAsia="ar-SA"/>
        </w:rPr>
        <w:t xml:space="preserve"> года, составляет </w:t>
      </w:r>
      <w:r w:rsidR="00B75F1A" w:rsidRPr="00415451">
        <w:rPr>
          <w:rFonts w:ascii="Times New Roman" w:eastAsia="Times New Roman" w:hAnsi="Times New Roman" w:cs="Times New Roman"/>
          <w:sz w:val="24"/>
          <w:szCs w:val="24"/>
          <w:lang w:eastAsia="ar-SA"/>
        </w:rPr>
        <w:t>30485</w:t>
      </w:r>
      <w:r w:rsidRPr="00415451">
        <w:rPr>
          <w:rFonts w:ascii="Times New Roman" w:eastAsia="Times New Roman" w:hAnsi="Times New Roman" w:cs="Times New Roman"/>
          <w:sz w:val="24"/>
          <w:szCs w:val="24"/>
          <w:lang w:eastAsia="ar-SA"/>
        </w:rPr>
        <w:t>,</w:t>
      </w:r>
      <w:r w:rsidR="00B75F1A" w:rsidRPr="00415451">
        <w:rPr>
          <w:rFonts w:ascii="Times New Roman" w:eastAsia="Times New Roman" w:hAnsi="Times New Roman" w:cs="Times New Roman"/>
          <w:sz w:val="24"/>
          <w:szCs w:val="24"/>
          <w:lang w:eastAsia="ar-SA"/>
        </w:rPr>
        <w:t>0</w:t>
      </w:r>
      <w:r w:rsidRPr="00415451">
        <w:rPr>
          <w:rFonts w:ascii="Times New Roman" w:eastAsia="Times New Roman" w:hAnsi="Times New Roman" w:cs="Times New Roman"/>
          <w:i/>
          <w:sz w:val="24"/>
          <w:szCs w:val="24"/>
          <w:lang w:eastAsia="ar-SA"/>
        </w:rPr>
        <w:t xml:space="preserve"> </w:t>
      </w:r>
      <w:r w:rsidRPr="00415451">
        <w:rPr>
          <w:rFonts w:ascii="Times New Roman" w:eastAsia="Times New Roman" w:hAnsi="Times New Roman" w:cs="Times New Roman"/>
          <w:sz w:val="24"/>
          <w:szCs w:val="24"/>
          <w:lang w:eastAsia="ar-SA"/>
        </w:rPr>
        <w:t xml:space="preserve">тыс. руб. </w:t>
      </w:r>
      <w:r w:rsidR="00B75F1A" w:rsidRPr="00415451">
        <w:rPr>
          <w:rFonts w:ascii="Times New Roman" w:eastAsia="Times New Roman" w:hAnsi="Times New Roman" w:cs="Times New Roman"/>
          <w:sz w:val="24"/>
          <w:szCs w:val="24"/>
          <w:lang w:eastAsia="ar-SA"/>
        </w:rPr>
        <w:t>(17289,6+13195,4)</w:t>
      </w:r>
    </w:p>
    <w:p w:rsidR="00104A67" w:rsidRPr="00415451" w:rsidRDefault="00104A67" w:rsidP="00EB642A">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Из общей суммы задолженности наиболее крупные суммы имеют следующие плательщики: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394"/>
      </w:tblGrid>
      <w:tr w:rsidR="009A4F97" w:rsidRPr="00415451" w:rsidTr="00192F52">
        <w:tc>
          <w:tcPr>
            <w:tcW w:w="4820" w:type="dxa"/>
            <w:shd w:val="clear" w:color="auto" w:fill="auto"/>
          </w:tcPr>
          <w:p w:rsidR="00104A67" w:rsidRPr="00415451" w:rsidRDefault="00104A67" w:rsidP="00192F52">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Наименование должника</w:t>
            </w:r>
          </w:p>
        </w:tc>
        <w:tc>
          <w:tcPr>
            <w:tcW w:w="4394" w:type="dxa"/>
            <w:shd w:val="clear" w:color="auto" w:fill="auto"/>
          </w:tcPr>
          <w:p w:rsidR="00104A67" w:rsidRPr="00415451" w:rsidRDefault="00104A67" w:rsidP="00192F52">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Задолженность всего</w:t>
            </w:r>
          </w:p>
        </w:tc>
      </w:tr>
      <w:tr w:rsidR="009A4F97" w:rsidRPr="00415451" w:rsidTr="00192F52">
        <w:tc>
          <w:tcPr>
            <w:tcW w:w="4820" w:type="dxa"/>
            <w:shd w:val="clear" w:color="auto" w:fill="auto"/>
          </w:tcPr>
          <w:p w:rsidR="00104A67" w:rsidRPr="00415451" w:rsidRDefault="00104A67" w:rsidP="00192F52">
            <w:pPr>
              <w:suppressAutoHyphens/>
              <w:spacing w:after="0" w:line="240" w:lineRule="auto"/>
              <w:jc w:val="both"/>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ООО «Универсалводстрой»</w:t>
            </w:r>
          </w:p>
        </w:tc>
        <w:tc>
          <w:tcPr>
            <w:tcW w:w="4394" w:type="dxa"/>
            <w:shd w:val="clear" w:color="auto" w:fill="auto"/>
          </w:tcPr>
          <w:p w:rsidR="00104A67" w:rsidRPr="00415451" w:rsidRDefault="00104A67" w:rsidP="00192F52">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1026,9 (Решение суда)</w:t>
            </w:r>
          </w:p>
        </w:tc>
      </w:tr>
      <w:tr w:rsidR="009A4F97" w:rsidRPr="00415451" w:rsidTr="00192F52">
        <w:tc>
          <w:tcPr>
            <w:tcW w:w="4820" w:type="dxa"/>
            <w:shd w:val="clear" w:color="auto" w:fill="auto"/>
          </w:tcPr>
          <w:p w:rsidR="00104A67" w:rsidRPr="00415451" w:rsidRDefault="00104A67" w:rsidP="00192F52">
            <w:pPr>
              <w:suppressAutoHyphens/>
              <w:spacing w:after="0" w:line="240" w:lineRule="auto"/>
              <w:jc w:val="both"/>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ООО «Фавн»</w:t>
            </w:r>
          </w:p>
        </w:tc>
        <w:tc>
          <w:tcPr>
            <w:tcW w:w="4394" w:type="dxa"/>
            <w:shd w:val="clear" w:color="auto" w:fill="auto"/>
          </w:tcPr>
          <w:p w:rsidR="00104A67" w:rsidRPr="00415451" w:rsidRDefault="00104A67" w:rsidP="003C5B3E">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759,5 (</w:t>
            </w:r>
            <w:r w:rsidR="003C5B3E" w:rsidRPr="00415451">
              <w:rPr>
                <w:rFonts w:ascii="Times New Roman" w:eastAsia="Calibri" w:hAnsi="Times New Roman" w:cs="Times New Roman"/>
                <w:sz w:val="20"/>
                <w:szCs w:val="20"/>
                <w:lang w:eastAsia="ar-SA"/>
              </w:rPr>
              <w:t>759</w:t>
            </w:r>
            <w:r w:rsidRPr="00415451">
              <w:rPr>
                <w:rFonts w:ascii="Times New Roman" w:eastAsia="Calibri" w:hAnsi="Times New Roman" w:cs="Times New Roman"/>
                <w:sz w:val="20"/>
                <w:szCs w:val="20"/>
                <w:lang w:eastAsia="ar-SA"/>
              </w:rPr>
              <w:t>,</w:t>
            </w:r>
            <w:r w:rsidR="003C5B3E" w:rsidRPr="00415451">
              <w:rPr>
                <w:rFonts w:ascii="Times New Roman" w:eastAsia="Calibri" w:hAnsi="Times New Roman" w:cs="Times New Roman"/>
                <w:sz w:val="20"/>
                <w:szCs w:val="20"/>
                <w:lang w:eastAsia="ar-SA"/>
              </w:rPr>
              <w:t>5</w:t>
            </w:r>
            <w:r w:rsidRPr="00415451">
              <w:rPr>
                <w:rFonts w:ascii="Times New Roman" w:eastAsia="Calibri" w:hAnsi="Times New Roman" w:cs="Times New Roman"/>
                <w:sz w:val="20"/>
                <w:szCs w:val="20"/>
                <w:lang w:eastAsia="ar-SA"/>
              </w:rPr>
              <w:t xml:space="preserve"> </w:t>
            </w:r>
            <w:r w:rsidR="003C5B3E" w:rsidRPr="00415451">
              <w:rPr>
                <w:rFonts w:ascii="Times New Roman" w:eastAsia="Calibri" w:hAnsi="Times New Roman" w:cs="Times New Roman"/>
                <w:sz w:val="20"/>
                <w:szCs w:val="20"/>
                <w:lang w:eastAsia="ar-SA"/>
              </w:rPr>
              <w:t>Решение суда</w:t>
            </w:r>
            <w:r w:rsidRPr="00415451">
              <w:rPr>
                <w:rFonts w:ascii="Times New Roman" w:eastAsia="Calibri" w:hAnsi="Times New Roman" w:cs="Times New Roman"/>
                <w:sz w:val="20"/>
                <w:szCs w:val="20"/>
                <w:lang w:eastAsia="ar-SA"/>
              </w:rPr>
              <w:t>)</w:t>
            </w:r>
          </w:p>
        </w:tc>
      </w:tr>
      <w:tr w:rsidR="009A4F97" w:rsidRPr="00415451" w:rsidTr="00192F52">
        <w:tc>
          <w:tcPr>
            <w:tcW w:w="4820" w:type="dxa"/>
            <w:shd w:val="clear" w:color="auto" w:fill="auto"/>
          </w:tcPr>
          <w:p w:rsidR="00104A67" w:rsidRPr="00415451" w:rsidRDefault="00104A67" w:rsidP="00192F52">
            <w:pPr>
              <w:suppressAutoHyphens/>
              <w:spacing w:after="0" w:line="240" w:lineRule="auto"/>
              <w:jc w:val="both"/>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 xml:space="preserve">ООО «Вико» </w:t>
            </w:r>
          </w:p>
        </w:tc>
        <w:tc>
          <w:tcPr>
            <w:tcW w:w="4394" w:type="dxa"/>
            <w:shd w:val="clear" w:color="auto" w:fill="auto"/>
          </w:tcPr>
          <w:p w:rsidR="00104A67" w:rsidRPr="00415451" w:rsidRDefault="003C5B3E" w:rsidP="003C5B3E">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386</w:t>
            </w:r>
            <w:r w:rsidR="00104A67" w:rsidRPr="00415451">
              <w:rPr>
                <w:rFonts w:ascii="Times New Roman" w:eastAsia="Calibri" w:hAnsi="Times New Roman" w:cs="Times New Roman"/>
                <w:sz w:val="20"/>
                <w:szCs w:val="20"/>
                <w:lang w:eastAsia="ar-SA"/>
              </w:rPr>
              <w:t>,</w:t>
            </w:r>
            <w:r w:rsidRPr="00415451">
              <w:rPr>
                <w:rFonts w:ascii="Times New Roman" w:eastAsia="Calibri" w:hAnsi="Times New Roman" w:cs="Times New Roman"/>
                <w:sz w:val="20"/>
                <w:szCs w:val="20"/>
                <w:lang w:eastAsia="ar-SA"/>
              </w:rPr>
              <w:t>4 (386</w:t>
            </w:r>
            <w:r w:rsidR="00104A67" w:rsidRPr="00415451">
              <w:rPr>
                <w:rFonts w:ascii="Times New Roman" w:eastAsia="Calibri" w:hAnsi="Times New Roman" w:cs="Times New Roman"/>
                <w:sz w:val="20"/>
                <w:szCs w:val="20"/>
                <w:lang w:eastAsia="ar-SA"/>
              </w:rPr>
              <w:t>,</w:t>
            </w:r>
            <w:r w:rsidRPr="00415451">
              <w:rPr>
                <w:rFonts w:ascii="Times New Roman" w:eastAsia="Calibri" w:hAnsi="Times New Roman" w:cs="Times New Roman"/>
                <w:sz w:val="20"/>
                <w:szCs w:val="20"/>
                <w:lang w:eastAsia="ar-SA"/>
              </w:rPr>
              <w:t>4</w:t>
            </w:r>
            <w:r w:rsidR="00104A67" w:rsidRPr="00415451">
              <w:rPr>
                <w:rFonts w:ascii="Times New Roman" w:eastAsia="Calibri" w:hAnsi="Times New Roman" w:cs="Times New Roman"/>
                <w:sz w:val="20"/>
                <w:szCs w:val="20"/>
                <w:lang w:eastAsia="ar-SA"/>
              </w:rPr>
              <w:t xml:space="preserve"> Решение суда)</w:t>
            </w:r>
          </w:p>
        </w:tc>
      </w:tr>
      <w:tr w:rsidR="009A4F97" w:rsidRPr="00415451" w:rsidTr="00192F52">
        <w:tc>
          <w:tcPr>
            <w:tcW w:w="4820" w:type="dxa"/>
            <w:shd w:val="clear" w:color="auto" w:fill="auto"/>
          </w:tcPr>
          <w:p w:rsidR="00104A67" w:rsidRPr="00415451" w:rsidRDefault="00104A67" w:rsidP="00192F52">
            <w:pPr>
              <w:suppressAutoHyphens/>
              <w:spacing w:after="0" w:line="240" w:lineRule="auto"/>
              <w:jc w:val="both"/>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Рябов В.И.</w:t>
            </w:r>
          </w:p>
        </w:tc>
        <w:tc>
          <w:tcPr>
            <w:tcW w:w="4394" w:type="dxa"/>
            <w:shd w:val="clear" w:color="auto" w:fill="auto"/>
          </w:tcPr>
          <w:p w:rsidR="00104A67" w:rsidRPr="00415451" w:rsidRDefault="00104A67" w:rsidP="00AC6C8D">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 xml:space="preserve">337,8 ( </w:t>
            </w:r>
            <w:r w:rsidR="00AC6C8D" w:rsidRPr="00415451">
              <w:rPr>
                <w:rFonts w:ascii="Times New Roman" w:eastAsia="Calibri" w:hAnsi="Times New Roman" w:cs="Times New Roman"/>
                <w:sz w:val="20"/>
                <w:szCs w:val="20"/>
                <w:lang w:eastAsia="ar-SA"/>
              </w:rPr>
              <w:t>Решение суда</w:t>
            </w:r>
            <w:r w:rsidRPr="00415451">
              <w:rPr>
                <w:rFonts w:ascii="Times New Roman" w:eastAsia="Calibri" w:hAnsi="Times New Roman" w:cs="Times New Roman"/>
                <w:sz w:val="20"/>
                <w:szCs w:val="20"/>
                <w:lang w:eastAsia="ar-SA"/>
              </w:rPr>
              <w:t>)</w:t>
            </w:r>
          </w:p>
        </w:tc>
      </w:tr>
      <w:tr w:rsidR="009A4F97" w:rsidRPr="00415451" w:rsidTr="00192F52">
        <w:tc>
          <w:tcPr>
            <w:tcW w:w="4820" w:type="dxa"/>
            <w:shd w:val="clear" w:color="auto" w:fill="auto"/>
          </w:tcPr>
          <w:p w:rsidR="00104A67" w:rsidRPr="00415451" w:rsidRDefault="00104A67" w:rsidP="00192F52">
            <w:pPr>
              <w:suppressAutoHyphens/>
              <w:spacing w:after="0" w:line="240" w:lineRule="auto"/>
              <w:jc w:val="both"/>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Мих.Автошкола РО ДОСААФ Р НОУДП</w:t>
            </w:r>
          </w:p>
        </w:tc>
        <w:tc>
          <w:tcPr>
            <w:tcW w:w="4394" w:type="dxa"/>
            <w:shd w:val="clear" w:color="auto" w:fill="auto"/>
          </w:tcPr>
          <w:p w:rsidR="00104A67" w:rsidRPr="00415451" w:rsidRDefault="00AC6C8D" w:rsidP="00AC6C8D">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4234</w:t>
            </w:r>
            <w:r w:rsidR="00104A67" w:rsidRPr="00415451">
              <w:rPr>
                <w:rFonts w:ascii="Times New Roman" w:eastAsia="Calibri" w:hAnsi="Times New Roman" w:cs="Times New Roman"/>
                <w:sz w:val="20"/>
                <w:szCs w:val="20"/>
                <w:lang w:eastAsia="ar-SA"/>
              </w:rPr>
              <w:t>,</w:t>
            </w:r>
            <w:r w:rsidRPr="00415451">
              <w:rPr>
                <w:rFonts w:ascii="Times New Roman" w:eastAsia="Calibri" w:hAnsi="Times New Roman" w:cs="Times New Roman"/>
                <w:sz w:val="20"/>
                <w:szCs w:val="20"/>
                <w:lang w:eastAsia="ar-SA"/>
              </w:rPr>
              <w:t>3</w:t>
            </w:r>
            <w:r w:rsidR="00104A67" w:rsidRPr="00415451">
              <w:rPr>
                <w:rFonts w:ascii="Times New Roman" w:eastAsia="Calibri" w:hAnsi="Times New Roman" w:cs="Times New Roman"/>
                <w:sz w:val="20"/>
                <w:szCs w:val="20"/>
                <w:lang w:eastAsia="ar-SA"/>
              </w:rPr>
              <w:t xml:space="preserve"> (Решение суда о рассрочке 247,0; мировое соглашение до 2033 на сумму5242,3</w:t>
            </w:r>
            <w:r w:rsidRPr="00415451">
              <w:rPr>
                <w:rFonts w:ascii="Times New Roman" w:eastAsia="Calibri" w:hAnsi="Times New Roman" w:cs="Times New Roman"/>
                <w:sz w:val="20"/>
                <w:szCs w:val="20"/>
                <w:lang w:eastAsia="ar-SA"/>
              </w:rPr>
              <w:t>; 295,1 на сумму претензия</w:t>
            </w:r>
            <w:r w:rsidR="00104A67" w:rsidRPr="00415451">
              <w:rPr>
                <w:rFonts w:ascii="Times New Roman" w:eastAsia="Calibri" w:hAnsi="Times New Roman" w:cs="Times New Roman"/>
                <w:sz w:val="20"/>
                <w:szCs w:val="20"/>
                <w:lang w:eastAsia="ar-SA"/>
              </w:rPr>
              <w:t>)</w:t>
            </w:r>
          </w:p>
        </w:tc>
      </w:tr>
      <w:tr w:rsidR="009A4F97" w:rsidRPr="00415451" w:rsidTr="00192F52">
        <w:tc>
          <w:tcPr>
            <w:tcW w:w="4820" w:type="dxa"/>
            <w:shd w:val="clear" w:color="auto" w:fill="auto"/>
          </w:tcPr>
          <w:p w:rsidR="00104A67" w:rsidRPr="00415451" w:rsidRDefault="00104A67" w:rsidP="00192F52">
            <w:pPr>
              <w:suppressAutoHyphens/>
              <w:spacing w:after="0" w:line="240" w:lineRule="auto"/>
              <w:jc w:val="both"/>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Наурбиев А.Х.</w:t>
            </w:r>
          </w:p>
        </w:tc>
        <w:tc>
          <w:tcPr>
            <w:tcW w:w="4394" w:type="dxa"/>
            <w:shd w:val="clear" w:color="auto" w:fill="auto"/>
          </w:tcPr>
          <w:p w:rsidR="00104A67" w:rsidRPr="00415451" w:rsidRDefault="00104A67" w:rsidP="00AC6C8D">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983,5</w:t>
            </w:r>
            <w:r w:rsidR="00AC6C8D" w:rsidRPr="00415451">
              <w:rPr>
                <w:rFonts w:ascii="Times New Roman" w:eastAsia="Calibri" w:hAnsi="Times New Roman" w:cs="Times New Roman"/>
                <w:sz w:val="20"/>
                <w:szCs w:val="20"/>
                <w:lang w:eastAsia="ar-SA"/>
              </w:rPr>
              <w:t xml:space="preserve"> </w:t>
            </w:r>
            <w:r w:rsidRPr="00415451">
              <w:rPr>
                <w:rFonts w:ascii="Times New Roman" w:eastAsia="Calibri" w:hAnsi="Times New Roman" w:cs="Times New Roman"/>
                <w:sz w:val="20"/>
                <w:szCs w:val="20"/>
                <w:lang w:eastAsia="ar-SA"/>
              </w:rPr>
              <w:t>(9</w:t>
            </w:r>
            <w:r w:rsidR="00AC6C8D" w:rsidRPr="00415451">
              <w:rPr>
                <w:rFonts w:ascii="Times New Roman" w:eastAsia="Calibri" w:hAnsi="Times New Roman" w:cs="Times New Roman"/>
                <w:sz w:val="20"/>
                <w:szCs w:val="20"/>
                <w:lang w:eastAsia="ar-SA"/>
              </w:rPr>
              <w:t>83</w:t>
            </w:r>
            <w:r w:rsidRPr="00415451">
              <w:rPr>
                <w:rFonts w:ascii="Times New Roman" w:eastAsia="Calibri" w:hAnsi="Times New Roman" w:cs="Times New Roman"/>
                <w:sz w:val="20"/>
                <w:szCs w:val="20"/>
                <w:lang w:eastAsia="ar-SA"/>
              </w:rPr>
              <w:t>,5 Решение суда)</w:t>
            </w:r>
          </w:p>
        </w:tc>
      </w:tr>
      <w:tr w:rsidR="009A4F97" w:rsidRPr="00415451" w:rsidTr="00192F52">
        <w:tc>
          <w:tcPr>
            <w:tcW w:w="4820" w:type="dxa"/>
            <w:shd w:val="clear" w:color="auto" w:fill="auto"/>
          </w:tcPr>
          <w:p w:rsidR="00104A67" w:rsidRPr="00415451" w:rsidRDefault="00104A67" w:rsidP="00192F52">
            <w:pPr>
              <w:suppressAutoHyphens/>
              <w:spacing w:after="0" w:line="240" w:lineRule="auto"/>
              <w:jc w:val="both"/>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ООО « Агрокомбинат Михайловский»</w:t>
            </w:r>
          </w:p>
        </w:tc>
        <w:tc>
          <w:tcPr>
            <w:tcW w:w="4394" w:type="dxa"/>
            <w:shd w:val="clear" w:color="auto" w:fill="auto"/>
          </w:tcPr>
          <w:p w:rsidR="00104A67" w:rsidRPr="00415451" w:rsidRDefault="00104A67" w:rsidP="00AC6C8D">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2</w:t>
            </w:r>
            <w:r w:rsidR="00AC6C8D" w:rsidRPr="00415451">
              <w:rPr>
                <w:rFonts w:ascii="Times New Roman" w:eastAsia="Calibri" w:hAnsi="Times New Roman" w:cs="Times New Roman"/>
                <w:sz w:val="20"/>
                <w:szCs w:val="20"/>
                <w:lang w:eastAsia="ar-SA"/>
              </w:rPr>
              <w:t>044,9</w:t>
            </w:r>
            <w:r w:rsidRPr="00415451">
              <w:rPr>
                <w:rFonts w:ascii="Times New Roman" w:eastAsia="Calibri" w:hAnsi="Times New Roman" w:cs="Times New Roman"/>
                <w:sz w:val="20"/>
                <w:szCs w:val="20"/>
                <w:lang w:eastAsia="ar-SA"/>
              </w:rPr>
              <w:t xml:space="preserve"> банкротство</w:t>
            </w:r>
          </w:p>
        </w:tc>
      </w:tr>
      <w:tr w:rsidR="009A4F97" w:rsidRPr="00415451" w:rsidTr="00192F52">
        <w:tc>
          <w:tcPr>
            <w:tcW w:w="4820" w:type="dxa"/>
            <w:shd w:val="clear" w:color="auto" w:fill="auto"/>
          </w:tcPr>
          <w:p w:rsidR="00104A67" w:rsidRPr="00415451" w:rsidRDefault="00104A67" w:rsidP="00192F52">
            <w:pPr>
              <w:suppressAutoHyphens/>
              <w:spacing w:after="0" w:line="240" w:lineRule="auto"/>
              <w:jc w:val="both"/>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 xml:space="preserve">Козин Р.Ю. </w:t>
            </w:r>
          </w:p>
        </w:tc>
        <w:tc>
          <w:tcPr>
            <w:tcW w:w="4394" w:type="dxa"/>
            <w:shd w:val="clear" w:color="auto" w:fill="auto"/>
          </w:tcPr>
          <w:p w:rsidR="00104A67" w:rsidRPr="00415451" w:rsidRDefault="00104A67" w:rsidP="007D1FCE">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1</w:t>
            </w:r>
            <w:r w:rsidR="00AC6C8D" w:rsidRPr="00415451">
              <w:rPr>
                <w:rFonts w:ascii="Times New Roman" w:eastAsia="Calibri" w:hAnsi="Times New Roman" w:cs="Times New Roman"/>
                <w:sz w:val="20"/>
                <w:szCs w:val="20"/>
                <w:lang w:eastAsia="ar-SA"/>
              </w:rPr>
              <w:t>558,5</w:t>
            </w:r>
            <w:r w:rsidR="007D1FCE" w:rsidRPr="00415451">
              <w:rPr>
                <w:rFonts w:ascii="Times New Roman" w:eastAsia="Calibri" w:hAnsi="Times New Roman" w:cs="Times New Roman"/>
                <w:sz w:val="20"/>
                <w:szCs w:val="20"/>
                <w:lang w:eastAsia="ar-SA"/>
              </w:rPr>
              <w:t xml:space="preserve"> </w:t>
            </w:r>
            <w:r w:rsidRPr="00415451">
              <w:rPr>
                <w:rFonts w:ascii="Times New Roman" w:eastAsia="Calibri" w:hAnsi="Times New Roman" w:cs="Times New Roman"/>
                <w:sz w:val="20"/>
                <w:szCs w:val="20"/>
                <w:lang w:eastAsia="ar-SA"/>
              </w:rPr>
              <w:t>(1</w:t>
            </w:r>
            <w:r w:rsidR="00AC6C8D" w:rsidRPr="00415451">
              <w:rPr>
                <w:rFonts w:ascii="Times New Roman" w:eastAsia="Calibri" w:hAnsi="Times New Roman" w:cs="Times New Roman"/>
                <w:sz w:val="20"/>
                <w:szCs w:val="20"/>
                <w:lang w:eastAsia="ar-SA"/>
              </w:rPr>
              <w:t>503</w:t>
            </w:r>
            <w:r w:rsidRPr="00415451">
              <w:rPr>
                <w:rFonts w:ascii="Times New Roman" w:eastAsia="Calibri" w:hAnsi="Times New Roman" w:cs="Times New Roman"/>
                <w:sz w:val="20"/>
                <w:szCs w:val="20"/>
                <w:lang w:eastAsia="ar-SA"/>
              </w:rPr>
              <w:t>,</w:t>
            </w:r>
            <w:r w:rsidR="00AC6C8D" w:rsidRPr="00415451">
              <w:rPr>
                <w:rFonts w:ascii="Times New Roman" w:eastAsia="Calibri" w:hAnsi="Times New Roman" w:cs="Times New Roman"/>
                <w:sz w:val="20"/>
                <w:szCs w:val="20"/>
                <w:lang w:eastAsia="ar-SA"/>
              </w:rPr>
              <w:t>7</w:t>
            </w:r>
            <w:r w:rsidRPr="00415451">
              <w:rPr>
                <w:rFonts w:ascii="Times New Roman" w:eastAsia="Calibri" w:hAnsi="Times New Roman" w:cs="Times New Roman"/>
                <w:sz w:val="20"/>
                <w:szCs w:val="20"/>
                <w:lang w:eastAsia="ar-SA"/>
              </w:rPr>
              <w:t xml:space="preserve"> Решение суда; 5</w:t>
            </w:r>
            <w:r w:rsidR="00AC6C8D" w:rsidRPr="00415451">
              <w:rPr>
                <w:rFonts w:ascii="Times New Roman" w:eastAsia="Calibri" w:hAnsi="Times New Roman" w:cs="Times New Roman"/>
                <w:sz w:val="20"/>
                <w:szCs w:val="20"/>
                <w:lang w:eastAsia="ar-SA"/>
              </w:rPr>
              <w:t>4,8</w:t>
            </w:r>
            <w:r w:rsidRPr="00415451">
              <w:rPr>
                <w:rFonts w:ascii="Times New Roman" w:eastAsia="Calibri" w:hAnsi="Times New Roman" w:cs="Times New Roman"/>
                <w:sz w:val="20"/>
                <w:szCs w:val="20"/>
                <w:lang w:eastAsia="ar-SA"/>
              </w:rPr>
              <w:t xml:space="preserve"> </w:t>
            </w:r>
            <w:r w:rsidR="007D1FCE" w:rsidRPr="00415451">
              <w:rPr>
                <w:rFonts w:ascii="Times New Roman" w:eastAsia="Calibri" w:hAnsi="Times New Roman" w:cs="Times New Roman"/>
                <w:sz w:val="20"/>
                <w:szCs w:val="20"/>
                <w:lang w:eastAsia="ar-SA"/>
              </w:rPr>
              <w:t>претензия</w:t>
            </w:r>
            <w:r w:rsidRPr="00415451">
              <w:rPr>
                <w:rFonts w:ascii="Times New Roman" w:eastAsia="Calibri" w:hAnsi="Times New Roman" w:cs="Times New Roman"/>
                <w:sz w:val="20"/>
                <w:szCs w:val="20"/>
                <w:lang w:eastAsia="ar-SA"/>
              </w:rPr>
              <w:t>)</w:t>
            </w:r>
          </w:p>
        </w:tc>
      </w:tr>
      <w:tr w:rsidR="009A4F97" w:rsidRPr="00415451" w:rsidTr="00192F52">
        <w:tc>
          <w:tcPr>
            <w:tcW w:w="4820" w:type="dxa"/>
            <w:shd w:val="clear" w:color="auto" w:fill="auto"/>
          </w:tcPr>
          <w:p w:rsidR="00104A67" w:rsidRPr="00415451" w:rsidRDefault="00104A67" w:rsidP="00192F52">
            <w:pPr>
              <w:suppressAutoHyphens/>
              <w:spacing w:after="0" w:line="240" w:lineRule="auto"/>
              <w:jc w:val="both"/>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ООО Резалт</w:t>
            </w:r>
          </w:p>
        </w:tc>
        <w:tc>
          <w:tcPr>
            <w:tcW w:w="4394" w:type="dxa"/>
            <w:shd w:val="clear" w:color="auto" w:fill="auto"/>
          </w:tcPr>
          <w:p w:rsidR="00104A67" w:rsidRPr="00415451" w:rsidRDefault="00104A67" w:rsidP="00192F52">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1601,0(банкротство)</w:t>
            </w:r>
          </w:p>
        </w:tc>
      </w:tr>
      <w:tr w:rsidR="009A4F97" w:rsidRPr="00415451" w:rsidTr="00192F52">
        <w:tc>
          <w:tcPr>
            <w:tcW w:w="4820" w:type="dxa"/>
            <w:shd w:val="clear" w:color="auto" w:fill="auto"/>
          </w:tcPr>
          <w:p w:rsidR="00104A67" w:rsidRPr="00415451" w:rsidRDefault="00104A67" w:rsidP="00192F52">
            <w:pPr>
              <w:suppressAutoHyphens/>
              <w:spacing w:after="0" w:line="240" w:lineRule="auto"/>
              <w:jc w:val="both"/>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Тащилина Светлана Александровна</w:t>
            </w:r>
          </w:p>
        </w:tc>
        <w:tc>
          <w:tcPr>
            <w:tcW w:w="4394" w:type="dxa"/>
            <w:shd w:val="clear" w:color="auto" w:fill="auto"/>
          </w:tcPr>
          <w:p w:rsidR="00104A67" w:rsidRPr="00415451" w:rsidRDefault="007D1FCE" w:rsidP="007D1FCE">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34</w:t>
            </w:r>
            <w:r w:rsidR="00104A67" w:rsidRPr="00415451">
              <w:rPr>
                <w:rFonts w:ascii="Times New Roman" w:eastAsia="Calibri" w:hAnsi="Times New Roman" w:cs="Times New Roman"/>
                <w:sz w:val="20"/>
                <w:szCs w:val="20"/>
                <w:lang w:eastAsia="ar-SA"/>
              </w:rPr>
              <w:t>,</w:t>
            </w:r>
            <w:r w:rsidRPr="00415451">
              <w:rPr>
                <w:rFonts w:ascii="Times New Roman" w:eastAsia="Calibri" w:hAnsi="Times New Roman" w:cs="Times New Roman"/>
                <w:sz w:val="20"/>
                <w:szCs w:val="20"/>
                <w:lang w:eastAsia="ar-SA"/>
              </w:rPr>
              <w:t>3</w:t>
            </w:r>
            <w:r w:rsidR="00104A67" w:rsidRPr="00415451">
              <w:rPr>
                <w:rFonts w:ascii="Times New Roman" w:eastAsia="Calibri" w:hAnsi="Times New Roman" w:cs="Times New Roman"/>
                <w:sz w:val="20"/>
                <w:szCs w:val="20"/>
                <w:lang w:eastAsia="ar-SA"/>
              </w:rPr>
              <w:t xml:space="preserve"> (претензия)</w:t>
            </w:r>
          </w:p>
        </w:tc>
      </w:tr>
      <w:tr w:rsidR="009A4F97" w:rsidRPr="00415451" w:rsidTr="00192F52">
        <w:tc>
          <w:tcPr>
            <w:tcW w:w="4820" w:type="dxa"/>
            <w:shd w:val="clear" w:color="auto" w:fill="auto"/>
          </w:tcPr>
          <w:p w:rsidR="00104A67" w:rsidRPr="00415451" w:rsidRDefault="00104A67" w:rsidP="00192F52">
            <w:pPr>
              <w:suppressAutoHyphens/>
              <w:spacing w:after="0" w:line="240" w:lineRule="auto"/>
              <w:jc w:val="both"/>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Джавахишвили Мераб Вахтангович</w:t>
            </w:r>
          </w:p>
        </w:tc>
        <w:tc>
          <w:tcPr>
            <w:tcW w:w="4394" w:type="dxa"/>
            <w:shd w:val="clear" w:color="auto" w:fill="auto"/>
          </w:tcPr>
          <w:p w:rsidR="00104A67" w:rsidRPr="00415451" w:rsidRDefault="00104A67" w:rsidP="007D1FCE">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3</w:t>
            </w:r>
            <w:r w:rsidR="007D1FCE" w:rsidRPr="00415451">
              <w:rPr>
                <w:rFonts w:ascii="Times New Roman" w:eastAsia="Calibri" w:hAnsi="Times New Roman" w:cs="Times New Roman"/>
                <w:sz w:val="20"/>
                <w:szCs w:val="20"/>
                <w:lang w:eastAsia="ar-SA"/>
              </w:rPr>
              <w:t>059</w:t>
            </w:r>
            <w:r w:rsidRPr="00415451">
              <w:rPr>
                <w:rFonts w:ascii="Times New Roman" w:eastAsia="Calibri" w:hAnsi="Times New Roman" w:cs="Times New Roman"/>
                <w:sz w:val="20"/>
                <w:szCs w:val="20"/>
                <w:lang w:eastAsia="ar-SA"/>
              </w:rPr>
              <w:t>,</w:t>
            </w:r>
            <w:r w:rsidR="007D1FCE" w:rsidRPr="00415451">
              <w:rPr>
                <w:rFonts w:ascii="Times New Roman" w:eastAsia="Calibri" w:hAnsi="Times New Roman" w:cs="Times New Roman"/>
                <w:sz w:val="20"/>
                <w:szCs w:val="20"/>
                <w:lang w:eastAsia="ar-SA"/>
              </w:rPr>
              <w:t>5 (Решение суда</w:t>
            </w:r>
            <w:r w:rsidRPr="00415451">
              <w:rPr>
                <w:rFonts w:ascii="Times New Roman" w:eastAsia="Calibri" w:hAnsi="Times New Roman" w:cs="Times New Roman"/>
                <w:sz w:val="20"/>
                <w:szCs w:val="20"/>
                <w:lang w:eastAsia="ar-SA"/>
              </w:rPr>
              <w:t>)</w:t>
            </w:r>
          </w:p>
        </w:tc>
      </w:tr>
      <w:tr w:rsidR="009A4F97" w:rsidRPr="00415451" w:rsidTr="00192F52">
        <w:tc>
          <w:tcPr>
            <w:tcW w:w="4820" w:type="dxa"/>
            <w:shd w:val="clear" w:color="auto" w:fill="auto"/>
          </w:tcPr>
          <w:p w:rsidR="00104A67" w:rsidRPr="00415451" w:rsidRDefault="00104A67" w:rsidP="00192F52">
            <w:pPr>
              <w:suppressAutoHyphens/>
              <w:spacing w:after="0" w:line="240" w:lineRule="auto"/>
              <w:jc w:val="both"/>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ООО «Торг»</w:t>
            </w:r>
          </w:p>
        </w:tc>
        <w:tc>
          <w:tcPr>
            <w:tcW w:w="4394" w:type="dxa"/>
            <w:shd w:val="clear" w:color="auto" w:fill="auto"/>
          </w:tcPr>
          <w:p w:rsidR="00104A67" w:rsidRPr="00415451" w:rsidRDefault="007D1FCE" w:rsidP="007D1FCE">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269</w:t>
            </w:r>
            <w:r w:rsidR="00104A67" w:rsidRPr="00415451">
              <w:rPr>
                <w:rFonts w:ascii="Times New Roman" w:eastAsia="Calibri" w:hAnsi="Times New Roman" w:cs="Times New Roman"/>
                <w:sz w:val="20"/>
                <w:szCs w:val="20"/>
                <w:lang w:eastAsia="ar-SA"/>
              </w:rPr>
              <w:t>,</w:t>
            </w:r>
            <w:r w:rsidRPr="00415451">
              <w:rPr>
                <w:rFonts w:ascii="Times New Roman" w:eastAsia="Calibri" w:hAnsi="Times New Roman" w:cs="Times New Roman"/>
                <w:sz w:val="20"/>
                <w:szCs w:val="20"/>
                <w:lang w:eastAsia="ar-SA"/>
              </w:rPr>
              <w:t>6</w:t>
            </w:r>
            <w:r w:rsidR="00104A67" w:rsidRPr="00415451">
              <w:rPr>
                <w:rFonts w:ascii="Times New Roman" w:eastAsia="Calibri" w:hAnsi="Times New Roman" w:cs="Times New Roman"/>
                <w:sz w:val="20"/>
                <w:szCs w:val="20"/>
                <w:lang w:eastAsia="ar-SA"/>
              </w:rPr>
              <w:t xml:space="preserve"> (</w:t>
            </w:r>
            <w:r w:rsidRPr="00415451">
              <w:rPr>
                <w:rFonts w:ascii="Times New Roman" w:eastAsia="Calibri" w:hAnsi="Times New Roman" w:cs="Times New Roman"/>
                <w:sz w:val="20"/>
                <w:szCs w:val="20"/>
                <w:lang w:eastAsia="ar-SA"/>
              </w:rPr>
              <w:t>221</w:t>
            </w:r>
            <w:r w:rsidR="00104A67" w:rsidRPr="00415451">
              <w:rPr>
                <w:rFonts w:ascii="Times New Roman" w:eastAsia="Calibri" w:hAnsi="Times New Roman" w:cs="Times New Roman"/>
                <w:sz w:val="20"/>
                <w:szCs w:val="20"/>
                <w:lang w:eastAsia="ar-SA"/>
              </w:rPr>
              <w:t>,</w:t>
            </w:r>
            <w:r w:rsidRPr="00415451">
              <w:rPr>
                <w:rFonts w:ascii="Times New Roman" w:eastAsia="Calibri" w:hAnsi="Times New Roman" w:cs="Times New Roman"/>
                <w:sz w:val="20"/>
                <w:szCs w:val="20"/>
                <w:lang w:eastAsia="ar-SA"/>
              </w:rPr>
              <w:t>0</w:t>
            </w:r>
            <w:r w:rsidR="00104A67" w:rsidRPr="00415451">
              <w:rPr>
                <w:rFonts w:ascii="Times New Roman" w:eastAsia="Calibri" w:hAnsi="Times New Roman" w:cs="Times New Roman"/>
                <w:sz w:val="20"/>
                <w:szCs w:val="20"/>
                <w:lang w:eastAsia="ar-SA"/>
              </w:rPr>
              <w:t xml:space="preserve"> Решение суда; </w:t>
            </w:r>
            <w:r w:rsidRPr="00415451">
              <w:rPr>
                <w:rFonts w:ascii="Times New Roman" w:eastAsia="Calibri" w:hAnsi="Times New Roman" w:cs="Times New Roman"/>
                <w:sz w:val="20"/>
                <w:szCs w:val="20"/>
                <w:lang w:eastAsia="ar-SA"/>
              </w:rPr>
              <w:t>40</w:t>
            </w:r>
            <w:r w:rsidR="00104A67" w:rsidRPr="00415451">
              <w:rPr>
                <w:rFonts w:ascii="Times New Roman" w:eastAsia="Calibri" w:hAnsi="Times New Roman" w:cs="Times New Roman"/>
                <w:sz w:val="20"/>
                <w:szCs w:val="20"/>
                <w:lang w:eastAsia="ar-SA"/>
              </w:rPr>
              <w:t>,</w:t>
            </w:r>
            <w:r w:rsidRPr="00415451">
              <w:rPr>
                <w:rFonts w:ascii="Times New Roman" w:eastAsia="Calibri" w:hAnsi="Times New Roman" w:cs="Times New Roman"/>
                <w:sz w:val="20"/>
                <w:szCs w:val="20"/>
                <w:lang w:eastAsia="ar-SA"/>
              </w:rPr>
              <w:t>0</w:t>
            </w:r>
            <w:r w:rsidR="00104A67" w:rsidRPr="00415451">
              <w:rPr>
                <w:rFonts w:ascii="Times New Roman" w:eastAsia="Calibri" w:hAnsi="Times New Roman" w:cs="Times New Roman"/>
                <w:sz w:val="20"/>
                <w:szCs w:val="20"/>
                <w:lang w:eastAsia="ar-SA"/>
              </w:rPr>
              <w:t xml:space="preserve"> претензия)</w:t>
            </w:r>
          </w:p>
        </w:tc>
      </w:tr>
      <w:tr w:rsidR="009A4F97" w:rsidRPr="00415451" w:rsidTr="00192F52">
        <w:tc>
          <w:tcPr>
            <w:tcW w:w="4820" w:type="dxa"/>
            <w:shd w:val="clear" w:color="auto" w:fill="auto"/>
          </w:tcPr>
          <w:p w:rsidR="00104A67" w:rsidRPr="00415451" w:rsidRDefault="00104A67" w:rsidP="00192F52">
            <w:pPr>
              <w:suppressAutoHyphens/>
              <w:spacing w:after="0" w:line="240" w:lineRule="auto"/>
              <w:jc w:val="both"/>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Суслин А.Н.</w:t>
            </w:r>
          </w:p>
        </w:tc>
        <w:tc>
          <w:tcPr>
            <w:tcW w:w="4394" w:type="dxa"/>
            <w:shd w:val="clear" w:color="auto" w:fill="auto"/>
          </w:tcPr>
          <w:p w:rsidR="00104A67" w:rsidRPr="00415451" w:rsidRDefault="00104A67" w:rsidP="00192F52">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415,0  (Решение суда , банкротство)</w:t>
            </w:r>
          </w:p>
        </w:tc>
      </w:tr>
      <w:tr w:rsidR="009A4F97" w:rsidRPr="00415451" w:rsidTr="00192F52">
        <w:tc>
          <w:tcPr>
            <w:tcW w:w="4820" w:type="dxa"/>
            <w:shd w:val="clear" w:color="auto" w:fill="auto"/>
          </w:tcPr>
          <w:p w:rsidR="00104A67" w:rsidRPr="00415451" w:rsidRDefault="00104A67" w:rsidP="00192F52">
            <w:pPr>
              <w:suppressAutoHyphens/>
              <w:spacing w:after="0" w:line="240" w:lineRule="auto"/>
              <w:jc w:val="both"/>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ОАО «СГ трейдинг»</w:t>
            </w:r>
          </w:p>
        </w:tc>
        <w:tc>
          <w:tcPr>
            <w:tcW w:w="4394" w:type="dxa"/>
            <w:shd w:val="clear" w:color="auto" w:fill="auto"/>
          </w:tcPr>
          <w:p w:rsidR="00104A67" w:rsidRPr="00415451" w:rsidRDefault="007D1FCE" w:rsidP="007D1FCE">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598</w:t>
            </w:r>
            <w:r w:rsidR="00104A67" w:rsidRPr="00415451">
              <w:rPr>
                <w:rFonts w:ascii="Times New Roman" w:eastAsia="Calibri" w:hAnsi="Times New Roman" w:cs="Times New Roman"/>
                <w:sz w:val="20"/>
                <w:szCs w:val="20"/>
                <w:lang w:eastAsia="ar-SA"/>
              </w:rPr>
              <w:t>,</w:t>
            </w:r>
            <w:r w:rsidRPr="00415451">
              <w:rPr>
                <w:rFonts w:ascii="Times New Roman" w:eastAsia="Calibri" w:hAnsi="Times New Roman" w:cs="Times New Roman"/>
                <w:sz w:val="20"/>
                <w:szCs w:val="20"/>
                <w:lang w:eastAsia="ar-SA"/>
              </w:rPr>
              <w:t>9 (346</w:t>
            </w:r>
            <w:r w:rsidR="00104A67" w:rsidRPr="00415451">
              <w:rPr>
                <w:rFonts w:ascii="Times New Roman" w:eastAsia="Calibri" w:hAnsi="Times New Roman" w:cs="Times New Roman"/>
                <w:sz w:val="20"/>
                <w:szCs w:val="20"/>
                <w:lang w:eastAsia="ar-SA"/>
              </w:rPr>
              <w:t>,</w:t>
            </w:r>
            <w:r w:rsidRPr="00415451">
              <w:rPr>
                <w:rFonts w:ascii="Times New Roman" w:eastAsia="Calibri" w:hAnsi="Times New Roman" w:cs="Times New Roman"/>
                <w:sz w:val="20"/>
                <w:szCs w:val="20"/>
                <w:lang w:eastAsia="ar-SA"/>
              </w:rPr>
              <w:t>1</w:t>
            </w:r>
            <w:r w:rsidR="00104A67" w:rsidRPr="00415451">
              <w:rPr>
                <w:rFonts w:ascii="Times New Roman" w:eastAsia="Calibri" w:hAnsi="Times New Roman" w:cs="Times New Roman"/>
                <w:sz w:val="20"/>
                <w:szCs w:val="20"/>
                <w:lang w:eastAsia="ar-SA"/>
              </w:rPr>
              <w:t xml:space="preserve"> в </w:t>
            </w:r>
            <w:r w:rsidRPr="00415451">
              <w:rPr>
                <w:rFonts w:ascii="Times New Roman" w:eastAsia="Calibri" w:hAnsi="Times New Roman" w:cs="Times New Roman"/>
                <w:sz w:val="20"/>
                <w:szCs w:val="20"/>
                <w:lang w:eastAsia="ar-SA"/>
              </w:rPr>
              <w:t xml:space="preserve">суд; 250,5 </w:t>
            </w:r>
            <w:r w:rsidR="00090ED4" w:rsidRPr="00415451">
              <w:rPr>
                <w:rFonts w:ascii="Times New Roman" w:eastAsia="Calibri" w:hAnsi="Times New Roman" w:cs="Times New Roman"/>
                <w:sz w:val="20"/>
                <w:szCs w:val="20"/>
                <w:lang w:eastAsia="ar-SA"/>
              </w:rPr>
              <w:t>претензия</w:t>
            </w:r>
            <w:r w:rsidR="00104A67" w:rsidRPr="00415451">
              <w:rPr>
                <w:rFonts w:ascii="Times New Roman" w:eastAsia="Calibri" w:hAnsi="Times New Roman" w:cs="Times New Roman"/>
                <w:sz w:val="20"/>
                <w:szCs w:val="20"/>
                <w:lang w:eastAsia="ar-SA"/>
              </w:rPr>
              <w:t>)</w:t>
            </w:r>
          </w:p>
        </w:tc>
      </w:tr>
      <w:tr w:rsidR="009A4F97" w:rsidRPr="00415451" w:rsidTr="00192F52">
        <w:tc>
          <w:tcPr>
            <w:tcW w:w="4820" w:type="dxa"/>
            <w:shd w:val="clear" w:color="auto" w:fill="auto"/>
          </w:tcPr>
          <w:p w:rsidR="00104A67" w:rsidRPr="00415451" w:rsidRDefault="00104A67" w:rsidP="00192F52">
            <w:pPr>
              <w:suppressAutoHyphens/>
              <w:spacing w:after="0" w:line="240" w:lineRule="auto"/>
              <w:jc w:val="both"/>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Попов А.М.</w:t>
            </w:r>
          </w:p>
        </w:tc>
        <w:tc>
          <w:tcPr>
            <w:tcW w:w="4394" w:type="dxa"/>
            <w:shd w:val="clear" w:color="auto" w:fill="auto"/>
          </w:tcPr>
          <w:p w:rsidR="00104A67" w:rsidRPr="00415451" w:rsidRDefault="00104A67" w:rsidP="00090ED4">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6</w:t>
            </w:r>
            <w:r w:rsidR="00090ED4" w:rsidRPr="00415451">
              <w:rPr>
                <w:rFonts w:ascii="Times New Roman" w:eastAsia="Calibri" w:hAnsi="Times New Roman" w:cs="Times New Roman"/>
                <w:sz w:val="20"/>
                <w:szCs w:val="20"/>
                <w:lang w:eastAsia="ar-SA"/>
              </w:rPr>
              <w:t>79</w:t>
            </w:r>
            <w:r w:rsidRPr="00415451">
              <w:rPr>
                <w:rFonts w:ascii="Times New Roman" w:eastAsia="Calibri" w:hAnsi="Times New Roman" w:cs="Times New Roman"/>
                <w:sz w:val="20"/>
                <w:szCs w:val="20"/>
                <w:lang w:eastAsia="ar-SA"/>
              </w:rPr>
              <w:t>,</w:t>
            </w:r>
            <w:r w:rsidR="00090ED4" w:rsidRPr="00415451">
              <w:rPr>
                <w:rFonts w:ascii="Times New Roman" w:eastAsia="Calibri" w:hAnsi="Times New Roman" w:cs="Times New Roman"/>
                <w:sz w:val="20"/>
                <w:szCs w:val="20"/>
                <w:lang w:eastAsia="ar-SA"/>
              </w:rPr>
              <w:t>6</w:t>
            </w:r>
            <w:r w:rsidRPr="00415451">
              <w:rPr>
                <w:rFonts w:ascii="Times New Roman" w:eastAsia="Calibri" w:hAnsi="Times New Roman" w:cs="Times New Roman"/>
                <w:sz w:val="20"/>
                <w:szCs w:val="20"/>
                <w:lang w:eastAsia="ar-SA"/>
              </w:rPr>
              <w:t xml:space="preserve"> (Решение суда</w:t>
            </w:r>
            <w:r w:rsidR="00090ED4" w:rsidRPr="00415451">
              <w:rPr>
                <w:rFonts w:ascii="Times New Roman" w:eastAsia="Calibri" w:hAnsi="Times New Roman" w:cs="Times New Roman"/>
                <w:sz w:val="20"/>
                <w:szCs w:val="20"/>
                <w:lang w:eastAsia="ar-SA"/>
              </w:rPr>
              <w:t>679,6</w:t>
            </w:r>
            <w:r w:rsidRPr="00415451">
              <w:rPr>
                <w:rFonts w:ascii="Times New Roman" w:eastAsia="Calibri" w:hAnsi="Times New Roman" w:cs="Times New Roman"/>
                <w:sz w:val="20"/>
                <w:szCs w:val="20"/>
                <w:lang w:eastAsia="ar-SA"/>
              </w:rPr>
              <w:t>)</w:t>
            </w:r>
          </w:p>
        </w:tc>
      </w:tr>
      <w:tr w:rsidR="009A4F97" w:rsidRPr="00415451" w:rsidTr="00192F52">
        <w:tc>
          <w:tcPr>
            <w:tcW w:w="4820" w:type="dxa"/>
            <w:shd w:val="clear" w:color="auto" w:fill="auto"/>
          </w:tcPr>
          <w:p w:rsidR="00104A67" w:rsidRPr="00415451" w:rsidRDefault="00104A67" w:rsidP="00192F52">
            <w:pPr>
              <w:suppressAutoHyphens/>
              <w:spacing w:after="0" w:line="240" w:lineRule="auto"/>
              <w:jc w:val="both"/>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Крылов ИВ</w:t>
            </w:r>
          </w:p>
        </w:tc>
        <w:tc>
          <w:tcPr>
            <w:tcW w:w="4394" w:type="dxa"/>
            <w:shd w:val="clear" w:color="auto" w:fill="auto"/>
          </w:tcPr>
          <w:p w:rsidR="00104A67" w:rsidRPr="00415451" w:rsidRDefault="00104A67" w:rsidP="00192F52">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310,8(310,8 Решение суда)</w:t>
            </w:r>
          </w:p>
        </w:tc>
      </w:tr>
      <w:tr w:rsidR="009A4F97" w:rsidRPr="00415451" w:rsidTr="00192F52">
        <w:tc>
          <w:tcPr>
            <w:tcW w:w="4820" w:type="dxa"/>
            <w:shd w:val="clear" w:color="auto" w:fill="auto"/>
          </w:tcPr>
          <w:p w:rsidR="00104A67" w:rsidRPr="00415451" w:rsidRDefault="00104A67" w:rsidP="00192F52">
            <w:pPr>
              <w:suppressAutoHyphens/>
              <w:spacing w:after="0" w:line="240" w:lineRule="auto"/>
              <w:jc w:val="both"/>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ООО «Мир»</w:t>
            </w:r>
          </w:p>
        </w:tc>
        <w:tc>
          <w:tcPr>
            <w:tcW w:w="4394" w:type="dxa"/>
            <w:shd w:val="clear" w:color="auto" w:fill="auto"/>
          </w:tcPr>
          <w:p w:rsidR="00104A67" w:rsidRPr="00415451" w:rsidRDefault="00104A67" w:rsidP="00B90AE9">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 xml:space="preserve">9583,5 (Решение суда на </w:t>
            </w:r>
            <w:r w:rsidR="00B90AE9" w:rsidRPr="00415451">
              <w:rPr>
                <w:rFonts w:ascii="Times New Roman" w:eastAsia="Calibri" w:hAnsi="Times New Roman" w:cs="Times New Roman"/>
                <w:sz w:val="20"/>
                <w:szCs w:val="20"/>
                <w:lang w:eastAsia="ar-SA"/>
              </w:rPr>
              <w:t>6880</w:t>
            </w:r>
            <w:r w:rsidRPr="00415451">
              <w:rPr>
                <w:rFonts w:ascii="Times New Roman" w:eastAsia="Calibri" w:hAnsi="Times New Roman" w:cs="Times New Roman"/>
                <w:sz w:val="20"/>
                <w:szCs w:val="20"/>
                <w:lang w:eastAsia="ar-SA"/>
              </w:rPr>
              <w:t xml:space="preserve">,0 тыс. руб.; </w:t>
            </w:r>
            <w:r w:rsidR="00B90AE9" w:rsidRPr="00415451">
              <w:rPr>
                <w:rFonts w:ascii="Times New Roman" w:eastAsia="Calibri" w:hAnsi="Times New Roman" w:cs="Times New Roman"/>
                <w:sz w:val="20"/>
                <w:szCs w:val="20"/>
                <w:lang w:eastAsia="ar-SA"/>
              </w:rPr>
              <w:t>2693</w:t>
            </w:r>
            <w:r w:rsidRPr="00415451">
              <w:rPr>
                <w:rFonts w:ascii="Times New Roman" w:eastAsia="Calibri" w:hAnsi="Times New Roman" w:cs="Times New Roman"/>
                <w:sz w:val="20"/>
                <w:szCs w:val="20"/>
                <w:lang w:eastAsia="ar-SA"/>
              </w:rPr>
              <w:t xml:space="preserve">,0 тыс. руб.- </w:t>
            </w:r>
            <w:r w:rsidR="00B90AE9" w:rsidRPr="00415451">
              <w:rPr>
                <w:rFonts w:ascii="Times New Roman" w:eastAsia="Calibri" w:hAnsi="Times New Roman" w:cs="Times New Roman"/>
                <w:sz w:val="20"/>
                <w:szCs w:val="20"/>
                <w:lang w:eastAsia="ar-SA"/>
              </w:rPr>
              <w:t>включено в кредиторскую задолженность</w:t>
            </w:r>
            <w:r w:rsidRPr="00415451">
              <w:rPr>
                <w:rFonts w:ascii="Times New Roman" w:eastAsia="Calibri" w:hAnsi="Times New Roman" w:cs="Times New Roman"/>
                <w:sz w:val="20"/>
                <w:szCs w:val="20"/>
                <w:lang w:eastAsia="ar-SA"/>
              </w:rPr>
              <w:t xml:space="preserve">) </w:t>
            </w:r>
          </w:p>
        </w:tc>
      </w:tr>
      <w:tr w:rsidR="009A4F97" w:rsidRPr="00415451" w:rsidTr="00192F52">
        <w:tc>
          <w:tcPr>
            <w:tcW w:w="4820" w:type="dxa"/>
            <w:shd w:val="clear" w:color="auto" w:fill="auto"/>
          </w:tcPr>
          <w:p w:rsidR="00104A67" w:rsidRPr="00415451" w:rsidRDefault="00104A67" w:rsidP="00090ED4">
            <w:pPr>
              <w:suppressAutoHyphens/>
              <w:spacing w:after="0" w:line="240" w:lineRule="auto"/>
              <w:jc w:val="both"/>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СПК «Красный партизан»</w:t>
            </w:r>
          </w:p>
        </w:tc>
        <w:tc>
          <w:tcPr>
            <w:tcW w:w="4394" w:type="dxa"/>
            <w:shd w:val="clear" w:color="auto" w:fill="auto"/>
          </w:tcPr>
          <w:p w:rsidR="00104A67" w:rsidRPr="00415451" w:rsidRDefault="00090ED4" w:rsidP="00090ED4">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982</w:t>
            </w:r>
            <w:r w:rsidR="00104A67" w:rsidRPr="00415451">
              <w:rPr>
                <w:rFonts w:ascii="Times New Roman" w:eastAsia="Calibri" w:hAnsi="Times New Roman" w:cs="Times New Roman"/>
                <w:sz w:val="20"/>
                <w:szCs w:val="20"/>
                <w:lang w:eastAsia="ar-SA"/>
              </w:rPr>
              <w:t>,</w:t>
            </w:r>
            <w:r w:rsidRPr="00415451">
              <w:rPr>
                <w:rFonts w:ascii="Times New Roman" w:eastAsia="Calibri" w:hAnsi="Times New Roman" w:cs="Times New Roman"/>
                <w:sz w:val="20"/>
                <w:szCs w:val="20"/>
                <w:lang w:eastAsia="ar-SA"/>
              </w:rPr>
              <w:t>6</w:t>
            </w:r>
            <w:r w:rsidR="00104A67" w:rsidRPr="00415451">
              <w:rPr>
                <w:rFonts w:ascii="Times New Roman" w:eastAsia="Calibri" w:hAnsi="Times New Roman" w:cs="Times New Roman"/>
                <w:sz w:val="20"/>
                <w:szCs w:val="20"/>
                <w:lang w:eastAsia="ar-SA"/>
              </w:rPr>
              <w:t xml:space="preserve"> (</w:t>
            </w:r>
            <w:r w:rsidRPr="00415451">
              <w:rPr>
                <w:rFonts w:ascii="Times New Roman" w:eastAsia="Calibri" w:hAnsi="Times New Roman" w:cs="Times New Roman"/>
                <w:sz w:val="20"/>
                <w:szCs w:val="20"/>
                <w:lang w:eastAsia="ar-SA"/>
              </w:rPr>
              <w:t>Решение суда</w:t>
            </w:r>
            <w:r w:rsidR="00104A67" w:rsidRPr="00415451">
              <w:rPr>
                <w:rFonts w:ascii="Times New Roman" w:eastAsia="Calibri" w:hAnsi="Times New Roman" w:cs="Times New Roman"/>
                <w:sz w:val="20"/>
                <w:szCs w:val="20"/>
                <w:lang w:eastAsia="ar-SA"/>
              </w:rPr>
              <w:t>)</w:t>
            </w:r>
            <w:r w:rsidRPr="00415451">
              <w:rPr>
                <w:rFonts w:ascii="Times New Roman" w:eastAsia="Calibri" w:hAnsi="Times New Roman" w:cs="Times New Roman"/>
                <w:sz w:val="20"/>
                <w:szCs w:val="20"/>
                <w:lang w:eastAsia="ar-SA"/>
              </w:rPr>
              <w:t xml:space="preserve"> </w:t>
            </w:r>
            <w:r w:rsidR="00104A67" w:rsidRPr="00415451">
              <w:rPr>
                <w:rFonts w:ascii="Times New Roman" w:eastAsia="Calibri" w:hAnsi="Times New Roman" w:cs="Times New Roman"/>
                <w:sz w:val="20"/>
                <w:szCs w:val="20"/>
                <w:lang w:eastAsia="ar-SA"/>
              </w:rPr>
              <w:t>банкротство</w:t>
            </w:r>
          </w:p>
        </w:tc>
      </w:tr>
      <w:tr w:rsidR="009A4F97" w:rsidRPr="00415451" w:rsidTr="00192F52">
        <w:tc>
          <w:tcPr>
            <w:tcW w:w="4820" w:type="dxa"/>
            <w:shd w:val="clear" w:color="auto" w:fill="auto"/>
          </w:tcPr>
          <w:p w:rsidR="00104A67" w:rsidRPr="00415451" w:rsidRDefault="00104A67" w:rsidP="00192F52">
            <w:pPr>
              <w:suppressAutoHyphens/>
              <w:spacing w:after="0" w:line="240" w:lineRule="auto"/>
              <w:jc w:val="both"/>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ГУП ВОП»Волгоградоблстройинвест»</w:t>
            </w:r>
          </w:p>
        </w:tc>
        <w:tc>
          <w:tcPr>
            <w:tcW w:w="4394" w:type="dxa"/>
            <w:shd w:val="clear" w:color="auto" w:fill="auto"/>
          </w:tcPr>
          <w:p w:rsidR="00104A67" w:rsidRPr="00415451" w:rsidRDefault="00090ED4" w:rsidP="00090ED4">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2318</w:t>
            </w:r>
            <w:r w:rsidR="00104A67" w:rsidRPr="00415451">
              <w:rPr>
                <w:rFonts w:ascii="Times New Roman" w:eastAsia="Calibri" w:hAnsi="Times New Roman" w:cs="Times New Roman"/>
                <w:sz w:val="20"/>
                <w:szCs w:val="20"/>
                <w:lang w:eastAsia="ar-SA"/>
              </w:rPr>
              <w:t xml:space="preserve">,0 (Решение суда на </w:t>
            </w:r>
            <w:r w:rsidRPr="00415451">
              <w:rPr>
                <w:rFonts w:ascii="Times New Roman" w:eastAsia="Calibri" w:hAnsi="Times New Roman" w:cs="Times New Roman"/>
                <w:sz w:val="20"/>
                <w:szCs w:val="20"/>
                <w:lang w:eastAsia="ar-SA"/>
              </w:rPr>
              <w:t>2</w:t>
            </w:r>
            <w:r w:rsidR="00104A67" w:rsidRPr="00415451">
              <w:rPr>
                <w:rFonts w:ascii="Times New Roman" w:eastAsia="Calibri" w:hAnsi="Times New Roman" w:cs="Times New Roman"/>
                <w:sz w:val="20"/>
                <w:szCs w:val="20"/>
                <w:lang w:eastAsia="ar-SA"/>
              </w:rPr>
              <w:t>2</w:t>
            </w:r>
            <w:r w:rsidRPr="00415451">
              <w:rPr>
                <w:rFonts w:ascii="Times New Roman" w:eastAsia="Calibri" w:hAnsi="Times New Roman" w:cs="Times New Roman"/>
                <w:sz w:val="20"/>
                <w:szCs w:val="20"/>
                <w:lang w:eastAsia="ar-SA"/>
              </w:rPr>
              <w:t>33</w:t>
            </w:r>
            <w:r w:rsidR="00104A67" w:rsidRPr="00415451">
              <w:rPr>
                <w:rFonts w:ascii="Times New Roman" w:eastAsia="Calibri" w:hAnsi="Times New Roman" w:cs="Times New Roman"/>
                <w:sz w:val="20"/>
                <w:szCs w:val="20"/>
                <w:lang w:eastAsia="ar-SA"/>
              </w:rPr>
              <w:t>,</w:t>
            </w:r>
            <w:r w:rsidRPr="00415451">
              <w:rPr>
                <w:rFonts w:ascii="Times New Roman" w:eastAsia="Calibri" w:hAnsi="Times New Roman" w:cs="Times New Roman"/>
                <w:sz w:val="20"/>
                <w:szCs w:val="20"/>
                <w:lang w:eastAsia="ar-SA"/>
              </w:rPr>
              <w:t>2</w:t>
            </w:r>
            <w:r w:rsidR="00104A67" w:rsidRPr="00415451">
              <w:rPr>
                <w:rFonts w:ascii="Times New Roman" w:eastAsia="Calibri" w:hAnsi="Times New Roman" w:cs="Times New Roman"/>
                <w:sz w:val="20"/>
                <w:szCs w:val="20"/>
                <w:lang w:eastAsia="ar-SA"/>
              </w:rPr>
              <w:t xml:space="preserve">; </w:t>
            </w:r>
            <w:r w:rsidRPr="00415451">
              <w:rPr>
                <w:rFonts w:ascii="Times New Roman" w:eastAsia="Calibri" w:hAnsi="Times New Roman" w:cs="Times New Roman"/>
                <w:sz w:val="20"/>
                <w:szCs w:val="20"/>
                <w:lang w:eastAsia="ar-SA"/>
              </w:rPr>
              <w:t>84</w:t>
            </w:r>
            <w:r w:rsidR="00104A67" w:rsidRPr="00415451">
              <w:rPr>
                <w:rFonts w:ascii="Times New Roman" w:eastAsia="Calibri" w:hAnsi="Times New Roman" w:cs="Times New Roman"/>
                <w:sz w:val="20"/>
                <w:szCs w:val="20"/>
                <w:lang w:eastAsia="ar-SA"/>
              </w:rPr>
              <w:t>,</w:t>
            </w:r>
            <w:r w:rsidRPr="00415451">
              <w:rPr>
                <w:rFonts w:ascii="Times New Roman" w:eastAsia="Calibri" w:hAnsi="Times New Roman" w:cs="Times New Roman"/>
                <w:sz w:val="20"/>
                <w:szCs w:val="20"/>
                <w:lang w:eastAsia="ar-SA"/>
              </w:rPr>
              <w:t>8 в прав.отдел</w:t>
            </w:r>
            <w:r w:rsidR="00104A67" w:rsidRPr="00415451">
              <w:rPr>
                <w:rFonts w:ascii="Times New Roman" w:eastAsia="Calibri" w:hAnsi="Times New Roman" w:cs="Times New Roman"/>
                <w:sz w:val="20"/>
                <w:szCs w:val="20"/>
                <w:lang w:eastAsia="ar-SA"/>
              </w:rPr>
              <w:t>)</w:t>
            </w:r>
          </w:p>
        </w:tc>
      </w:tr>
      <w:tr w:rsidR="009A4F97" w:rsidRPr="00415451" w:rsidTr="00192F52">
        <w:tc>
          <w:tcPr>
            <w:tcW w:w="4820" w:type="dxa"/>
            <w:shd w:val="clear" w:color="auto" w:fill="auto"/>
          </w:tcPr>
          <w:p w:rsidR="00104A67" w:rsidRPr="00415451" w:rsidRDefault="00104A67" w:rsidP="00192F52">
            <w:pPr>
              <w:suppressAutoHyphens/>
              <w:spacing w:after="0" w:line="240" w:lineRule="auto"/>
              <w:jc w:val="both"/>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ОАО «Дельта-Агро»</w:t>
            </w:r>
          </w:p>
        </w:tc>
        <w:tc>
          <w:tcPr>
            <w:tcW w:w="4394" w:type="dxa"/>
            <w:shd w:val="clear" w:color="auto" w:fill="auto"/>
          </w:tcPr>
          <w:p w:rsidR="00104A67" w:rsidRPr="00415451" w:rsidRDefault="00090ED4" w:rsidP="00090ED4">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52</w:t>
            </w:r>
            <w:r w:rsidR="00104A67" w:rsidRPr="00415451">
              <w:rPr>
                <w:rFonts w:ascii="Times New Roman" w:eastAsia="Calibri" w:hAnsi="Times New Roman" w:cs="Times New Roman"/>
                <w:sz w:val="20"/>
                <w:szCs w:val="20"/>
                <w:lang w:eastAsia="ar-SA"/>
              </w:rPr>
              <w:t>,</w:t>
            </w:r>
            <w:r w:rsidRPr="00415451">
              <w:rPr>
                <w:rFonts w:ascii="Times New Roman" w:eastAsia="Calibri" w:hAnsi="Times New Roman" w:cs="Times New Roman"/>
                <w:sz w:val="20"/>
                <w:szCs w:val="20"/>
                <w:lang w:eastAsia="ar-SA"/>
              </w:rPr>
              <w:t>4</w:t>
            </w:r>
            <w:r w:rsidR="00104A67" w:rsidRPr="00415451">
              <w:rPr>
                <w:rFonts w:ascii="Times New Roman" w:eastAsia="Calibri" w:hAnsi="Times New Roman" w:cs="Times New Roman"/>
                <w:sz w:val="20"/>
                <w:szCs w:val="20"/>
                <w:lang w:eastAsia="ar-SA"/>
              </w:rPr>
              <w:t xml:space="preserve"> ( претензия)</w:t>
            </w:r>
          </w:p>
        </w:tc>
      </w:tr>
      <w:tr w:rsidR="009A4F97" w:rsidRPr="00415451" w:rsidTr="00192F52">
        <w:tc>
          <w:tcPr>
            <w:tcW w:w="4820" w:type="dxa"/>
            <w:shd w:val="clear" w:color="auto" w:fill="auto"/>
          </w:tcPr>
          <w:p w:rsidR="00104A67" w:rsidRPr="00415451" w:rsidRDefault="00104A67" w:rsidP="00192F52">
            <w:pPr>
              <w:suppressAutoHyphens/>
              <w:spacing w:after="0" w:line="240" w:lineRule="auto"/>
              <w:jc w:val="both"/>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Калашников Алексей Сергеевич</w:t>
            </w:r>
          </w:p>
        </w:tc>
        <w:tc>
          <w:tcPr>
            <w:tcW w:w="4394" w:type="dxa"/>
            <w:shd w:val="clear" w:color="auto" w:fill="auto"/>
          </w:tcPr>
          <w:p w:rsidR="00104A67" w:rsidRPr="00415451" w:rsidRDefault="00104A67" w:rsidP="00C87B22">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2</w:t>
            </w:r>
            <w:r w:rsidR="00C87B22" w:rsidRPr="00415451">
              <w:rPr>
                <w:rFonts w:ascii="Times New Roman" w:eastAsia="Calibri" w:hAnsi="Times New Roman" w:cs="Times New Roman"/>
                <w:sz w:val="20"/>
                <w:szCs w:val="20"/>
                <w:lang w:eastAsia="ar-SA"/>
              </w:rPr>
              <w:t>894</w:t>
            </w:r>
            <w:r w:rsidRPr="00415451">
              <w:rPr>
                <w:rFonts w:ascii="Times New Roman" w:eastAsia="Calibri" w:hAnsi="Times New Roman" w:cs="Times New Roman"/>
                <w:sz w:val="20"/>
                <w:szCs w:val="20"/>
                <w:lang w:eastAsia="ar-SA"/>
              </w:rPr>
              <w:t>,</w:t>
            </w:r>
            <w:r w:rsidR="00C87B22" w:rsidRPr="00415451">
              <w:rPr>
                <w:rFonts w:ascii="Times New Roman" w:eastAsia="Calibri" w:hAnsi="Times New Roman" w:cs="Times New Roman"/>
                <w:sz w:val="20"/>
                <w:szCs w:val="20"/>
                <w:lang w:eastAsia="ar-SA"/>
              </w:rPr>
              <w:t>9</w:t>
            </w:r>
            <w:r w:rsidRPr="00415451">
              <w:rPr>
                <w:rFonts w:ascii="Times New Roman" w:eastAsia="Calibri" w:hAnsi="Times New Roman" w:cs="Times New Roman"/>
                <w:sz w:val="20"/>
                <w:szCs w:val="20"/>
                <w:lang w:eastAsia="ar-SA"/>
              </w:rPr>
              <w:t xml:space="preserve"> (Решение суда 5</w:t>
            </w:r>
            <w:r w:rsidR="00C87B22" w:rsidRPr="00415451">
              <w:rPr>
                <w:rFonts w:ascii="Times New Roman" w:eastAsia="Calibri" w:hAnsi="Times New Roman" w:cs="Times New Roman"/>
                <w:sz w:val="20"/>
                <w:szCs w:val="20"/>
                <w:lang w:eastAsia="ar-SA"/>
              </w:rPr>
              <w:t>85</w:t>
            </w:r>
            <w:r w:rsidRPr="00415451">
              <w:rPr>
                <w:rFonts w:ascii="Times New Roman" w:eastAsia="Calibri" w:hAnsi="Times New Roman" w:cs="Times New Roman"/>
                <w:sz w:val="20"/>
                <w:szCs w:val="20"/>
                <w:lang w:eastAsia="ar-SA"/>
              </w:rPr>
              <w:t>,0;1</w:t>
            </w:r>
            <w:r w:rsidR="00C87B22" w:rsidRPr="00415451">
              <w:rPr>
                <w:rFonts w:ascii="Times New Roman" w:eastAsia="Calibri" w:hAnsi="Times New Roman" w:cs="Times New Roman"/>
                <w:sz w:val="20"/>
                <w:szCs w:val="20"/>
                <w:lang w:eastAsia="ar-SA"/>
              </w:rPr>
              <w:t>606</w:t>
            </w:r>
            <w:r w:rsidRPr="00415451">
              <w:rPr>
                <w:rFonts w:ascii="Times New Roman" w:eastAsia="Calibri" w:hAnsi="Times New Roman" w:cs="Times New Roman"/>
                <w:sz w:val="20"/>
                <w:szCs w:val="20"/>
                <w:lang w:eastAsia="ar-SA"/>
              </w:rPr>
              <w:t>,</w:t>
            </w:r>
            <w:r w:rsidR="00C87B22" w:rsidRPr="00415451">
              <w:rPr>
                <w:rFonts w:ascii="Times New Roman" w:eastAsia="Calibri" w:hAnsi="Times New Roman" w:cs="Times New Roman"/>
                <w:sz w:val="20"/>
                <w:szCs w:val="20"/>
                <w:lang w:eastAsia="ar-SA"/>
              </w:rPr>
              <w:t>3</w:t>
            </w:r>
            <w:r w:rsidRPr="00415451">
              <w:rPr>
                <w:rFonts w:ascii="Times New Roman" w:eastAsia="Calibri" w:hAnsi="Times New Roman" w:cs="Times New Roman"/>
                <w:sz w:val="20"/>
                <w:szCs w:val="20"/>
                <w:lang w:eastAsia="ar-SA"/>
              </w:rPr>
              <w:t>-п</w:t>
            </w:r>
            <w:r w:rsidR="00C87B22" w:rsidRPr="00415451">
              <w:rPr>
                <w:rFonts w:ascii="Times New Roman" w:eastAsia="Calibri" w:hAnsi="Times New Roman" w:cs="Times New Roman"/>
                <w:sz w:val="20"/>
                <w:szCs w:val="20"/>
                <w:lang w:eastAsia="ar-SA"/>
              </w:rPr>
              <w:t xml:space="preserve">одано в суд; </w:t>
            </w:r>
            <w:r w:rsidR="00C87B22" w:rsidRPr="00415451">
              <w:rPr>
                <w:rFonts w:ascii="Times New Roman" w:eastAsia="Calibri" w:hAnsi="Times New Roman" w:cs="Times New Roman"/>
                <w:sz w:val="20"/>
                <w:szCs w:val="20"/>
                <w:lang w:eastAsia="ar-SA"/>
              </w:rPr>
              <w:lastRenderedPageBreak/>
              <w:t>671</w:t>
            </w:r>
            <w:r w:rsidRPr="00415451">
              <w:rPr>
                <w:rFonts w:ascii="Times New Roman" w:eastAsia="Calibri" w:hAnsi="Times New Roman" w:cs="Times New Roman"/>
                <w:sz w:val="20"/>
                <w:szCs w:val="20"/>
                <w:lang w:eastAsia="ar-SA"/>
              </w:rPr>
              <w:t>,0</w:t>
            </w:r>
            <w:r w:rsidR="00C87B22" w:rsidRPr="00415451">
              <w:rPr>
                <w:rFonts w:ascii="Times New Roman" w:eastAsia="Calibri" w:hAnsi="Times New Roman" w:cs="Times New Roman"/>
                <w:sz w:val="20"/>
                <w:szCs w:val="20"/>
                <w:lang w:eastAsia="ar-SA"/>
              </w:rPr>
              <w:t>-претензия</w:t>
            </w:r>
            <w:r w:rsidRPr="00415451">
              <w:rPr>
                <w:rFonts w:ascii="Times New Roman" w:eastAsia="Calibri" w:hAnsi="Times New Roman" w:cs="Times New Roman"/>
                <w:sz w:val="20"/>
                <w:szCs w:val="20"/>
                <w:lang w:eastAsia="ar-SA"/>
              </w:rPr>
              <w:t>)</w:t>
            </w:r>
          </w:p>
        </w:tc>
      </w:tr>
      <w:tr w:rsidR="009A4F97" w:rsidRPr="00415451" w:rsidTr="00192F52">
        <w:tc>
          <w:tcPr>
            <w:tcW w:w="4820" w:type="dxa"/>
            <w:shd w:val="clear" w:color="auto" w:fill="auto"/>
          </w:tcPr>
          <w:p w:rsidR="00104A67" w:rsidRPr="00415451" w:rsidRDefault="00104A67" w:rsidP="00192F52">
            <w:pPr>
              <w:suppressAutoHyphens/>
              <w:spacing w:after="0" w:line="240" w:lineRule="auto"/>
              <w:jc w:val="both"/>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lastRenderedPageBreak/>
              <w:t>Игнатьев Александр Александрович</w:t>
            </w:r>
          </w:p>
        </w:tc>
        <w:tc>
          <w:tcPr>
            <w:tcW w:w="4394" w:type="dxa"/>
            <w:shd w:val="clear" w:color="auto" w:fill="auto"/>
          </w:tcPr>
          <w:p w:rsidR="00104A67" w:rsidRPr="00415451" w:rsidRDefault="00104A67" w:rsidP="00C87B22">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2</w:t>
            </w:r>
            <w:r w:rsidR="00C87B22" w:rsidRPr="00415451">
              <w:rPr>
                <w:rFonts w:ascii="Times New Roman" w:eastAsia="Calibri" w:hAnsi="Times New Roman" w:cs="Times New Roman"/>
                <w:sz w:val="20"/>
                <w:szCs w:val="20"/>
                <w:lang w:eastAsia="ar-SA"/>
              </w:rPr>
              <w:t>53</w:t>
            </w:r>
            <w:r w:rsidRPr="00415451">
              <w:rPr>
                <w:rFonts w:ascii="Times New Roman" w:eastAsia="Calibri" w:hAnsi="Times New Roman" w:cs="Times New Roman"/>
                <w:sz w:val="20"/>
                <w:szCs w:val="20"/>
                <w:lang w:eastAsia="ar-SA"/>
              </w:rPr>
              <w:t>,</w:t>
            </w:r>
            <w:r w:rsidR="00C87B22" w:rsidRPr="00415451">
              <w:rPr>
                <w:rFonts w:ascii="Times New Roman" w:eastAsia="Calibri" w:hAnsi="Times New Roman" w:cs="Times New Roman"/>
                <w:sz w:val="20"/>
                <w:szCs w:val="20"/>
                <w:lang w:eastAsia="ar-SA"/>
              </w:rPr>
              <w:t>3</w:t>
            </w:r>
            <w:r w:rsidRPr="00415451">
              <w:rPr>
                <w:rFonts w:ascii="Times New Roman" w:eastAsia="Calibri" w:hAnsi="Times New Roman" w:cs="Times New Roman"/>
                <w:sz w:val="20"/>
                <w:szCs w:val="20"/>
                <w:lang w:eastAsia="ar-SA"/>
              </w:rPr>
              <w:t xml:space="preserve"> (Решение суда)</w:t>
            </w:r>
          </w:p>
        </w:tc>
      </w:tr>
      <w:tr w:rsidR="009A4F97" w:rsidRPr="00415451" w:rsidTr="00192F52">
        <w:tc>
          <w:tcPr>
            <w:tcW w:w="4820" w:type="dxa"/>
            <w:shd w:val="clear" w:color="auto" w:fill="auto"/>
          </w:tcPr>
          <w:p w:rsidR="00104A67" w:rsidRPr="00415451" w:rsidRDefault="00104A67" w:rsidP="00192F52">
            <w:pPr>
              <w:suppressAutoHyphens/>
              <w:spacing w:after="0" w:line="240" w:lineRule="auto"/>
              <w:jc w:val="both"/>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Доцев Владимир Анатольевич</w:t>
            </w:r>
          </w:p>
        </w:tc>
        <w:tc>
          <w:tcPr>
            <w:tcW w:w="4394" w:type="dxa"/>
            <w:shd w:val="clear" w:color="auto" w:fill="auto"/>
          </w:tcPr>
          <w:p w:rsidR="00104A67" w:rsidRPr="00415451" w:rsidRDefault="00104A67" w:rsidP="00192F52">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244,0 (Решение суда)</w:t>
            </w:r>
          </w:p>
        </w:tc>
      </w:tr>
      <w:tr w:rsidR="009A4F97" w:rsidRPr="00415451" w:rsidTr="00192F52">
        <w:tc>
          <w:tcPr>
            <w:tcW w:w="4820" w:type="dxa"/>
            <w:shd w:val="clear" w:color="auto" w:fill="auto"/>
          </w:tcPr>
          <w:p w:rsidR="00104A67" w:rsidRPr="00415451" w:rsidRDefault="00104A67" w:rsidP="00192F52">
            <w:pPr>
              <w:suppressAutoHyphens/>
              <w:spacing w:after="0" w:line="240" w:lineRule="auto"/>
              <w:jc w:val="both"/>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Еганян Хачик Суренович</w:t>
            </w:r>
          </w:p>
        </w:tc>
        <w:tc>
          <w:tcPr>
            <w:tcW w:w="4394" w:type="dxa"/>
            <w:shd w:val="clear" w:color="auto" w:fill="auto"/>
          </w:tcPr>
          <w:p w:rsidR="00104A67" w:rsidRPr="00415451" w:rsidRDefault="00C87B22" w:rsidP="00C87B22">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514</w:t>
            </w:r>
            <w:r w:rsidR="00104A67" w:rsidRPr="00415451">
              <w:rPr>
                <w:rFonts w:ascii="Times New Roman" w:eastAsia="Calibri" w:hAnsi="Times New Roman" w:cs="Times New Roman"/>
                <w:sz w:val="20"/>
                <w:szCs w:val="20"/>
                <w:lang w:eastAsia="ar-SA"/>
              </w:rPr>
              <w:t>,</w:t>
            </w:r>
            <w:r w:rsidRPr="00415451">
              <w:rPr>
                <w:rFonts w:ascii="Times New Roman" w:eastAsia="Calibri" w:hAnsi="Times New Roman" w:cs="Times New Roman"/>
                <w:sz w:val="20"/>
                <w:szCs w:val="20"/>
                <w:lang w:eastAsia="ar-SA"/>
              </w:rPr>
              <w:t>6</w:t>
            </w:r>
            <w:r w:rsidR="00104A67" w:rsidRPr="00415451">
              <w:rPr>
                <w:rFonts w:ascii="Times New Roman" w:eastAsia="Calibri" w:hAnsi="Times New Roman" w:cs="Times New Roman"/>
                <w:sz w:val="20"/>
                <w:szCs w:val="20"/>
                <w:lang w:eastAsia="ar-SA"/>
              </w:rPr>
              <w:t xml:space="preserve"> ( Решение суда</w:t>
            </w:r>
            <w:r w:rsidRPr="00415451">
              <w:rPr>
                <w:rFonts w:ascii="Times New Roman" w:eastAsia="Calibri" w:hAnsi="Times New Roman" w:cs="Times New Roman"/>
                <w:sz w:val="20"/>
                <w:szCs w:val="20"/>
                <w:lang w:eastAsia="ar-SA"/>
              </w:rPr>
              <w:t xml:space="preserve"> 469,1</w:t>
            </w:r>
            <w:r w:rsidR="00104A67" w:rsidRPr="00415451">
              <w:rPr>
                <w:rFonts w:ascii="Times New Roman" w:eastAsia="Calibri" w:hAnsi="Times New Roman" w:cs="Times New Roman"/>
                <w:sz w:val="20"/>
                <w:szCs w:val="20"/>
                <w:lang w:eastAsia="ar-SA"/>
              </w:rPr>
              <w:t>)</w:t>
            </w:r>
          </w:p>
        </w:tc>
      </w:tr>
      <w:tr w:rsidR="009A4F97" w:rsidRPr="00415451" w:rsidTr="00192F52">
        <w:tc>
          <w:tcPr>
            <w:tcW w:w="4820" w:type="dxa"/>
            <w:shd w:val="clear" w:color="auto" w:fill="auto"/>
          </w:tcPr>
          <w:p w:rsidR="00104A67" w:rsidRPr="00415451" w:rsidRDefault="00104A67" w:rsidP="00192F52">
            <w:pPr>
              <w:suppressAutoHyphens/>
              <w:spacing w:after="0" w:line="240" w:lineRule="auto"/>
              <w:jc w:val="both"/>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ООО «ДонАгросбыт»</w:t>
            </w:r>
          </w:p>
        </w:tc>
        <w:tc>
          <w:tcPr>
            <w:tcW w:w="4394" w:type="dxa"/>
            <w:shd w:val="clear" w:color="auto" w:fill="auto"/>
          </w:tcPr>
          <w:p w:rsidR="00104A67" w:rsidRPr="00415451" w:rsidRDefault="00C87B22" w:rsidP="00C87B22">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180</w:t>
            </w:r>
            <w:r w:rsidR="00104A67" w:rsidRPr="00415451">
              <w:rPr>
                <w:rFonts w:ascii="Times New Roman" w:eastAsia="Calibri" w:hAnsi="Times New Roman" w:cs="Times New Roman"/>
                <w:sz w:val="20"/>
                <w:szCs w:val="20"/>
                <w:lang w:eastAsia="ar-SA"/>
              </w:rPr>
              <w:t>,</w:t>
            </w:r>
            <w:r w:rsidRPr="00415451">
              <w:rPr>
                <w:rFonts w:ascii="Times New Roman" w:eastAsia="Calibri" w:hAnsi="Times New Roman" w:cs="Times New Roman"/>
                <w:sz w:val="20"/>
                <w:szCs w:val="20"/>
                <w:lang w:eastAsia="ar-SA"/>
              </w:rPr>
              <w:t>7</w:t>
            </w:r>
            <w:r w:rsidR="00104A67" w:rsidRPr="00415451">
              <w:rPr>
                <w:rFonts w:ascii="Times New Roman" w:eastAsia="Calibri" w:hAnsi="Times New Roman" w:cs="Times New Roman"/>
                <w:sz w:val="20"/>
                <w:szCs w:val="20"/>
                <w:lang w:eastAsia="ar-SA"/>
              </w:rPr>
              <w:t xml:space="preserve"> (</w:t>
            </w:r>
            <w:r w:rsidRPr="00415451">
              <w:rPr>
                <w:rFonts w:ascii="Times New Roman" w:eastAsia="Calibri" w:hAnsi="Times New Roman" w:cs="Times New Roman"/>
                <w:sz w:val="20"/>
                <w:szCs w:val="20"/>
                <w:lang w:eastAsia="ar-SA"/>
              </w:rPr>
              <w:t>мировое соглашение</w:t>
            </w:r>
            <w:r w:rsidR="00104A67" w:rsidRPr="00415451">
              <w:rPr>
                <w:rFonts w:ascii="Times New Roman" w:eastAsia="Calibri" w:hAnsi="Times New Roman" w:cs="Times New Roman"/>
                <w:sz w:val="20"/>
                <w:szCs w:val="20"/>
                <w:lang w:eastAsia="ar-SA"/>
              </w:rPr>
              <w:t>)</w:t>
            </w:r>
          </w:p>
        </w:tc>
      </w:tr>
      <w:tr w:rsidR="009A4F97" w:rsidRPr="00415451" w:rsidTr="00192F52">
        <w:tc>
          <w:tcPr>
            <w:tcW w:w="4820" w:type="dxa"/>
            <w:shd w:val="clear" w:color="auto" w:fill="auto"/>
          </w:tcPr>
          <w:p w:rsidR="00104A67" w:rsidRPr="00415451" w:rsidRDefault="00104A67" w:rsidP="00EB642A">
            <w:pPr>
              <w:suppressAutoHyphens/>
              <w:spacing w:after="0" w:line="240" w:lineRule="auto"/>
              <w:jc w:val="both"/>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Мордасов С.П.</w:t>
            </w:r>
            <w:r w:rsidR="00B04E44" w:rsidRPr="00415451">
              <w:rPr>
                <w:rFonts w:ascii="Times New Roman" w:eastAsia="Calibri" w:hAnsi="Times New Roman" w:cs="Times New Roman"/>
                <w:sz w:val="20"/>
                <w:szCs w:val="20"/>
                <w:lang w:eastAsia="ar-SA"/>
              </w:rPr>
              <w:t xml:space="preserve">              договор расторгнут</w:t>
            </w:r>
          </w:p>
        </w:tc>
        <w:tc>
          <w:tcPr>
            <w:tcW w:w="4394" w:type="dxa"/>
            <w:shd w:val="clear" w:color="auto" w:fill="auto"/>
          </w:tcPr>
          <w:p w:rsidR="00104A67" w:rsidRPr="00415451" w:rsidRDefault="00104A67" w:rsidP="00B04E44">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7</w:t>
            </w:r>
            <w:r w:rsidR="000F6EC2" w:rsidRPr="00415451">
              <w:rPr>
                <w:rFonts w:ascii="Times New Roman" w:eastAsia="Calibri" w:hAnsi="Times New Roman" w:cs="Times New Roman"/>
                <w:sz w:val="20"/>
                <w:szCs w:val="20"/>
                <w:lang w:eastAsia="ar-SA"/>
              </w:rPr>
              <w:t>47,5</w:t>
            </w:r>
            <w:r w:rsidRPr="00415451">
              <w:rPr>
                <w:rFonts w:ascii="Times New Roman" w:eastAsia="Calibri" w:hAnsi="Times New Roman" w:cs="Times New Roman"/>
                <w:sz w:val="20"/>
                <w:szCs w:val="20"/>
                <w:lang w:eastAsia="ar-SA"/>
              </w:rPr>
              <w:t xml:space="preserve"> (Решение суда </w:t>
            </w:r>
            <w:r w:rsidR="00B04E44" w:rsidRPr="00415451">
              <w:rPr>
                <w:rFonts w:ascii="Times New Roman" w:eastAsia="Calibri" w:hAnsi="Times New Roman" w:cs="Times New Roman"/>
                <w:sz w:val="20"/>
                <w:szCs w:val="20"/>
                <w:lang w:eastAsia="ar-SA"/>
              </w:rPr>
              <w:t>747</w:t>
            </w:r>
            <w:r w:rsidRPr="00415451">
              <w:rPr>
                <w:rFonts w:ascii="Times New Roman" w:eastAsia="Calibri" w:hAnsi="Times New Roman" w:cs="Times New Roman"/>
                <w:sz w:val="20"/>
                <w:szCs w:val="20"/>
                <w:lang w:eastAsia="ar-SA"/>
              </w:rPr>
              <w:t>,</w:t>
            </w:r>
            <w:r w:rsidR="00B04E44" w:rsidRPr="00415451">
              <w:rPr>
                <w:rFonts w:ascii="Times New Roman" w:eastAsia="Calibri" w:hAnsi="Times New Roman" w:cs="Times New Roman"/>
                <w:sz w:val="20"/>
                <w:szCs w:val="20"/>
                <w:lang w:eastAsia="ar-SA"/>
              </w:rPr>
              <w:t>5</w:t>
            </w:r>
            <w:r w:rsidRPr="00415451">
              <w:rPr>
                <w:rFonts w:ascii="Times New Roman" w:eastAsia="Calibri" w:hAnsi="Times New Roman" w:cs="Times New Roman"/>
                <w:sz w:val="20"/>
                <w:szCs w:val="20"/>
                <w:lang w:eastAsia="ar-SA"/>
              </w:rPr>
              <w:t>)</w:t>
            </w:r>
          </w:p>
        </w:tc>
      </w:tr>
      <w:tr w:rsidR="000F6EC2" w:rsidRPr="00415451" w:rsidTr="00192F52">
        <w:tc>
          <w:tcPr>
            <w:tcW w:w="4820" w:type="dxa"/>
            <w:shd w:val="clear" w:color="auto" w:fill="auto"/>
          </w:tcPr>
          <w:p w:rsidR="000F6EC2" w:rsidRPr="00415451" w:rsidRDefault="000F6EC2" w:rsidP="00EB642A">
            <w:pPr>
              <w:suppressAutoHyphens/>
              <w:spacing w:after="0" w:line="240" w:lineRule="auto"/>
              <w:jc w:val="both"/>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Оболонин В.Р.</w:t>
            </w:r>
          </w:p>
        </w:tc>
        <w:tc>
          <w:tcPr>
            <w:tcW w:w="4394" w:type="dxa"/>
            <w:shd w:val="clear" w:color="auto" w:fill="auto"/>
          </w:tcPr>
          <w:p w:rsidR="000F6EC2" w:rsidRPr="00415451" w:rsidRDefault="000F6EC2" w:rsidP="000F6EC2">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108,0 (претензия 90,0 тыс. руб.)</w:t>
            </w:r>
          </w:p>
        </w:tc>
      </w:tr>
      <w:tr w:rsidR="000F6EC2" w:rsidRPr="00415451" w:rsidTr="00192F52">
        <w:tc>
          <w:tcPr>
            <w:tcW w:w="4820" w:type="dxa"/>
            <w:shd w:val="clear" w:color="auto" w:fill="auto"/>
          </w:tcPr>
          <w:p w:rsidR="000F6EC2" w:rsidRPr="00415451" w:rsidRDefault="000F6EC2" w:rsidP="00EB642A">
            <w:pPr>
              <w:suppressAutoHyphens/>
              <w:spacing w:after="0" w:line="240" w:lineRule="auto"/>
              <w:jc w:val="both"/>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Сергучев В.И.</w:t>
            </w:r>
          </w:p>
        </w:tc>
        <w:tc>
          <w:tcPr>
            <w:tcW w:w="4394" w:type="dxa"/>
            <w:shd w:val="clear" w:color="auto" w:fill="auto"/>
          </w:tcPr>
          <w:p w:rsidR="000F6EC2" w:rsidRPr="00415451" w:rsidRDefault="000F6EC2" w:rsidP="000F6EC2">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 xml:space="preserve">60,0 тыс. руб. </w:t>
            </w:r>
            <w:r w:rsidR="0058465A" w:rsidRPr="00415451">
              <w:rPr>
                <w:rFonts w:ascii="Times New Roman" w:eastAsia="Calibri" w:hAnsi="Times New Roman" w:cs="Times New Roman"/>
                <w:sz w:val="20"/>
                <w:szCs w:val="20"/>
                <w:lang w:eastAsia="ar-SA"/>
              </w:rPr>
              <w:t>( претензия)</w:t>
            </w:r>
          </w:p>
        </w:tc>
      </w:tr>
      <w:tr w:rsidR="0058465A" w:rsidRPr="00415451" w:rsidTr="00192F52">
        <w:tc>
          <w:tcPr>
            <w:tcW w:w="4820" w:type="dxa"/>
            <w:shd w:val="clear" w:color="auto" w:fill="auto"/>
          </w:tcPr>
          <w:p w:rsidR="0058465A" w:rsidRPr="00415451" w:rsidRDefault="0058465A" w:rsidP="00EB642A">
            <w:pPr>
              <w:suppressAutoHyphens/>
              <w:spacing w:after="0" w:line="240" w:lineRule="auto"/>
              <w:jc w:val="both"/>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Тюриков И.В.</w:t>
            </w:r>
          </w:p>
        </w:tc>
        <w:tc>
          <w:tcPr>
            <w:tcW w:w="4394" w:type="dxa"/>
            <w:shd w:val="clear" w:color="auto" w:fill="auto"/>
          </w:tcPr>
          <w:p w:rsidR="0058465A" w:rsidRPr="00415451" w:rsidRDefault="0058465A" w:rsidP="0058465A">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 xml:space="preserve">45,0 тыс. руб. </w:t>
            </w:r>
            <w:r w:rsidR="002A4CCE" w:rsidRPr="00415451">
              <w:rPr>
                <w:rFonts w:ascii="Times New Roman" w:eastAsia="Calibri" w:hAnsi="Times New Roman" w:cs="Times New Roman"/>
                <w:sz w:val="20"/>
                <w:szCs w:val="20"/>
                <w:lang w:eastAsia="ar-SA"/>
              </w:rPr>
              <w:t>(мировое соглашение)</w:t>
            </w:r>
          </w:p>
        </w:tc>
      </w:tr>
      <w:tr w:rsidR="0058465A" w:rsidRPr="00415451" w:rsidTr="00192F52">
        <w:tc>
          <w:tcPr>
            <w:tcW w:w="4820" w:type="dxa"/>
            <w:shd w:val="clear" w:color="auto" w:fill="auto"/>
          </w:tcPr>
          <w:p w:rsidR="0058465A" w:rsidRPr="00415451" w:rsidRDefault="0058465A" w:rsidP="00EB642A">
            <w:pPr>
              <w:suppressAutoHyphens/>
              <w:spacing w:after="0" w:line="240" w:lineRule="auto"/>
              <w:jc w:val="both"/>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ООО «Волжский агрокомплекс»</w:t>
            </w:r>
          </w:p>
        </w:tc>
        <w:tc>
          <w:tcPr>
            <w:tcW w:w="4394" w:type="dxa"/>
            <w:shd w:val="clear" w:color="auto" w:fill="auto"/>
          </w:tcPr>
          <w:p w:rsidR="0058465A" w:rsidRPr="00415451" w:rsidRDefault="0058465A" w:rsidP="0058465A">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496,2 тыс. руб. (направлено в суд 431,2 тыс. руб.)</w:t>
            </w:r>
          </w:p>
        </w:tc>
      </w:tr>
      <w:tr w:rsidR="0058465A" w:rsidRPr="00415451" w:rsidTr="00192F52">
        <w:tc>
          <w:tcPr>
            <w:tcW w:w="4820" w:type="dxa"/>
            <w:shd w:val="clear" w:color="auto" w:fill="auto"/>
          </w:tcPr>
          <w:p w:rsidR="0058465A" w:rsidRPr="00415451" w:rsidRDefault="0058465A" w:rsidP="00EB642A">
            <w:pPr>
              <w:suppressAutoHyphens/>
              <w:spacing w:after="0" w:line="240" w:lineRule="auto"/>
              <w:jc w:val="both"/>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Климкин Денис Сергеевич</w:t>
            </w:r>
          </w:p>
        </w:tc>
        <w:tc>
          <w:tcPr>
            <w:tcW w:w="4394" w:type="dxa"/>
            <w:shd w:val="clear" w:color="auto" w:fill="auto"/>
          </w:tcPr>
          <w:p w:rsidR="0058465A" w:rsidRPr="00415451" w:rsidRDefault="0058465A" w:rsidP="0058465A">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 xml:space="preserve">372,6 тыс. руб. (суд. приказ 74,1 тыс. руб., в суд 195,4 тыс. руб., в прав. </w:t>
            </w:r>
            <w:r w:rsidR="00B04E44" w:rsidRPr="00415451">
              <w:rPr>
                <w:rFonts w:ascii="Times New Roman" w:eastAsia="Calibri" w:hAnsi="Times New Roman" w:cs="Times New Roman"/>
                <w:sz w:val="20"/>
                <w:szCs w:val="20"/>
                <w:lang w:eastAsia="ar-SA"/>
              </w:rPr>
              <w:t>о</w:t>
            </w:r>
            <w:r w:rsidRPr="00415451">
              <w:rPr>
                <w:rFonts w:ascii="Times New Roman" w:eastAsia="Calibri" w:hAnsi="Times New Roman" w:cs="Times New Roman"/>
                <w:sz w:val="20"/>
                <w:szCs w:val="20"/>
                <w:lang w:eastAsia="ar-SA"/>
              </w:rPr>
              <w:t>тдел - 109,3 тыс. руб.)</w:t>
            </w:r>
          </w:p>
        </w:tc>
      </w:tr>
      <w:tr w:rsidR="00580F80" w:rsidRPr="00415451" w:rsidTr="00192F52">
        <w:tc>
          <w:tcPr>
            <w:tcW w:w="4820" w:type="dxa"/>
            <w:shd w:val="clear" w:color="auto" w:fill="auto"/>
          </w:tcPr>
          <w:p w:rsidR="00580F80" w:rsidRPr="00415451" w:rsidRDefault="00580F80" w:rsidP="00EB642A">
            <w:pPr>
              <w:suppressAutoHyphens/>
              <w:spacing w:after="0" w:line="240" w:lineRule="auto"/>
              <w:jc w:val="both"/>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Жуков Юрий Валерьевич</w:t>
            </w:r>
          </w:p>
        </w:tc>
        <w:tc>
          <w:tcPr>
            <w:tcW w:w="4394" w:type="dxa"/>
            <w:shd w:val="clear" w:color="auto" w:fill="auto"/>
          </w:tcPr>
          <w:p w:rsidR="00580F80" w:rsidRPr="00415451" w:rsidRDefault="00580F80" w:rsidP="0058465A">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184,0 тыс. руб. (в суд -50,0 тыс. руб.: претензия -134,0 тыс. руб.)</w:t>
            </w:r>
          </w:p>
        </w:tc>
      </w:tr>
      <w:tr w:rsidR="00B04E44" w:rsidRPr="00415451" w:rsidTr="00192F52">
        <w:tc>
          <w:tcPr>
            <w:tcW w:w="4820" w:type="dxa"/>
            <w:shd w:val="clear" w:color="auto" w:fill="auto"/>
          </w:tcPr>
          <w:p w:rsidR="00B04E44" w:rsidRPr="00415451" w:rsidRDefault="00B04E44" w:rsidP="00EB642A">
            <w:pPr>
              <w:suppressAutoHyphens/>
              <w:spacing w:after="0" w:line="240" w:lineRule="auto"/>
              <w:jc w:val="both"/>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 xml:space="preserve">Юрканов Максим Владимирович </w:t>
            </w:r>
          </w:p>
        </w:tc>
        <w:tc>
          <w:tcPr>
            <w:tcW w:w="4394" w:type="dxa"/>
            <w:shd w:val="clear" w:color="auto" w:fill="auto"/>
          </w:tcPr>
          <w:p w:rsidR="00B04E44" w:rsidRPr="00415451" w:rsidRDefault="00B04E44" w:rsidP="0058465A">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195,7 тыс. руб. (в правовой отдел)</w:t>
            </w:r>
          </w:p>
        </w:tc>
      </w:tr>
      <w:tr w:rsidR="00C0302C" w:rsidRPr="00415451" w:rsidTr="00192F52">
        <w:tc>
          <w:tcPr>
            <w:tcW w:w="4820" w:type="dxa"/>
            <w:shd w:val="clear" w:color="auto" w:fill="auto"/>
          </w:tcPr>
          <w:p w:rsidR="00104A67" w:rsidRPr="00415451" w:rsidRDefault="00104A67" w:rsidP="00EB642A">
            <w:pPr>
              <w:suppressAutoHyphens/>
              <w:spacing w:after="0" w:line="240" w:lineRule="auto"/>
              <w:jc w:val="both"/>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Итого</w:t>
            </w:r>
          </w:p>
        </w:tc>
        <w:tc>
          <w:tcPr>
            <w:tcW w:w="4394" w:type="dxa"/>
            <w:shd w:val="clear" w:color="auto" w:fill="auto"/>
          </w:tcPr>
          <w:p w:rsidR="00104A67" w:rsidRPr="00415451" w:rsidRDefault="004374EC" w:rsidP="00EB642A">
            <w:pPr>
              <w:suppressAutoHyphens/>
              <w:spacing w:after="0" w:line="240" w:lineRule="auto"/>
              <w:jc w:val="center"/>
              <w:rPr>
                <w:rFonts w:ascii="Times New Roman" w:eastAsia="Calibri" w:hAnsi="Times New Roman" w:cs="Times New Roman"/>
                <w:sz w:val="20"/>
                <w:szCs w:val="20"/>
                <w:lang w:eastAsia="ar-SA"/>
              </w:rPr>
            </w:pPr>
            <w:r w:rsidRPr="00415451">
              <w:rPr>
                <w:rFonts w:ascii="Times New Roman" w:eastAsia="Calibri" w:hAnsi="Times New Roman" w:cs="Times New Roman"/>
                <w:sz w:val="20"/>
                <w:szCs w:val="20"/>
                <w:lang w:eastAsia="ar-SA"/>
              </w:rPr>
              <w:t>37533,5</w:t>
            </w:r>
          </w:p>
        </w:tc>
      </w:tr>
    </w:tbl>
    <w:p w:rsidR="00104A67" w:rsidRPr="00415451" w:rsidRDefault="00104A67" w:rsidP="00EB642A">
      <w:pPr>
        <w:suppressAutoHyphens/>
        <w:spacing w:after="0" w:line="240" w:lineRule="auto"/>
        <w:jc w:val="both"/>
        <w:rPr>
          <w:rFonts w:ascii="Times New Roman" w:eastAsia="Times New Roman" w:hAnsi="Times New Roman" w:cs="Times New Roman"/>
          <w:sz w:val="24"/>
          <w:szCs w:val="24"/>
          <w:lang w:eastAsia="ar-SA"/>
        </w:rPr>
      </w:pPr>
    </w:p>
    <w:p w:rsidR="00B75F1A" w:rsidRPr="00415451" w:rsidRDefault="00104A67" w:rsidP="00EB642A">
      <w:pPr>
        <w:suppressAutoHyphens/>
        <w:spacing w:after="0" w:line="240" w:lineRule="auto"/>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Как видно из таблицы задолженность в сумме </w:t>
      </w:r>
      <w:r w:rsidR="004374EC" w:rsidRPr="00415451">
        <w:rPr>
          <w:rFonts w:ascii="Times New Roman" w:eastAsia="Times New Roman" w:hAnsi="Times New Roman" w:cs="Times New Roman"/>
          <w:sz w:val="24"/>
          <w:szCs w:val="24"/>
          <w:lang w:eastAsia="ar-SA"/>
        </w:rPr>
        <w:t>2154</w:t>
      </w:r>
      <w:r w:rsidRPr="00415451">
        <w:rPr>
          <w:rFonts w:ascii="Times New Roman" w:eastAsia="Times New Roman" w:hAnsi="Times New Roman" w:cs="Times New Roman"/>
          <w:sz w:val="24"/>
          <w:szCs w:val="24"/>
          <w:lang w:eastAsia="ar-SA"/>
        </w:rPr>
        <w:t>,</w:t>
      </w:r>
      <w:r w:rsidR="004374EC" w:rsidRPr="00415451">
        <w:rPr>
          <w:rFonts w:ascii="Times New Roman" w:eastAsia="Times New Roman" w:hAnsi="Times New Roman" w:cs="Times New Roman"/>
          <w:sz w:val="24"/>
          <w:szCs w:val="24"/>
          <w:lang w:eastAsia="ar-SA"/>
        </w:rPr>
        <w:t>9</w:t>
      </w:r>
      <w:r w:rsidRPr="00415451">
        <w:rPr>
          <w:rFonts w:ascii="Times New Roman" w:eastAsia="Times New Roman" w:hAnsi="Times New Roman" w:cs="Times New Roman"/>
          <w:sz w:val="24"/>
          <w:szCs w:val="24"/>
          <w:lang w:eastAsia="ar-SA"/>
        </w:rPr>
        <w:t xml:space="preserve"> тыс. руб. отработана частично, т.е. меры принудительного взыскания применены не в полном объеме</w:t>
      </w:r>
      <w:r w:rsidR="00B75F1A" w:rsidRPr="00415451">
        <w:rPr>
          <w:rFonts w:ascii="Times New Roman" w:eastAsia="Times New Roman" w:hAnsi="Times New Roman" w:cs="Times New Roman"/>
          <w:sz w:val="24"/>
          <w:szCs w:val="24"/>
          <w:lang w:eastAsia="ar-SA"/>
        </w:rPr>
        <w:t>. Н-р:</w:t>
      </w:r>
    </w:p>
    <w:p w:rsidR="00B75F1A" w:rsidRPr="00415451" w:rsidRDefault="00B75F1A" w:rsidP="00EB642A">
      <w:pPr>
        <w:suppressAutoHyphens/>
        <w:spacing w:after="0" w:line="240" w:lineRule="auto"/>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w:t>
      </w:r>
      <w:r w:rsidR="006E1EC1" w:rsidRPr="00415451">
        <w:rPr>
          <w:rFonts w:ascii="Times New Roman" w:eastAsia="Times New Roman" w:hAnsi="Times New Roman" w:cs="Times New Roman"/>
          <w:sz w:val="24"/>
          <w:szCs w:val="24"/>
          <w:lang w:eastAsia="ar-SA"/>
        </w:rPr>
        <w:t>ГУП ВОП «Волгоградоблстройинвест»</w:t>
      </w:r>
      <w:r w:rsidR="00890E00" w:rsidRPr="00415451">
        <w:rPr>
          <w:rFonts w:ascii="Times New Roman" w:eastAsia="Times New Roman" w:hAnsi="Times New Roman" w:cs="Times New Roman"/>
          <w:sz w:val="24"/>
          <w:szCs w:val="24"/>
          <w:lang w:eastAsia="ar-SA"/>
        </w:rPr>
        <w:t xml:space="preserve"> -</w:t>
      </w:r>
      <w:r w:rsidR="006E1EC1" w:rsidRPr="00415451">
        <w:rPr>
          <w:rFonts w:ascii="Times New Roman" w:eastAsia="Times New Roman" w:hAnsi="Times New Roman" w:cs="Times New Roman"/>
          <w:sz w:val="24"/>
          <w:szCs w:val="24"/>
          <w:lang w:eastAsia="ar-SA"/>
        </w:rPr>
        <w:t xml:space="preserve"> задолженность образовалась 10.06.2019, претензия</w:t>
      </w:r>
      <w:r w:rsidRPr="00415451">
        <w:rPr>
          <w:rFonts w:ascii="Times New Roman" w:eastAsia="Times New Roman" w:hAnsi="Times New Roman" w:cs="Times New Roman"/>
          <w:sz w:val="24"/>
          <w:szCs w:val="24"/>
          <w:lang w:eastAsia="ar-SA"/>
        </w:rPr>
        <w:t xml:space="preserve"> от</w:t>
      </w:r>
      <w:r w:rsidR="006E1EC1" w:rsidRPr="00415451">
        <w:rPr>
          <w:rFonts w:ascii="Times New Roman" w:eastAsia="Times New Roman" w:hAnsi="Times New Roman" w:cs="Times New Roman"/>
          <w:sz w:val="24"/>
          <w:szCs w:val="24"/>
          <w:lang w:eastAsia="ar-SA"/>
        </w:rPr>
        <w:t>правлена 07.11.2019, в правовой отдел</w:t>
      </w:r>
      <w:r w:rsidR="004374EC" w:rsidRPr="00415451">
        <w:rPr>
          <w:rFonts w:ascii="Times New Roman" w:eastAsia="Times New Roman" w:hAnsi="Times New Roman" w:cs="Times New Roman"/>
          <w:sz w:val="24"/>
          <w:szCs w:val="24"/>
          <w:lang w:eastAsia="ar-SA"/>
        </w:rPr>
        <w:t xml:space="preserve"> пакет документов направлен </w:t>
      </w:r>
      <w:r w:rsidR="006E1EC1" w:rsidRPr="00415451">
        <w:rPr>
          <w:rFonts w:ascii="Times New Roman" w:eastAsia="Times New Roman" w:hAnsi="Times New Roman" w:cs="Times New Roman"/>
          <w:sz w:val="24"/>
          <w:szCs w:val="24"/>
          <w:lang w:eastAsia="ar-SA"/>
        </w:rPr>
        <w:t>11.03.2020 г</w:t>
      </w:r>
      <w:r w:rsidR="00B90AE9" w:rsidRPr="00415451">
        <w:rPr>
          <w:rFonts w:ascii="Times New Roman" w:eastAsia="Times New Roman" w:hAnsi="Times New Roman" w:cs="Times New Roman"/>
          <w:sz w:val="24"/>
          <w:szCs w:val="24"/>
          <w:lang w:eastAsia="ar-SA"/>
        </w:rPr>
        <w:t>.</w:t>
      </w:r>
      <w:r w:rsidRPr="00415451">
        <w:rPr>
          <w:rFonts w:ascii="Times New Roman" w:eastAsia="Times New Roman" w:hAnsi="Times New Roman" w:cs="Times New Roman"/>
          <w:sz w:val="24"/>
          <w:szCs w:val="24"/>
          <w:lang w:eastAsia="ar-SA"/>
        </w:rPr>
        <w:t xml:space="preserve"> </w:t>
      </w:r>
      <w:r w:rsidR="00404559" w:rsidRPr="00415451">
        <w:rPr>
          <w:rFonts w:ascii="Times New Roman" w:eastAsia="Times New Roman" w:hAnsi="Times New Roman" w:cs="Times New Roman"/>
          <w:sz w:val="24"/>
          <w:szCs w:val="24"/>
          <w:lang w:eastAsia="ar-SA"/>
        </w:rPr>
        <w:t>П</w:t>
      </w:r>
      <w:r w:rsidRPr="00415451">
        <w:rPr>
          <w:rFonts w:ascii="Times New Roman" w:eastAsia="Times New Roman" w:hAnsi="Times New Roman" w:cs="Times New Roman"/>
          <w:sz w:val="24"/>
          <w:szCs w:val="24"/>
          <w:lang w:eastAsia="ar-SA"/>
        </w:rPr>
        <w:t xml:space="preserve">лательщик исключен из </w:t>
      </w:r>
      <w:r w:rsidR="00890E00" w:rsidRPr="00415451">
        <w:rPr>
          <w:rFonts w:ascii="Times New Roman" w:eastAsia="Times New Roman" w:hAnsi="Times New Roman" w:cs="Times New Roman"/>
          <w:sz w:val="24"/>
          <w:szCs w:val="24"/>
          <w:lang w:eastAsia="ar-SA"/>
        </w:rPr>
        <w:t>ЕГРЮЛ;</w:t>
      </w:r>
      <w:r w:rsidR="00B90AE9" w:rsidRPr="00415451">
        <w:rPr>
          <w:rFonts w:ascii="Times New Roman" w:eastAsia="Times New Roman" w:hAnsi="Times New Roman" w:cs="Times New Roman"/>
          <w:sz w:val="24"/>
          <w:szCs w:val="24"/>
          <w:lang w:eastAsia="ar-SA"/>
        </w:rPr>
        <w:t xml:space="preserve"> </w:t>
      </w:r>
      <w:r w:rsidR="00104A67" w:rsidRPr="00415451">
        <w:rPr>
          <w:rFonts w:ascii="Times New Roman" w:eastAsia="Times New Roman" w:hAnsi="Times New Roman" w:cs="Times New Roman"/>
          <w:sz w:val="24"/>
          <w:szCs w:val="24"/>
          <w:lang w:eastAsia="ar-SA"/>
        </w:rPr>
        <w:t xml:space="preserve"> </w:t>
      </w:r>
    </w:p>
    <w:p w:rsidR="00890E00" w:rsidRPr="00415451" w:rsidRDefault="00B75F1A" w:rsidP="00EB642A">
      <w:pPr>
        <w:suppressAutoHyphens/>
        <w:spacing w:after="0" w:line="240" w:lineRule="auto"/>
        <w:jc w:val="both"/>
        <w:rPr>
          <w:rFonts w:ascii="Times New Roman" w:hAnsi="Times New Roman" w:cs="Times New Roman"/>
          <w:sz w:val="24"/>
          <w:szCs w:val="24"/>
        </w:rPr>
      </w:pPr>
      <w:r w:rsidRPr="00415451">
        <w:rPr>
          <w:rFonts w:ascii="Times New Roman" w:eastAsia="Times New Roman" w:hAnsi="Times New Roman" w:cs="Times New Roman"/>
          <w:sz w:val="24"/>
          <w:szCs w:val="24"/>
          <w:lang w:eastAsia="ar-SA"/>
        </w:rPr>
        <w:t>-</w:t>
      </w:r>
      <w:r w:rsidR="00890E00" w:rsidRPr="00415451">
        <w:rPr>
          <w:rFonts w:ascii="Times New Roman" w:hAnsi="Times New Roman" w:cs="Times New Roman"/>
          <w:sz w:val="24"/>
          <w:szCs w:val="24"/>
        </w:rPr>
        <w:t xml:space="preserve"> ООО «Волжский Агро-Комплекс» - </w:t>
      </w:r>
      <w:r w:rsidR="002A7323" w:rsidRPr="00415451">
        <w:rPr>
          <w:rFonts w:ascii="Times New Roman" w:hAnsi="Times New Roman" w:cs="Times New Roman"/>
          <w:sz w:val="24"/>
          <w:szCs w:val="24"/>
        </w:rPr>
        <w:t>задолженность образовалась 21.08</w:t>
      </w:r>
      <w:r w:rsidR="00A5702E" w:rsidRPr="00415451">
        <w:rPr>
          <w:rFonts w:ascii="Times New Roman" w:hAnsi="Times New Roman" w:cs="Times New Roman"/>
          <w:sz w:val="24"/>
          <w:szCs w:val="24"/>
        </w:rPr>
        <w:t>.20</w:t>
      </w:r>
      <w:r w:rsidR="002A7323" w:rsidRPr="00415451">
        <w:rPr>
          <w:rFonts w:ascii="Times New Roman" w:hAnsi="Times New Roman" w:cs="Times New Roman"/>
          <w:sz w:val="24"/>
          <w:szCs w:val="24"/>
        </w:rPr>
        <w:t>20</w:t>
      </w:r>
      <w:r w:rsidR="00890E00" w:rsidRPr="00415451">
        <w:rPr>
          <w:rFonts w:ascii="Times New Roman" w:hAnsi="Times New Roman" w:cs="Times New Roman"/>
          <w:sz w:val="24"/>
          <w:szCs w:val="24"/>
        </w:rPr>
        <w:t xml:space="preserve"> года,</w:t>
      </w:r>
      <w:r w:rsidR="00A5702E" w:rsidRPr="00415451">
        <w:rPr>
          <w:rFonts w:ascii="Times New Roman" w:hAnsi="Times New Roman" w:cs="Times New Roman"/>
          <w:sz w:val="24"/>
          <w:szCs w:val="24"/>
        </w:rPr>
        <w:t xml:space="preserve"> </w:t>
      </w:r>
      <w:r w:rsidR="00404559" w:rsidRPr="00415451">
        <w:rPr>
          <w:rFonts w:ascii="Times New Roman" w:hAnsi="Times New Roman" w:cs="Times New Roman"/>
          <w:sz w:val="24"/>
          <w:szCs w:val="24"/>
        </w:rPr>
        <w:t xml:space="preserve">пакет документов </w:t>
      </w:r>
      <w:r w:rsidR="00A5702E" w:rsidRPr="00415451">
        <w:rPr>
          <w:rFonts w:ascii="Times New Roman" w:hAnsi="Times New Roman" w:cs="Times New Roman"/>
          <w:sz w:val="24"/>
          <w:szCs w:val="24"/>
        </w:rPr>
        <w:t xml:space="preserve">направлен </w:t>
      </w:r>
      <w:r w:rsidR="00890E00" w:rsidRPr="00415451">
        <w:rPr>
          <w:rFonts w:ascii="Times New Roman" w:hAnsi="Times New Roman" w:cs="Times New Roman"/>
          <w:sz w:val="24"/>
          <w:szCs w:val="24"/>
        </w:rPr>
        <w:t xml:space="preserve">в суд </w:t>
      </w:r>
      <w:r w:rsidR="00A5702E" w:rsidRPr="00415451">
        <w:rPr>
          <w:rFonts w:ascii="Times New Roman" w:hAnsi="Times New Roman" w:cs="Times New Roman"/>
          <w:sz w:val="24"/>
          <w:szCs w:val="24"/>
        </w:rPr>
        <w:t>31.03.2021 года</w:t>
      </w:r>
      <w:r w:rsidR="00890E00" w:rsidRPr="00415451">
        <w:rPr>
          <w:rFonts w:ascii="Times New Roman" w:eastAsia="Times New Roman" w:hAnsi="Times New Roman" w:cs="Times New Roman"/>
          <w:sz w:val="24"/>
          <w:szCs w:val="24"/>
          <w:lang w:eastAsia="ar-SA"/>
        </w:rPr>
        <w:t>;</w:t>
      </w:r>
    </w:p>
    <w:p w:rsidR="00890E00" w:rsidRPr="00415451" w:rsidRDefault="00890E00" w:rsidP="00EB642A">
      <w:pPr>
        <w:suppressAutoHyphens/>
        <w:spacing w:after="0" w:line="240" w:lineRule="auto"/>
        <w:jc w:val="both"/>
        <w:rPr>
          <w:rFonts w:ascii="Times New Roman" w:hAnsi="Times New Roman" w:cs="Times New Roman"/>
          <w:sz w:val="24"/>
          <w:szCs w:val="24"/>
        </w:rPr>
      </w:pPr>
      <w:r w:rsidRPr="00415451">
        <w:rPr>
          <w:rFonts w:ascii="Times New Roman" w:hAnsi="Times New Roman" w:cs="Times New Roman"/>
          <w:sz w:val="24"/>
          <w:szCs w:val="24"/>
        </w:rPr>
        <w:t xml:space="preserve">- </w:t>
      </w:r>
      <w:r w:rsidR="000D6CFF">
        <w:rPr>
          <w:rFonts w:ascii="Times New Roman" w:hAnsi="Times New Roman" w:cs="Times New Roman"/>
          <w:sz w:val="24"/>
          <w:szCs w:val="24"/>
        </w:rPr>
        <w:t>Климкин Д. С</w:t>
      </w:r>
      <w:r w:rsidRPr="00415451">
        <w:rPr>
          <w:rFonts w:ascii="Times New Roman" w:hAnsi="Times New Roman" w:cs="Times New Roman"/>
          <w:sz w:val="24"/>
          <w:szCs w:val="24"/>
        </w:rPr>
        <w:t xml:space="preserve">. - </w:t>
      </w:r>
      <w:r w:rsidR="00A5702E" w:rsidRPr="00415451">
        <w:rPr>
          <w:rFonts w:ascii="Times New Roman" w:hAnsi="Times New Roman" w:cs="Times New Roman"/>
          <w:sz w:val="24"/>
          <w:szCs w:val="24"/>
        </w:rPr>
        <w:t xml:space="preserve">задолженность </w:t>
      </w:r>
      <w:r w:rsidR="000D6CFF">
        <w:rPr>
          <w:rFonts w:ascii="Times New Roman" w:hAnsi="Times New Roman" w:cs="Times New Roman"/>
          <w:sz w:val="24"/>
          <w:szCs w:val="24"/>
        </w:rPr>
        <w:t>образовалась 10.09.2020</w:t>
      </w:r>
      <w:r w:rsidR="00404559" w:rsidRPr="00415451">
        <w:rPr>
          <w:rFonts w:ascii="Times New Roman" w:hAnsi="Times New Roman" w:cs="Times New Roman"/>
          <w:sz w:val="24"/>
          <w:szCs w:val="24"/>
        </w:rPr>
        <w:t>,</w:t>
      </w:r>
      <w:r w:rsidR="002A7323" w:rsidRPr="00415451">
        <w:rPr>
          <w:rFonts w:ascii="Times New Roman" w:hAnsi="Times New Roman" w:cs="Times New Roman"/>
          <w:sz w:val="24"/>
          <w:szCs w:val="24"/>
        </w:rPr>
        <w:t>пакет документ</w:t>
      </w:r>
      <w:r w:rsidR="000D6CFF">
        <w:rPr>
          <w:rFonts w:ascii="Times New Roman" w:hAnsi="Times New Roman" w:cs="Times New Roman"/>
          <w:sz w:val="24"/>
          <w:szCs w:val="24"/>
        </w:rPr>
        <w:t>ов направлен в правовой отдел 25.06</w:t>
      </w:r>
      <w:r w:rsidR="002A7323" w:rsidRPr="00415451">
        <w:rPr>
          <w:rFonts w:ascii="Times New Roman" w:hAnsi="Times New Roman" w:cs="Times New Roman"/>
          <w:sz w:val="24"/>
          <w:szCs w:val="24"/>
        </w:rPr>
        <w:t>.2021</w:t>
      </w:r>
      <w:r w:rsidR="000D6CFF">
        <w:rPr>
          <w:rFonts w:ascii="Times New Roman" w:eastAsia="Times New Roman" w:hAnsi="Times New Roman" w:cs="Times New Roman"/>
          <w:sz w:val="24"/>
          <w:szCs w:val="24"/>
          <w:lang w:eastAsia="ar-SA"/>
        </w:rPr>
        <w:t>.</w:t>
      </w:r>
    </w:p>
    <w:p w:rsidR="00104A67" w:rsidRPr="00415451" w:rsidRDefault="00B75F1A" w:rsidP="00EB642A">
      <w:pPr>
        <w:suppressAutoHyphens/>
        <w:spacing w:after="0" w:line="240" w:lineRule="auto"/>
        <w:jc w:val="both"/>
        <w:rPr>
          <w:rFonts w:ascii="Times New Roman" w:eastAsia="Times New Roman" w:hAnsi="Times New Roman" w:cs="Times New Roman"/>
          <w:sz w:val="24"/>
          <w:szCs w:val="24"/>
          <w:lang w:eastAsia="ar-SA"/>
        </w:rPr>
      </w:pPr>
      <w:r w:rsidRPr="00415451">
        <w:rPr>
          <w:rFonts w:ascii="Times New Roman" w:hAnsi="Times New Roman" w:cs="Times New Roman"/>
          <w:sz w:val="24"/>
          <w:szCs w:val="24"/>
        </w:rPr>
        <w:t xml:space="preserve"> </w:t>
      </w:r>
      <w:r w:rsidR="00404559" w:rsidRPr="00415451">
        <w:rPr>
          <w:rFonts w:ascii="Times New Roman" w:hAnsi="Times New Roman" w:cs="Times New Roman"/>
          <w:sz w:val="24"/>
          <w:szCs w:val="24"/>
        </w:rPr>
        <w:t xml:space="preserve">             </w:t>
      </w:r>
      <w:r w:rsidRPr="00415451">
        <w:rPr>
          <w:rFonts w:ascii="Times New Roman" w:hAnsi="Times New Roman" w:cs="Times New Roman"/>
          <w:sz w:val="24"/>
          <w:szCs w:val="24"/>
        </w:rPr>
        <w:t>Наличие задолженности, в том числе отработанной не в полном объеме, свидетельствует о том, что администрирование данного платежа администрацией городского округа осуществляется на недостаточном уровне</w:t>
      </w:r>
      <w:r w:rsidR="00890E00" w:rsidRPr="00415451">
        <w:rPr>
          <w:rFonts w:ascii="Times New Roman" w:hAnsi="Times New Roman" w:cs="Times New Roman"/>
          <w:sz w:val="24"/>
          <w:szCs w:val="24"/>
        </w:rPr>
        <w:t>. Длительный временной промежуток между сроком образования задолженности и направления пакета документов в правовой отдел для обращения в суд приводит к риску введения у должника процедуры банкротства или ликвидации.</w:t>
      </w:r>
    </w:p>
    <w:p w:rsidR="00104A67" w:rsidRPr="00415451" w:rsidRDefault="00104A67" w:rsidP="00104A67">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w:t>
      </w:r>
      <w:r w:rsidR="00404559" w:rsidRPr="00415451">
        <w:rPr>
          <w:rFonts w:ascii="Times New Roman" w:eastAsia="Times New Roman" w:hAnsi="Times New Roman" w:cs="Times New Roman"/>
          <w:sz w:val="24"/>
          <w:szCs w:val="24"/>
          <w:lang w:eastAsia="ar-SA"/>
        </w:rPr>
        <w:t xml:space="preserve"> </w:t>
      </w:r>
      <w:r w:rsidRPr="00415451">
        <w:rPr>
          <w:rFonts w:ascii="Times New Roman" w:eastAsia="Times New Roman" w:hAnsi="Times New Roman" w:cs="Times New Roman"/>
          <w:sz w:val="24"/>
          <w:szCs w:val="24"/>
          <w:lang w:eastAsia="ar-SA"/>
        </w:rPr>
        <w:t xml:space="preserve"> Согласно оценке поступлений, в 202</w:t>
      </w:r>
      <w:r w:rsidR="00F16499" w:rsidRPr="00415451">
        <w:rPr>
          <w:rFonts w:ascii="Times New Roman" w:eastAsia="Times New Roman" w:hAnsi="Times New Roman" w:cs="Times New Roman"/>
          <w:sz w:val="24"/>
          <w:szCs w:val="24"/>
          <w:lang w:eastAsia="ar-SA"/>
        </w:rPr>
        <w:t>1</w:t>
      </w:r>
      <w:r w:rsidRPr="00415451">
        <w:rPr>
          <w:rFonts w:ascii="Times New Roman" w:eastAsia="Times New Roman" w:hAnsi="Times New Roman" w:cs="Times New Roman"/>
          <w:sz w:val="24"/>
          <w:szCs w:val="24"/>
          <w:lang w:eastAsia="ar-SA"/>
        </w:rPr>
        <w:t xml:space="preserve"> году, в бюджет до конца года должно поступить порядка 22</w:t>
      </w:r>
      <w:r w:rsidR="00F16499" w:rsidRPr="00415451">
        <w:rPr>
          <w:rFonts w:ascii="Times New Roman" w:eastAsia="Times New Roman" w:hAnsi="Times New Roman" w:cs="Times New Roman"/>
          <w:sz w:val="24"/>
          <w:szCs w:val="24"/>
          <w:lang w:eastAsia="ar-SA"/>
        </w:rPr>
        <w:t>316</w:t>
      </w:r>
      <w:r w:rsidRPr="00415451">
        <w:rPr>
          <w:rFonts w:ascii="Times New Roman" w:eastAsia="Times New Roman" w:hAnsi="Times New Roman" w:cs="Times New Roman"/>
          <w:sz w:val="24"/>
          <w:szCs w:val="24"/>
          <w:lang w:eastAsia="ar-SA"/>
        </w:rPr>
        <w:t>,</w:t>
      </w:r>
      <w:r w:rsidR="00F16499" w:rsidRPr="00415451">
        <w:rPr>
          <w:rFonts w:ascii="Times New Roman" w:eastAsia="Times New Roman" w:hAnsi="Times New Roman" w:cs="Times New Roman"/>
          <w:sz w:val="24"/>
          <w:szCs w:val="24"/>
          <w:lang w:eastAsia="ar-SA"/>
        </w:rPr>
        <w:t>3</w:t>
      </w:r>
      <w:r w:rsidRPr="00415451">
        <w:rPr>
          <w:rFonts w:ascii="Times New Roman" w:eastAsia="Times New Roman" w:hAnsi="Times New Roman" w:cs="Times New Roman"/>
          <w:sz w:val="24"/>
          <w:szCs w:val="24"/>
          <w:lang w:eastAsia="ar-SA"/>
        </w:rPr>
        <w:t xml:space="preserve"> тыс. руб. Планируемые назначения по арендной плате за земельные участки на 202</w:t>
      </w:r>
      <w:r w:rsidR="00A5702E" w:rsidRPr="00415451">
        <w:rPr>
          <w:rFonts w:ascii="Times New Roman" w:eastAsia="Times New Roman" w:hAnsi="Times New Roman" w:cs="Times New Roman"/>
          <w:sz w:val="24"/>
          <w:szCs w:val="24"/>
          <w:lang w:eastAsia="ar-SA"/>
        </w:rPr>
        <w:t>1</w:t>
      </w:r>
      <w:r w:rsidRPr="00415451">
        <w:rPr>
          <w:rFonts w:ascii="Times New Roman" w:eastAsia="Times New Roman" w:hAnsi="Times New Roman" w:cs="Times New Roman"/>
          <w:sz w:val="24"/>
          <w:szCs w:val="24"/>
          <w:lang w:eastAsia="ar-SA"/>
        </w:rPr>
        <w:t xml:space="preserve"> год составляют </w:t>
      </w:r>
      <w:r w:rsidR="00F16499" w:rsidRPr="00415451">
        <w:rPr>
          <w:rFonts w:ascii="Times New Roman" w:eastAsia="Times New Roman" w:hAnsi="Times New Roman" w:cs="Times New Roman"/>
          <w:sz w:val="24"/>
          <w:szCs w:val="24"/>
          <w:lang w:eastAsia="ar-SA"/>
        </w:rPr>
        <w:t>7927</w:t>
      </w:r>
      <w:r w:rsidRPr="00415451">
        <w:rPr>
          <w:rFonts w:ascii="Times New Roman" w:eastAsia="Times New Roman" w:hAnsi="Times New Roman" w:cs="Times New Roman"/>
          <w:sz w:val="24"/>
          <w:szCs w:val="24"/>
          <w:lang w:eastAsia="ar-SA"/>
        </w:rPr>
        <w:t>0,0</w:t>
      </w:r>
      <w:r w:rsidRPr="00415451">
        <w:rPr>
          <w:rFonts w:ascii="Times New Roman" w:eastAsia="Times New Roman" w:hAnsi="Times New Roman" w:cs="Times New Roman"/>
          <w:i/>
          <w:sz w:val="24"/>
          <w:szCs w:val="24"/>
          <w:lang w:eastAsia="ar-SA"/>
        </w:rPr>
        <w:t xml:space="preserve"> </w:t>
      </w:r>
      <w:r w:rsidRPr="00415451">
        <w:rPr>
          <w:rFonts w:ascii="Times New Roman" w:eastAsia="Times New Roman" w:hAnsi="Times New Roman" w:cs="Times New Roman"/>
          <w:sz w:val="24"/>
          <w:szCs w:val="24"/>
          <w:lang w:eastAsia="ar-SA"/>
        </w:rPr>
        <w:t xml:space="preserve">тыс. руб., т.е. до конца </w:t>
      </w:r>
      <w:r w:rsidR="00F16499" w:rsidRPr="00415451">
        <w:rPr>
          <w:rFonts w:ascii="Times New Roman" w:eastAsia="Times New Roman" w:hAnsi="Times New Roman" w:cs="Times New Roman"/>
          <w:sz w:val="24"/>
          <w:szCs w:val="24"/>
          <w:lang w:eastAsia="ar-SA"/>
        </w:rPr>
        <w:t>года должно поступить порядка 28</w:t>
      </w:r>
      <w:r w:rsidRPr="00415451">
        <w:rPr>
          <w:rFonts w:ascii="Times New Roman" w:eastAsia="Times New Roman" w:hAnsi="Times New Roman" w:cs="Times New Roman"/>
          <w:sz w:val="24"/>
          <w:szCs w:val="24"/>
          <w:lang w:eastAsia="ar-SA"/>
        </w:rPr>
        <w:t>,</w:t>
      </w:r>
      <w:r w:rsidR="00F16499"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 платежей. В </w:t>
      </w:r>
      <w:r w:rsidRPr="00415451">
        <w:rPr>
          <w:rFonts w:ascii="Times New Roman" w:eastAsia="Times New Roman" w:hAnsi="Times New Roman" w:cs="Times New Roman"/>
          <w:sz w:val="24"/>
          <w:szCs w:val="24"/>
          <w:lang w:val="en-US" w:eastAsia="ar-SA"/>
        </w:rPr>
        <w:t>IV</w:t>
      </w:r>
      <w:r w:rsidR="00144BF6" w:rsidRPr="00415451">
        <w:rPr>
          <w:rFonts w:ascii="Times New Roman" w:eastAsia="Times New Roman" w:hAnsi="Times New Roman" w:cs="Times New Roman"/>
          <w:sz w:val="24"/>
          <w:szCs w:val="24"/>
          <w:lang w:eastAsia="ar-SA"/>
        </w:rPr>
        <w:t xml:space="preserve"> квартале 2018,</w:t>
      </w:r>
      <w:r w:rsidRPr="00415451">
        <w:rPr>
          <w:rFonts w:ascii="Times New Roman" w:eastAsia="Times New Roman" w:hAnsi="Times New Roman" w:cs="Times New Roman"/>
          <w:sz w:val="24"/>
          <w:szCs w:val="24"/>
          <w:lang w:eastAsia="ar-SA"/>
        </w:rPr>
        <w:t xml:space="preserve"> 2019</w:t>
      </w:r>
      <w:r w:rsidR="00F16499" w:rsidRPr="00415451">
        <w:rPr>
          <w:rFonts w:ascii="Times New Roman" w:eastAsia="Times New Roman" w:hAnsi="Times New Roman" w:cs="Times New Roman"/>
          <w:sz w:val="24"/>
          <w:szCs w:val="24"/>
          <w:lang w:eastAsia="ar-SA"/>
        </w:rPr>
        <w:t>,</w:t>
      </w:r>
      <w:r w:rsidR="00144BF6" w:rsidRPr="00415451">
        <w:rPr>
          <w:rFonts w:ascii="Times New Roman" w:eastAsia="Times New Roman" w:hAnsi="Times New Roman" w:cs="Times New Roman"/>
          <w:sz w:val="24"/>
          <w:szCs w:val="24"/>
          <w:lang w:eastAsia="ar-SA"/>
        </w:rPr>
        <w:t xml:space="preserve"> и </w:t>
      </w:r>
      <w:r w:rsidR="00F16499" w:rsidRPr="00415451">
        <w:rPr>
          <w:rFonts w:ascii="Times New Roman" w:eastAsia="Times New Roman" w:hAnsi="Times New Roman" w:cs="Times New Roman"/>
          <w:sz w:val="24"/>
          <w:szCs w:val="24"/>
          <w:lang w:eastAsia="ar-SA"/>
        </w:rPr>
        <w:t>2020 года</w:t>
      </w:r>
      <w:r w:rsidRPr="00415451">
        <w:rPr>
          <w:rFonts w:ascii="Times New Roman" w:eastAsia="Times New Roman" w:hAnsi="Times New Roman" w:cs="Times New Roman"/>
          <w:sz w:val="24"/>
          <w:szCs w:val="24"/>
          <w:lang w:eastAsia="ar-SA"/>
        </w:rPr>
        <w:t xml:space="preserve"> в бюджет п</w:t>
      </w:r>
      <w:r w:rsidR="00F16499" w:rsidRPr="00415451">
        <w:rPr>
          <w:rFonts w:ascii="Times New Roman" w:eastAsia="Times New Roman" w:hAnsi="Times New Roman" w:cs="Times New Roman"/>
          <w:sz w:val="24"/>
          <w:szCs w:val="24"/>
          <w:lang w:eastAsia="ar-SA"/>
        </w:rPr>
        <w:t>оступало аренды за землю 33,6%,</w:t>
      </w:r>
      <w:r w:rsidRPr="00415451">
        <w:rPr>
          <w:rFonts w:ascii="Times New Roman" w:eastAsia="Times New Roman" w:hAnsi="Times New Roman" w:cs="Times New Roman"/>
          <w:sz w:val="24"/>
          <w:szCs w:val="24"/>
          <w:lang w:eastAsia="ar-SA"/>
        </w:rPr>
        <w:t xml:space="preserve"> 28,1%</w:t>
      </w:r>
      <w:r w:rsidR="00144BF6" w:rsidRPr="00415451">
        <w:rPr>
          <w:rFonts w:ascii="Times New Roman" w:eastAsia="Times New Roman" w:hAnsi="Times New Roman" w:cs="Times New Roman"/>
          <w:sz w:val="24"/>
          <w:szCs w:val="24"/>
          <w:lang w:eastAsia="ar-SA"/>
        </w:rPr>
        <w:t>, 31,5%</w:t>
      </w:r>
      <w:r w:rsidRPr="00415451">
        <w:rPr>
          <w:rFonts w:ascii="Times New Roman" w:eastAsia="Times New Roman" w:hAnsi="Times New Roman" w:cs="Times New Roman"/>
          <w:sz w:val="24"/>
          <w:szCs w:val="24"/>
          <w:lang w:eastAsia="ar-SA"/>
        </w:rPr>
        <w:t xml:space="preserve"> плановых назначений соответственно. Прогнозные показатели поступлений по арендной плате за землю в 202</w:t>
      </w:r>
      <w:r w:rsidR="00144BF6" w:rsidRPr="00415451">
        <w:rPr>
          <w:rFonts w:ascii="Times New Roman" w:eastAsia="Times New Roman" w:hAnsi="Times New Roman" w:cs="Times New Roman"/>
          <w:sz w:val="24"/>
          <w:szCs w:val="24"/>
          <w:lang w:eastAsia="ar-SA"/>
        </w:rPr>
        <w:t>1</w:t>
      </w:r>
      <w:r w:rsidRPr="00415451">
        <w:rPr>
          <w:rFonts w:ascii="Times New Roman" w:eastAsia="Times New Roman" w:hAnsi="Times New Roman" w:cs="Times New Roman"/>
          <w:sz w:val="24"/>
          <w:szCs w:val="24"/>
          <w:lang w:eastAsia="ar-SA"/>
        </w:rPr>
        <w:t xml:space="preserve"> и 202</w:t>
      </w:r>
      <w:r w:rsidR="00144BF6"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году КСК считает обоснованными.  </w:t>
      </w:r>
    </w:p>
    <w:p w:rsidR="00104A67" w:rsidRPr="00415451" w:rsidRDefault="00104A67" w:rsidP="00104A67">
      <w:pPr>
        <w:suppressAutoHyphens/>
        <w:spacing w:after="0"/>
        <w:ind w:firstLine="283"/>
        <w:jc w:val="both"/>
        <w:rPr>
          <w:rFonts w:ascii="Times New Roman" w:eastAsia="Times New Roman" w:hAnsi="Times New Roman" w:cs="Times New Roman"/>
          <w:sz w:val="24"/>
          <w:szCs w:val="24"/>
          <w:lang w:eastAsia="ar-SA"/>
        </w:rPr>
      </w:pPr>
    </w:p>
    <w:p w:rsidR="00104A67" w:rsidRPr="00415451" w:rsidRDefault="00104A67" w:rsidP="00104A67">
      <w:pPr>
        <w:suppressAutoHyphens/>
        <w:spacing w:after="0"/>
        <w:jc w:val="center"/>
        <w:rPr>
          <w:rFonts w:ascii="Times New Roman" w:eastAsia="Times New Roman" w:hAnsi="Times New Roman" w:cs="Times New Roman"/>
          <w:b/>
          <w:sz w:val="24"/>
          <w:szCs w:val="24"/>
          <w:lang w:eastAsia="ar-SA"/>
        </w:rPr>
      </w:pPr>
      <w:r w:rsidRPr="00415451">
        <w:rPr>
          <w:rFonts w:ascii="Times New Roman" w:eastAsia="Times New Roman" w:hAnsi="Times New Roman" w:cs="Times New Roman"/>
          <w:b/>
          <w:sz w:val="24"/>
          <w:szCs w:val="24"/>
          <w:lang w:eastAsia="ar-SA"/>
        </w:rPr>
        <w:t>Доходы от продажи материальных и нематериальных активов</w:t>
      </w:r>
    </w:p>
    <w:p w:rsidR="008142D3" w:rsidRPr="00415451" w:rsidRDefault="008142D3" w:rsidP="00104A67">
      <w:pPr>
        <w:suppressAutoHyphens/>
        <w:spacing w:after="0"/>
        <w:jc w:val="center"/>
        <w:rPr>
          <w:rFonts w:ascii="Times New Roman" w:eastAsia="Times New Roman" w:hAnsi="Times New Roman" w:cs="Times New Roman"/>
          <w:b/>
          <w:sz w:val="24"/>
          <w:szCs w:val="24"/>
          <w:lang w:eastAsia="ar-SA"/>
        </w:rPr>
      </w:pPr>
    </w:p>
    <w:p w:rsidR="00104A67" w:rsidRPr="00415451" w:rsidRDefault="00104A67" w:rsidP="00104A67">
      <w:pPr>
        <w:suppressAutoHyphens/>
        <w:spacing w:after="0"/>
        <w:ind w:firstLine="283"/>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Поступление доходов от продажи материальных и нематериальных активов на 202</w:t>
      </w:r>
      <w:r w:rsidR="004374EC"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год планируется в сумме 5</w:t>
      </w:r>
      <w:r w:rsidR="004A20B8" w:rsidRPr="00415451">
        <w:rPr>
          <w:rFonts w:ascii="Times New Roman" w:eastAsia="Times New Roman" w:hAnsi="Times New Roman" w:cs="Times New Roman"/>
          <w:sz w:val="24"/>
          <w:szCs w:val="24"/>
          <w:lang w:eastAsia="ar-SA"/>
        </w:rPr>
        <w:t>434</w:t>
      </w:r>
      <w:r w:rsidRPr="00415451">
        <w:rPr>
          <w:rFonts w:ascii="Times New Roman" w:eastAsia="Times New Roman" w:hAnsi="Times New Roman" w:cs="Times New Roman"/>
          <w:sz w:val="24"/>
          <w:szCs w:val="24"/>
          <w:lang w:eastAsia="ar-SA"/>
        </w:rPr>
        <w:t>,0 тыс. руб., в том числе:</w:t>
      </w:r>
    </w:p>
    <w:p w:rsidR="00104A67" w:rsidRPr="00415451" w:rsidRDefault="00104A67" w:rsidP="00104A67">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доходы в сумме </w:t>
      </w:r>
      <w:r w:rsidR="002F2A44" w:rsidRPr="00415451">
        <w:rPr>
          <w:rFonts w:ascii="Times New Roman" w:eastAsia="Times New Roman" w:hAnsi="Times New Roman" w:cs="Times New Roman"/>
          <w:sz w:val="24"/>
          <w:szCs w:val="24"/>
          <w:lang w:eastAsia="ar-SA"/>
        </w:rPr>
        <w:t>750</w:t>
      </w:r>
      <w:r w:rsidRPr="00415451">
        <w:rPr>
          <w:rFonts w:ascii="Times New Roman" w:eastAsia="Times New Roman" w:hAnsi="Times New Roman" w:cs="Times New Roman"/>
          <w:sz w:val="24"/>
          <w:szCs w:val="24"/>
          <w:lang w:eastAsia="ar-SA"/>
        </w:rPr>
        <w:t xml:space="preserve">,0 тыс. руб. от продажи имущества в порядке реализации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104A67" w:rsidRPr="00415451" w:rsidRDefault="00104A67" w:rsidP="00104A67">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lastRenderedPageBreak/>
        <w:t xml:space="preserve">- от продажи муниципального имущества по прогнозному плану приватизации по результатам торгов </w:t>
      </w:r>
      <w:r w:rsidR="002F2A44" w:rsidRPr="00415451">
        <w:rPr>
          <w:rFonts w:ascii="Times New Roman" w:eastAsia="Times New Roman" w:hAnsi="Times New Roman" w:cs="Times New Roman"/>
          <w:sz w:val="24"/>
          <w:szCs w:val="24"/>
          <w:lang w:eastAsia="ar-SA"/>
        </w:rPr>
        <w:t>1250</w:t>
      </w:r>
      <w:r w:rsidRPr="00415451">
        <w:rPr>
          <w:rFonts w:ascii="Times New Roman" w:eastAsia="Times New Roman" w:hAnsi="Times New Roman" w:cs="Times New Roman"/>
          <w:sz w:val="24"/>
          <w:szCs w:val="24"/>
          <w:lang w:eastAsia="ar-SA"/>
        </w:rPr>
        <w:t xml:space="preserve"> тыс. руб.;</w:t>
      </w:r>
    </w:p>
    <w:p w:rsidR="00104A67" w:rsidRPr="00415451" w:rsidRDefault="00104A67" w:rsidP="00104A67">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доходы в сумме </w:t>
      </w:r>
      <w:r w:rsidR="004A20B8" w:rsidRPr="00415451">
        <w:rPr>
          <w:rFonts w:ascii="Times New Roman" w:eastAsia="Times New Roman" w:hAnsi="Times New Roman" w:cs="Times New Roman"/>
          <w:sz w:val="24"/>
          <w:szCs w:val="24"/>
          <w:lang w:eastAsia="ar-SA"/>
        </w:rPr>
        <w:t>3</w:t>
      </w:r>
      <w:r w:rsidR="0035003C" w:rsidRPr="00415451">
        <w:rPr>
          <w:rFonts w:ascii="Times New Roman" w:eastAsia="Times New Roman" w:hAnsi="Times New Roman" w:cs="Times New Roman"/>
          <w:sz w:val="24"/>
          <w:szCs w:val="24"/>
          <w:lang w:eastAsia="ar-SA"/>
        </w:rPr>
        <w:t>230</w:t>
      </w:r>
      <w:r w:rsidRPr="00415451">
        <w:rPr>
          <w:rFonts w:ascii="Times New Roman" w:eastAsia="Times New Roman" w:hAnsi="Times New Roman" w:cs="Times New Roman"/>
          <w:sz w:val="24"/>
          <w:szCs w:val="24"/>
          <w:lang w:eastAsia="ar-SA"/>
        </w:rPr>
        <w:t>,0 тыс. руб. от продажи земельных участков, государственная собственность на которые не разграничена, и которые расположены в границах городского округа, а также находящихся в муниципальной собственности. Данные поступления планируются исходя из оценки поступлений за 202</w:t>
      </w:r>
      <w:r w:rsidR="004A20B8" w:rsidRPr="00415451">
        <w:rPr>
          <w:rFonts w:ascii="Times New Roman" w:eastAsia="Times New Roman" w:hAnsi="Times New Roman" w:cs="Times New Roman"/>
          <w:sz w:val="24"/>
          <w:szCs w:val="24"/>
          <w:lang w:eastAsia="ar-SA"/>
        </w:rPr>
        <w:t>1</w:t>
      </w:r>
      <w:r w:rsidRPr="00415451">
        <w:rPr>
          <w:rFonts w:ascii="Times New Roman" w:eastAsia="Times New Roman" w:hAnsi="Times New Roman" w:cs="Times New Roman"/>
          <w:sz w:val="24"/>
          <w:szCs w:val="24"/>
          <w:lang w:eastAsia="ar-SA"/>
        </w:rPr>
        <w:t xml:space="preserve"> год</w:t>
      </w:r>
      <w:r w:rsidR="004A20B8" w:rsidRPr="00415451">
        <w:rPr>
          <w:rFonts w:ascii="Times New Roman" w:eastAsia="Times New Roman" w:hAnsi="Times New Roman" w:cs="Times New Roman"/>
          <w:sz w:val="24"/>
          <w:szCs w:val="24"/>
          <w:lang w:eastAsia="ar-SA"/>
        </w:rPr>
        <w:t xml:space="preserve"> с учетом поступивших заявлений на выкуп от юридических и физических лиц</w:t>
      </w:r>
      <w:r w:rsidRPr="00415451">
        <w:rPr>
          <w:rFonts w:ascii="Times New Roman" w:eastAsia="Times New Roman" w:hAnsi="Times New Roman" w:cs="Times New Roman"/>
          <w:sz w:val="24"/>
          <w:szCs w:val="24"/>
          <w:lang w:eastAsia="ar-SA"/>
        </w:rPr>
        <w:t>;</w:t>
      </w:r>
    </w:p>
    <w:p w:rsidR="00104A67" w:rsidRPr="00415451" w:rsidRDefault="00104A67" w:rsidP="00104A67">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государственная собственность на которые не разграничена и которые расположены в границах городских округов 20</w:t>
      </w:r>
      <w:r w:rsidR="0035003C" w:rsidRPr="00415451">
        <w:rPr>
          <w:rFonts w:ascii="Times New Roman" w:eastAsia="Times New Roman" w:hAnsi="Times New Roman" w:cs="Times New Roman"/>
          <w:sz w:val="24"/>
          <w:szCs w:val="24"/>
          <w:lang w:eastAsia="ar-SA"/>
        </w:rPr>
        <w:t>4</w:t>
      </w:r>
      <w:r w:rsidRPr="00415451">
        <w:rPr>
          <w:rFonts w:ascii="Times New Roman" w:eastAsia="Times New Roman" w:hAnsi="Times New Roman" w:cs="Times New Roman"/>
          <w:sz w:val="24"/>
          <w:szCs w:val="24"/>
          <w:lang w:eastAsia="ar-SA"/>
        </w:rPr>
        <w:t>,0 тыс. руб.</w:t>
      </w:r>
    </w:p>
    <w:p w:rsidR="00104A67" w:rsidRPr="00415451" w:rsidRDefault="00EB642A" w:rsidP="002C6AE2">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w:t>
      </w:r>
      <w:r w:rsidR="002C6AE2" w:rsidRPr="00415451">
        <w:rPr>
          <w:rFonts w:ascii="Times New Roman" w:eastAsia="Times New Roman" w:hAnsi="Times New Roman" w:cs="Times New Roman"/>
          <w:sz w:val="24"/>
          <w:szCs w:val="24"/>
          <w:lang w:eastAsia="ar-SA"/>
        </w:rPr>
        <w:t xml:space="preserve">     Стоимость определена исходя из проведенной ранее оценки, а также на основании отчетов независимых оценщиков.</w:t>
      </w:r>
    </w:p>
    <w:p w:rsidR="008142D3" w:rsidRPr="00415451" w:rsidRDefault="008142D3" w:rsidP="002C6AE2">
      <w:pPr>
        <w:suppressAutoHyphens/>
        <w:spacing w:after="0"/>
        <w:jc w:val="both"/>
        <w:rPr>
          <w:rFonts w:ascii="Times New Roman" w:eastAsia="Times New Roman" w:hAnsi="Times New Roman" w:cs="Times New Roman"/>
          <w:b/>
          <w:sz w:val="24"/>
          <w:szCs w:val="24"/>
          <w:lang w:eastAsia="ar-SA"/>
        </w:rPr>
      </w:pPr>
    </w:p>
    <w:p w:rsidR="00104A67" w:rsidRPr="00415451" w:rsidRDefault="00104A67" w:rsidP="00104A67">
      <w:pPr>
        <w:suppressAutoHyphens/>
        <w:spacing w:after="0"/>
        <w:ind w:firstLine="283"/>
        <w:jc w:val="center"/>
        <w:rPr>
          <w:rFonts w:ascii="Times New Roman" w:eastAsia="Times New Roman" w:hAnsi="Times New Roman" w:cs="Times New Roman"/>
          <w:b/>
          <w:sz w:val="24"/>
          <w:szCs w:val="24"/>
          <w:lang w:eastAsia="ar-SA"/>
        </w:rPr>
      </w:pPr>
      <w:r w:rsidRPr="00415451">
        <w:rPr>
          <w:rFonts w:ascii="Times New Roman" w:eastAsia="Times New Roman" w:hAnsi="Times New Roman" w:cs="Times New Roman"/>
          <w:b/>
          <w:sz w:val="24"/>
          <w:szCs w:val="24"/>
          <w:lang w:eastAsia="ar-SA"/>
        </w:rPr>
        <w:t>Доходы от перечисления части прибыли муниципальных унитарных предприятий</w:t>
      </w:r>
    </w:p>
    <w:p w:rsidR="008142D3" w:rsidRPr="00415451" w:rsidRDefault="008142D3" w:rsidP="00104A67">
      <w:pPr>
        <w:suppressAutoHyphens/>
        <w:spacing w:after="0"/>
        <w:ind w:firstLine="283"/>
        <w:jc w:val="center"/>
        <w:rPr>
          <w:rFonts w:ascii="Times New Roman" w:eastAsia="Times New Roman" w:hAnsi="Times New Roman" w:cs="Times New Roman"/>
          <w:b/>
          <w:sz w:val="24"/>
          <w:szCs w:val="24"/>
          <w:lang w:eastAsia="ar-SA"/>
        </w:rPr>
      </w:pPr>
    </w:p>
    <w:p w:rsidR="00104A67" w:rsidRPr="00415451" w:rsidRDefault="00104A67" w:rsidP="00104A67">
      <w:pPr>
        <w:suppressAutoHyphens/>
        <w:spacing w:after="0"/>
        <w:ind w:firstLine="283"/>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b/>
          <w:sz w:val="24"/>
          <w:szCs w:val="24"/>
          <w:lang w:eastAsia="ar-SA"/>
        </w:rPr>
        <w:tab/>
      </w:r>
      <w:r w:rsidRPr="00415451">
        <w:rPr>
          <w:rFonts w:ascii="Times New Roman" w:eastAsia="Times New Roman" w:hAnsi="Times New Roman" w:cs="Times New Roman"/>
          <w:sz w:val="24"/>
          <w:szCs w:val="24"/>
          <w:lang w:eastAsia="ar-SA"/>
        </w:rPr>
        <w:t>Доходы от перечисления части прибыли МУП, в 202</w:t>
      </w:r>
      <w:r w:rsidR="00835C76"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году, планируются в сумме 1200,0 тыс. руб. (</w:t>
      </w:r>
      <w:r w:rsidR="00835C76" w:rsidRPr="00415451">
        <w:rPr>
          <w:rFonts w:ascii="Times New Roman" w:eastAsia="Times New Roman" w:hAnsi="Times New Roman" w:cs="Times New Roman"/>
          <w:sz w:val="24"/>
          <w:szCs w:val="24"/>
          <w:lang w:eastAsia="ar-SA"/>
        </w:rPr>
        <w:t>-</w:t>
      </w:r>
      <w:r w:rsidRPr="00415451">
        <w:rPr>
          <w:rFonts w:ascii="Times New Roman" w:eastAsia="Times New Roman" w:hAnsi="Times New Roman" w:cs="Times New Roman"/>
          <w:sz w:val="24"/>
          <w:szCs w:val="24"/>
          <w:lang w:eastAsia="ar-SA"/>
        </w:rPr>
        <w:t>2</w:t>
      </w:r>
      <w:r w:rsidR="00835C76" w:rsidRPr="00415451">
        <w:rPr>
          <w:rFonts w:ascii="Times New Roman" w:eastAsia="Times New Roman" w:hAnsi="Times New Roman" w:cs="Times New Roman"/>
          <w:sz w:val="24"/>
          <w:szCs w:val="24"/>
          <w:lang w:eastAsia="ar-SA"/>
        </w:rPr>
        <w:t>1</w:t>
      </w:r>
      <w:r w:rsidRPr="00415451">
        <w:rPr>
          <w:rFonts w:ascii="Times New Roman" w:eastAsia="Times New Roman" w:hAnsi="Times New Roman" w:cs="Times New Roman"/>
          <w:sz w:val="24"/>
          <w:szCs w:val="24"/>
          <w:lang w:eastAsia="ar-SA"/>
        </w:rPr>
        <w:t>,</w:t>
      </w:r>
      <w:r w:rsidR="00835C76" w:rsidRPr="00415451">
        <w:rPr>
          <w:rFonts w:ascii="Times New Roman" w:eastAsia="Times New Roman" w:hAnsi="Times New Roman" w:cs="Times New Roman"/>
          <w:sz w:val="24"/>
          <w:szCs w:val="24"/>
          <w:lang w:eastAsia="ar-SA"/>
        </w:rPr>
        <w:t>0</w:t>
      </w:r>
      <w:r w:rsidRPr="00415451">
        <w:rPr>
          <w:rFonts w:ascii="Times New Roman" w:eastAsia="Times New Roman" w:hAnsi="Times New Roman" w:cs="Times New Roman"/>
          <w:sz w:val="24"/>
          <w:szCs w:val="24"/>
          <w:lang w:eastAsia="ar-SA"/>
        </w:rPr>
        <w:t>% от суммы поступлений 202</w:t>
      </w:r>
      <w:r w:rsidR="004A20B8" w:rsidRPr="00415451">
        <w:rPr>
          <w:rFonts w:ascii="Times New Roman" w:eastAsia="Times New Roman" w:hAnsi="Times New Roman" w:cs="Times New Roman"/>
          <w:sz w:val="24"/>
          <w:szCs w:val="24"/>
          <w:lang w:eastAsia="ar-SA"/>
        </w:rPr>
        <w:t>1</w:t>
      </w:r>
      <w:r w:rsidRPr="00415451">
        <w:rPr>
          <w:rFonts w:ascii="Times New Roman" w:eastAsia="Times New Roman" w:hAnsi="Times New Roman" w:cs="Times New Roman"/>
          <w:sz w:val="24"/>
          <w:szCs w:val="24"/>
          <w:lang w:eastAsia="ar-SA"/>
        </w:rPr>
        <w:t xml:space="preserve"> года). Плановая сумма дохода рассчитана, исходя из </w:t>
      </w:r>
      <w:r w:rsidR="0035003C" w:rsidRPr="00415451">
        <w:rPr>
          <w:rFonts w:ascii="Times New Roman" w:eastAsia="Times New Roman" w:hAnsi="Times New Roman" w:cs="Times New Roman"/>
          <w:sz w:val="24"/>
          <w:szCs w:val="24"/>
          <w:lang w:eastAsia="ar-SA"/>
        </w:rPr>
        <w:t xml:space="preserve">прогнозируемой </w:t>
      </w:r>
      <w:r w:rsidRPr="00415451">
        <w:rPr>
          <w:rFonts w:ascii="Times New Roman" w:eastAsia="Times New Roman" w:hAnsi="Times New Roman" w:cs="Times New Roman"/>
          <w:sz w:val="24"/>
          <w:szCs w:val="24"/>
          <w:lang w:eastAsia="ar-SA"/>
        </w:rPr>
        <w:t>чистой прибыли МУП, по итогам финансово-хозяйственной деятельности за 202</w:t>
      </w:r>
      <w:r w:rsidR="0035003C" w:rsidRPr="00415451">
        <w:rPr>
          <w:rFonts w:ascii="Times New Roman" w:eastAsia="Times New Roman" w:hAnsi="Times New Roman" w:cs="Times New Roman"/>
          <w:sz w:val="24"/>
          <w:szCs w:val="24"/>
          <w:lang w:eastAsia="ar-SA"/>
        </w:rPr>
        <w:t>1</w:t>
      </w:r>
      <w:r w:rsidRPr="00415451">
        <w:rPr>
          <w:rFonts w:ascii="Times New Roman" w:eastAsia="Times New Roman" w:hAnsi="Times New Roman" w:cs="Times New Roman"/>
          <w:sz w:val="24"/>
          <w:szCs w:val="24"/>
          <w:lang w:eastAsia="ar-SA"/>
        </w:rPr>
        <w:t xml:space="preserve"> год.</w:t>
      </w:r>
    </w:p>
    <w:p w:rsidR="00104A67" w:rsidRPr="00415451" w:rsidRDefault="00104A67" w:rsidP="00104A67">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Прогнозные показатели поступлений в бюджет городского округа на 202</w:t>
      </w:r>
      <w:r w:rsidR="004A20B8"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год  КСК считает обоснованными.</w:t>
      </w:r>
    </w:p>
    <w:p w:rsidR="00104A67" w:rsidRPr="00415451" w:rsidRDefault="00104A67" w:rsidP="00104A67">
      <w:pPr>
        <w:suppressAutoHyphens/>
        <w:spacing w:after="0" w:line="240" w:lineRule="auto"/>
        <w:ind w:firstLine="283"/>
        <w:jc w:val="center"/>
        <w:rPr>
          <w:rFonts w:ascii="Times New Roman" w:eastAsia="Times New Roman" w:hAnsi="Times New Roman" w:cs="Times New Roman"/>
          <w:b/>
          <w:sz w:val="24"/>
          <w:szCs w:val="24"/>
          <w:lang w:eastAsia="ar-SA"/>
        </w:rPr>
      </w:pPr>
    </w:p>
    <w:p w:rsidR="00104A67" w:rsidRPr="00415451" w:rsidRDefault="00104A67" w:rsidP="00104A67">
      <w:pPr>
        <w:suppressAutoHyphens/>
        <w:spacing w:after="0"/>
        <w:ind w:firstLine="283"/>
        <w:jc w:val="center"/>
        <w:rPr>
          <w:rFonts w:ascii="Times New Roman" w:eastAsia="Times New Roman" w:hAnsi="Times New Roman" w:cs="Times New Roman"/>
          <w:b/>
          <w:sz w:val="24"/>
          <w:szCs w:val="24"/>
          <w:lang w:eastAsia="ar-SA"/>
        </w:rPr>
      </w:pPr>
      <w:r w:rsidRPr="00415451">
        <w:rPr>
          <w:rFonts w:ascii="Times New Roman" w:eastAsia="Times New Roman" w:hAnsi="Times New Roman" w:cs="Times New Roman"/>
          <w:b/>
          <w:sz w:val="24"/>
          <w:szCs w:val="24"/>
          <w:lang w:eastAsia="ar-SA"/>
        </w:rPr>
        <w:t>Доходы от сдачи в аренду имущества (прочие поступления от использования имущества)</w:t>
      </w:r>
    </w:p>
    <w:p w:rsidR="008142D3" w:rsidRPr="00415451" w:rsidRDefault="008142D3" w:rsidP="00104A67">
      <w:pPr>
        <w:suppressAutoHyphens/>
        <w:spacing w:after="0"/>
        <w:ind w:firstLine="283"/>
        <w:jc w:val="center"/>
        <w:rPr>
          <w:rFonts w:ascii="Times New Roman" w:eastAsia="Times New Roman" w:hAnsi="Times New Roman" w:cs="Times New Roman"/>
          <w:b/>
          <w:sz w:val="24"/>
          <w:szCs w:val="24"/>
          <w:lang w:eastAsia="ar-SA"/>
        </w:rPr>
      </w:pPr>
    </w:p>
    <w:p w:rsidR="00104A67" w:rsidRPr="00415451" w:rsidRDefault="00104A67" w:rsidP="00104A67">
      <w:pPr>
        <w:suppressAutoHyphens/>
        <w:spacing w:after="0"/>
        <w:ind w:firstLine="283"/>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Поступление доходов от сдачи в аренду муниципального имущества на 202</w:t>
      </w:r>
      <w:r w:rsidR="0035003C"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год планируется в сумме 1</w:t>
      </w:r>
      <w:r w:rsidR="00637932" w:rsidRPr="00415451">
        <w:rPr>
          <w:rFonts w:ascii="Times New Roman" w:eastAsia="Times New Roman" w:hAnsi="Times New Roman" w:cs="Times New Roman"/>
          <w:sz w:val="24"/>
          <w:szCs w:val="24"/>
          <w:lang w:eastAsia="ar-SA"/>
        </w:rPr>
        <w:t>9357</w:t>
      </w:r>
      <w:r w:rsidRPr="00415451">
        <w:rPr>
          <w:rFonts w:ascii="Times New Roman" w:eastAsia="Times New Roman" w:hAnsi="Times New Roman" w:cs="Times New Roman"/>
          <w:sz w:val="24"/>
          <w:szCs w:val="24"/>
          <w:lang w:eastAsia="ar-SA"/>
        </w:rPr>
        <w:t>,</w:t>
      </w:r>
      <w:r w:rsidR="00637932" w:rsidRPr="00415451">
        <w:rPr>
          <w:rFonts w:ascii="Times New Roman" w:eastAsia="Times New Roman" w:hAnsi="Times New Roman" w:cs="Times New Roman"/>
          <w:sz w:val="24"/>
          <w:szCs w:val="24"/>
          <w:lang w:eastAsia="ar-SA"/>
        </w:rPr>
        <w:t>7</w:t>
      </w:r>
      <w:r w:rsidRPr="00415451">
        <w:rPr>
          <w:rFonts w:ascii="Times New Roman" w:eastAsia="Times New Roman" w:hAnsi="Times New Roman" w:cs="Times New Roman"/>
          <w:sz w:val="24"/>
          <w:szCs w:val="24"/>
          <w:lang w:eastAsia="ar-SA"/>
        </w:rPr>
        <w:t xml:space="preserve"> тыс. руб., в том числе:</w:t>
      </w:r>
    </w:p>
    <w:p w:rsidR="00104A67" w:rsidRPr="00415451" w:rsidRDefault="00104A67" w:rsidP="00104A67">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 по 36 договорам аренды, которые будут действовать в 202</w:t>
      </w:r>
      <w:r w:rsidR="0035003C"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г. </w:t>
      </w:r>
      <w:r w:rsidR="0035003C" w:rsidRPr="00415451">
        <w:rPr>
          <w:rFonts w:ascii="Times New Roman" w:eastAsia="Times New Roman" w:hAnsi="Times New Roman" w:cs="Times New Roman"/>
          <w:sz w:val="24"/>
          <w:szCs w:val="24"/>
          <w:lang w:eastAsia="ar-SA"/>
        </w:rPr>
        <w:t>7000</w:t>
      </w:r>
      <w:r w:rsidRPr="00415451">
        <w:rPr>
          <w:rFonts w:ascii="Times New Roman" w:eastAsia="Times New Roman" w:hAnsi="Times New Roman" w:cs="Times New Roman"/>
          <w:sz w:val="24"/>
          <w:szCs w:val="24"/>
          <w:lang w:eastAsia="ar-SA"/>
        </w:rPr>
        <w:t>,0 тыс. руб.;</w:t>
      </w:r>
    </w:p>
    <w:p w:rsidR="00104A67" w:rsidRPr="00415451" w:rsidRDefault="00104A67" w:rsidP="00104A67">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 ожидаемые плановые назначения по поступлениям оплаты по договорам социального найма объектов муниципального жилого фонда 300,0 тыс. руб.;</w:t>
      </w:r>
    </w:p>
    <w:p w:rsidR="00104A67" w:rsidRPr="00415451" w:rsidRDefault="00104A67" w:rsidP="00104A67">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плата за право на размещение нестационарного торгового объекта </w:t>
      </w:r>
      <w:r w:rsidR="00637932" w:rsidRPr="00415451">
        <w:rPr>
          <w:rFonts w:ascii="Times New Roman" w:eastAsia="Times New Roman" w:hAnsi="Times New Roman" w:cs="Times New Roman"/>
          <w:sz w:val="24"/>
          <w:szCs w:val="24"/>
          <w:lang w:eastAsia="ar-SA"/>
        </w:rPr>
        <w:t>950</w:t>
      </w:r>
      <w:r w:rsidRPr="00415451">
        <w:rPr>
          <w:rFonts w:ascii="Times New Roman" w:eastAsia="Times New Roman" w:hAnsi="Times New Roman" w:cs="Times New Roman"/>
          <w:sz w:val="24"/>
          <w:szCs w:val="24"/>
          <w:lang w:eastAsia="ar-SA"/>
        </w:rPr>
        <w:t>0,0 тыс. руб.;</w:t>
      </w:r>
    </w:p>
    <w:p w:rsidR="00104A67" w:rsidRPr="00415451" w:rsidRDefault="00104A67" w:rsidP="00104A67">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от установки и эксплуатации рекламных конструкций 1800,0 тыс. руб. по </w:t>
      </w:r>
      <w:r w:rsidR="00637932" w:rsidRPr="00415451">
        <w:rPr>
          <w:rFonts w:ascii="Times New Roman" w:eastAsia="Times New Roman" w:hAnsi="Times New Roman" w:cs="Times New Roman"/>
          <w:sz w:val="24"/>
          <w:szCs w:val="24"/>
          <w:lang w:eastAsia="ar-SA"/>
        </w:rPr>
        <w:t>38</w:t>
      </w:r>
      <w:r w:rsidRPr="00415451">
        <w:rPr>
          <w:rFonts w:ascii="Times New Roman" w:eastAsia="Times New Roman" w:hAnsi="Times New Roman" w:cs="Times New Roman"/>
          <w:sz w:val="24"/>
          <w:szCs w:val="24"/>
          <w:lang w:eastAsia="ar-SA"/>
        </w:rPr>
        <w:t xml:space="preserve"> действующим договорам</w:t>
      </w:r>
      <w:r w:rsidR="00637932" w:rsidRPr="00415451">
        <w:rPr>
          <w:rFonts w:ascii="Times New Roman" w:eastAsia="Times New Roman" w:hAnsi="Times New Roman" w:cs="Times New Roman"/>
          <w:sz w:val="24"/>
          <w:szCs w:val="24"/>
          <w:lang w:eastAsia="ar-SA"/>
        </w:rPr>
        <w:t>;</w:t>
      </w:r>
    </w:p>
    <w:p w:rsidR="00637932" w:rsidRPr="00415451" w:rsidRDefault="00637932" w:rsidP="00104A67">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поступления от доходов в аренду имущества, находящегося в оперативном управлении органов управления городских округов и созданных ими учреждений (школы, СДЦ, МЦК, Технический центр) 757,</w:t>
      </w:r>
      <w:r w:rsidR="00F55D50" w:rsidRPr="00415451">
        <w:rPr>
          <w:rFonts w:ascii="Times New Roman" w:eastAsia="Times New Roman" w:hAnsi="Times New Roman" w:cs="Times New Roman"/>
          <w:sz w:val="24"/>
          <w:szCs w:val="24"/>
          <w:lang w:eastAsia="ar-SA"/>
        </w:rPr>
        <w:t>7</w:t>
      </w:r>
      <w:r w:rsidRPr="00415451">
        <w:rPr>
          <w:rFonts w:ascii="Times New Roman" w:eastAsia="Times New Roman" w:hAnsi="Times New Roman" w:cs="Times New Roman"/>
          <w:sz w:val="24"/>
          <w:szCs w:val="24"/>
          <w:lang w:eastAsia="ar-SA"/>
        </w:rPr>
        <w:t xml:space="preserve"> тыс. руб.</w:t>
      </w:r>
    </w:p>
    <w:p w:rsidR="00104A67" w:rsidRPr="00415451" w:rsidRDefault="00104A67" w:rsidP="00104A67">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Прогнозные показатели поступлений по доходам от сдачи в аренду имущества  в бюджет городского округа на 2021 год и плановый период  КСК считает обоснованными.</w:t>
      </w:r>
    </w:p>
    <w:p w:rsidR="00104A67" w:rsidRPr="00415451" w:rsidRDefault="00104A67" w:rsidP="00104A67">
      <w:pPr>
        <w:suppressAutoHyphens/>
        <w:spacing w:after="0"/>
        <w:jc w:val="both"/>
        <w:rPr>
          <w:rFonts w:ascii="Times New Roman" w:eastAsia="Times New Roman" w:hAnsi="Times New Roman" w:cs="Times New Roman"/>
          <w:sz w:val="24"/>
          <w:szCs w:val="24"/>
          <w:lang w:eastAsia="ar-SA"/>
        </w:rPr>
      </w:pPr>
    </w:p>
    <w:p w:rsidR="008142D3" w:rsidRPr="00415451" w:rsidRDefault="00104A67" w:rsidP="00104A67">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w:t>
      </w:r>
    </w:p>
    <w:p w:rsidR="008142D3" w:rsidRPr="00415451" w:rsidRDefault="008142D3" w:rsidP="00104A67">
      <w:pPr>
        <w:suppressAutoHyphens/>
        <w:spacing w:after="0"/>
        <w:jc w:val="both"/>
        <w:rPr>
          <w:rFonts w:ascii="Times New Roman" w:eastAsia="Times New Roman" w:hAnsi="Times New Roman" w:cs="Times New Roman"/>
          <w:sz w:val="24"/>
          <w:szCs w:val="24"/>
          <w:lang w:eastAsia="ar-SA"/>
        </w:rPr>
      </w:pPr>
    </w:p>
    <w:p w:rsidR="00104A67" w:rsidRPr="00415451" w:rsidRDefault="008142D3" w:rsidP="00104A67">
      <w:pPr>
        <w:suppressAutoHyphens/>
        <w:spacing w:after="0"/>
        <w:jc w:val="both"/>
        <w:rPr>
          <w:rFonts w:ascii="Times New Roman" w:eastAsia="Times New Roman" w:hAnsi="Times New Roman" w:cs="Times New Roman"/>
          <w:b/>
          <w:sz w:val="24"/>
          <w:szCs w:val="24"/>
          <w:lang w:eastAsia="ar-SA"/>
        </w:rPr>
      </w:pPr>
      <w:r w:rsidRPr="00415451">
        <w:rPr>
          <w:rFonts w:ascii="Times New Roman" w:eastAsia="Times New Roman" w:hAnsi="Times New Roman" w:cs="Times New Roman"/>
          <w:sz w:val="24"/>
          <w:szCs w:val="24"/>
          <w:lang w:eastAsia="ar-SA"/>
        </w:rPr>
        <w:t xml:space="preserve">             </w:t>
      </w:r>
      <w:r w:rsidR="00104A67" w:rsidRPr="00415451">
        <w:rPr>
          <w:rFonts w:ascii="Times New Roman" w:eastAsia="Times New Roman" w:hAnsi="Times New Roman" w:cs="Times New Roman"/>
          <w:sz w:val="24"/>
          <w:szCs w:val="24"/>
          <w:lang w:eastAsia="ar-SA"/>
        </w:rPr>
        <w:t xml:space="preserve">    </w:t>
      </w:r>
      <w:r w:rsidR="00104A67" w:rsidRPr="00415451">
        <w:rPr>
          <w:rFonts w:ascii="Times New Roman" w:eastAsia="Times New Roman" w:hAnsi="Times New Roman" w:cs="Times New Roman"/>
          <w:b/>
          <w:sz w:val="24"/>
          <w:szCs w:val="24"/>
          <w:lang w:eastAsia="ar-SA"/>
        </w:rPr>
        <w:t xml:space="preserve">Доходы от оказания платных услуг и компенсации затрат государства </w:t>
      </w:r>
    </w:p>
    <w:p w:rsidR="008142D3" w:rsidRPr="00415451" w:rsidRDefault="008142D3" w:rsidP="00104A67">
      <w:pPr>
        <w:suppressAutoHyphens/>
        <w:spacing w:after="0"/>
        <w:jc w:val="both"/>
        <w:rPr>
          <w:rFonts w:ascii="Times New Roman" w:eastAsia="Times New Roman" w:hAnsi="Times New Roman" w:cs="Times New Roman"/>
          <w:b/>
          <w:sz w:val="24"/>
          <w:szCs w:val="24"/>
          <w:lang w:eastAsia="ar-SA"/>
        </w:rPr>
      </w:pPr>
    </w:p>
    <w:p w:rsidR="00104A67" w:rsidRPr="00415451" w:rsidRDefault="00104A67" w:rsidP="00104A67">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lastRenderedPageBreak/>
        <w:t xml:space="preserve">            Оценка исполнения дохода от оказания платных услуг и компенсации затрат государства на 202</w:t>
      </w:r>
      <w:r w:rsidR="00637932" w:rsidRPr="00415451">
        <w:rPr>
          <w:rFonts w:ascii="Times New Roman" w:eastAsia="Times New Roman" w:hAnsi="Times New Roman" w:cs="Times New Roman"/>
          <w:sz w:val="24"/>
          <w:szCs w:val="24"/>
          <w:lang w:eastAsia="ar-SA"/>
        </w:rPr>
        <w:t>1</w:t>
      </w:r>
      <w:r w:rsidRPr="00415451">
        <w:rPr>
          <w:rFonts w:ascii="Times New Roman" w:eastAsia="Times New Roman" w:hAnsi="Times New Roman" w:cs="Times New Roman"/>
          <w:sz w:val="24"/>
          <w:szCs w:val="24"/>
          <w:lang w:eastAsia="ar-SA"/>
        </w:rPr>
        <w:t xml:space="preserve"> год составляет </w:t>
      </w:r>
      <w:r w:rsidR="00F55D50" w:rsidRPr="00415451">
        <w:rPr>
          <w:rFonts w:ascii="Times New Roman" w:eastAsia="Times New Roman" w:hAnsi="Times New Roman" w:cs="Times New Roman"/>
          <w:sz w:val="24"/>
          <w:szCs w:val="24"/>
          <w:lang w:eastAsia="ar-SA"/>
        </w:rPr>
        <w:t>8060</w:t>
      </w:r>
      <w:r w:rsidRPr="00415451">
        <w:rPr>
          <w:rFonts w:ascii="Times New Roman" w:eastAsia="Times New Roman" w:hAnsi="Times New Roman" w:cs="Times New Roman"/>
          <w:sz w:val="24"/>
          <w:szCs w:val="24"/>
          <w:lang w:eastAsia="ar-SA"/>
        </w:rPr>
        <w:t>,0 тыс. руб.</w:t>
      </w:r>
    </w:p>
    <w:p w:rsidR="00104A67" w:rsidRPr="00415451" w:rsidRDefault="00104A67" w:rsidP="00104A67">
      <w:pPr>
        <w:suppressAutoHyphens/>
        <w:spacing w:after="0"/>
        <w:ind w:firstLine="283"/>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Плановые назначения по вышеуказанным доходам на 202</w:t>
      </w:r>
      <w:r w:rsidR="00F55D50"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год предусматриваются в размере </w:t>
      </w:r>
      <w:r w:rsidR="00F55D50" w:rsidRPr="00415451">
        <w:rPr>
          <w:rFonts w:ascii="Times New Roman" w:eastAsia="Times New Roman" w:hAnsi="Times New Roman" w:cs="Times New Roman"/>
          <w:sz w:val="24"/>
          <w:szCs w:val="24"/>
          <w:lang w:eastAsia="ar-SA"/>
        </w:rPr>
        <w:t>10185</w:t>
      </w:r>
      <w:r w:rsidRPr="00415451">
        <w:rPr>
          <w:rFonts w:ascii="Times New Roman" w:eastAsia="Times New Roman" w:hAnsi="Times New Roman" w:cs="Times New Roman"/>
          <w:sz w:val="24"/>
          <w:szCs w:val="24"/>
          <w:lang w:eastAsia="ar-SA"/>
        </w:rPr>
        <w:t>,</w:t>
      </w:r>
      <w:r w:rsidR="00F55D50" w:rsidRPr="00415451">
        <w:rPr>
          <w:rFonts w:ascii="Times New Roman" w:eastAsia="Times New Roman" w:hAnsi="Times New Roman" w:cs="Times New Roman"/>
          <w:sz w:val="24"/>
          <w:szCs w:val="24"/>
          <w:lang w:eastAsia="ar-SA"/>
        </w:rPr>
        <w:t>1</w:t>
      </w:r>
      <w:r w:rsidRPr="00415451">
        <w:rPr>
          <w:rFonts w:ascii="Times New Roman" w:eastAsia="Times New Roman" w:hAnsi="Times New Roman" w:cs="Times New Roman"/>
          <w:sz w:val="24"/>
          <w:szCs w:val="24"/>
          <w:lang w:eastAsia="ar-SA"/>
        </w:rPr>
        <w:t xml:space="preserve"> тыс. руб. (</w:t>
      </w:r>
      <w:r w:rsidR="00F55D50" w:rsidRPr="00415451">
        <w:rPr>
          <w:rFonts w:ascii="Times New Roman" w:eastAsia="Times New Roman" w:hAnsi="Times New Roman" w:cs="Times New Roman"/>
          <w:sz w:val="24"/>
          <w:szCs w:val="24"/>
          <w:lang w:eastAsia="ar-SA"/>
        </w:rPr>
        <w:t>+26</w:t>
      </w:r>
      <w:r w:rsidRPr="00415451">
        <w:rPr>
          <w:rFonts w:ascii="Times New Roman" w:eastAsia="Times New Roman" w:hAnsi="Times New Roman" w:cs="Times New Roman"/>
          <w:sz w:val="24"/>
          <w:szCs w:val="24"/>
          <w:lang w:eastAsia="ar-SA"/>
        </w:rPr>
        <w:t>,</w:t>
      </w:r>
      <w:r w:rsidR="00F55D50" w:rsidRPr="00415451">
        <w:rPr>
          <w:rFonts w:ascii="Times New Roman" w:eastAsia="Times New Roman" w:hAnsi="Times New Roman" w:cs="Times New Roman"/>
          <w:sz w:val="24"/>
          <w:szCs w:val="24"/>
          <w:lang w:eastAsia="ar-SA"/>
        </w:rPr>
        <w:t>4</w:t>
      </w:r>
      <w:r w:rsidRPr="00415451">
        <w:rPr>
          <w:rFonts w:ascii="Times New Roman" w:eastAsia="Times New Roman" w:hAnsi="Times New Roman" w:cs="Times New Roman"/>
          <w:sz w:val="24"/>
          <w:szCs w:val="24"/>
          <w:lang w:eastAsia="ar-SA"/>
        </w:rPr>
        <w:t>% к оценке исполнения за 202</w:t>
      </w:r>
      <w:r w:rsidR="00F55D50" w:rsidRPr="00415451">
        <w:rPr>
          <w:rFonts w:ascii="Times New Roman" w:eastAsia="Times New Roman" w:hAnsi="Times New Roman" w:cs="Times New Roman"/>
          <w:sz w:val="24"/>
          <w:szCs w:val="24"/>
          <w:lang w:eastAsia="ar-SA"/>
        </w:rPr>
        <w:t>1</w:t>
      </w:r>
      <w:r w:rsidRPr="00415451">
        <w:rPr>
          <w:rFonts w:ascii="Times New Roman" w:eastAsia="Times New Roman" w:hAnsi="Times New Roman" w:cs="Times New Roman"/>
          <w:sz w:val="24"/>
          <w:szCs w:val="24"/>
          <w:lang w:eastAsia="ar-SA"/>
        </w:rPr>
        <w:t xml:space="preserve"> год), на 202</w:t>
      </w:r>
      <w:r w:rsidR="00F55D50" w:rsidRPr="00415451">
        <w:rPr>
          <w:rFonts w:ascii="Times New Roman" w:eastAsia="Times New Roman" w:hAnsi="Times New Roman" w:cs="Times New Roman"/>
          <w:sz w:val="24"/>
          <w:szCs w:val="24"/>
          <w:lang w:eastAsia="ar-SA"/>
        </w:rPr>
        <w:t>3</w:t>
      </w:r>
      <w:r w:rsidRPr="00415451">
        <w:rPr>
          <w:rFonts w:ascii="Times New Roman" w:eastAsia="Times New Roman" w:hAnsi="Times New Roman" w:cs="Times New Roman"/>
          <w:sz w:val="24"/>
          <w:szCs w:val="24"/>
          <w:lang w:eastAsia="ar-SA"/>
        </w:rPr>
        <w:t xml:space="preserve">  и 202</w:t>
      </w:r>
      <w:r w:rsidR="00F55D50" w:rsidRPr="00415451">
        <w:rPr>
          <w:rFonts w:ascii="Times New Roman" w:eastAsia="Times New Roman" w:hAnsi="Times New Roman" w:cs="Times New Roman"/>
          <w:sz w:val="24"/>
          <w:szCs w:val="24"/>
          <w:lang w:eastAsia="ar-SA"/>
        </w:rPr>
        <w:t>4</w:t>
      </w:r>
      <w:r w:rsidRPr="00415451">
        <w:rPr>
          <w:rFonts w:ascii="Times New Roman" w:eastAsia="Times New Roman" w:hAnsi="Times New Roman" w:cs="Times New Roman"/>
          <w:sz w:val="24"/>
          <w:szCs w:val="24"/>
          <w:lang w:eastAsia="ar-SA"/>
        </w:rPr>
        <w:t xml:space="preserve"> годы- 10</w:t>
      </w:r>
      <w:r w:rsidR="00083096" w:rsidRPr="00415451">
        <w:rPr>
          <w:rFonts w:ascii="Times New Roman" w:eastAsia="Times New Roman" w:hAnsi="Times New Roman" w:cs="Times New Roman"/>
          <w:sz w:val="24"/>
          <w:szCs w:val="24"/>
          <w:lang w:eastAsia="ar-SA"/>
        </w:rPr>
        <w:t>157</w:t>
      </w:r>
      <w:r w:rsidRPr="00415451">
        <w:rPr>
          <w:rFonts w:ascii="Times New Roman" w:eastAsia="Times New Roman" w:hAnsi="Times New Roman" w:cs="Times New Roman"/>
          <w:sz w:val="24"/>
          <w:szCs w:val="24"/>
          <w:lang w:eastAsia="ar-SA"/>
        </w:rPr>
        <w:t>,</w:t>
      </w:r>
      <w:r w:rsidR="00083096"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тыс. руб. (</w:t>
      </w:r>
      <w:r w:rsidR="00083096" w:rsidRPr="00415451">
        <w:rPr>
          <w:rFonts w:ascii="Times New Roman" w:eastAsia="Times New Roman" w:hAnsi="Times New Roman" w:cs="Times New Roman"/>
          <w:sz w:val="24"/>
          <w:szCs w:val="24"/>
          <w:lang w:eastAsia="ar-SA"/>
        </w:rPr>
        <w:t>-</w:t>
      </w:r>
      <w:r w:rsidRPr="00415451">
        <w:rPr>
          <w:rFonts w:ascii="Times New Roman" w:eastAsia="Times New Roman" w:hAnsi="Times New Roman" w:cs="Times New Roman"/>
          <w:sz w:val="24"/>
          <w:szCs w:val="24"/>
          <w:lang w:eastAsia="ar-SA"/>
        </w:rPr>
        <w:t>0,</w:t>
      </w:r>
      <w:r w:rsidR="00083096" w:rsidRPr="00415451">
        <w:rPr>
          <w:rFonts w:ascii="Times New Roman" w:eastAsia="Times New Roman" w:hAnsi="Times New Roman" w:cs="Times New Roman"/>
          <w:sz w:val="24"/>
          <w:szCs w:val="24"/>
          <w:lang w:eastAsia="ar-SA"/>
        </w:rPr>
        <w:t>3</w:t>
      </w:r>
      <w:r w:rsidRPr="00415451">
        <w:rPr>
          <w:rFonts w:ascii="Times New Roman" w:eastAsia="Times New Roman" w:hAnsi="Times New Roman" w:cs="Times New Roman"/>
          <w:sz w:val="24"/>
          <w:szCs w:val="24"/>
          <w:lang w:eastAsia="ar-SA"/>
        </w:rPr>
        <w:t xml:space="preserve"> % к 202</w:t>
      </w:r>
      <w:r w:rsidR="00083096"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году)  и 1013</w:t>
      </w:r>
      <w:r w:rsidR="00083096" w:rsidRPr="00415451">
        <w:rPr>
          <w:rFonts w:ascii="Times New Roman" w:eastAsia="Times New Roman" w:hAnsi="Times New Roman" w:cs="Times New Roman"/>
          <w:sz w:val="24"/>
          <w:szCs w:val="24"/>
          <w:lang w:eastAsia="ar-SA"/>
        </w:rPr>
        <w:t>4</w:t>
      </w:r>
      <w:r w:rsidRPr="00415451">
        <w:rPr>
          <w:rFonts w:ascii="Times New Roman" w:eastAsia="Times New Roman" w:hAnsi="Times New Roman" w:cs="Times New Roman"/>
          <w:sz w:val="24"/>
          <w:szCs w:val="24"/>
          <w:lang w:eastAsia="ar-SA"/>
        </w:rPr>
        <w:t>,</w:t>
      </w:r>
      <w:r w:rsidR="00083096" w:rsidRPr="00415451">
        <w:rPr>
          <w:rFonts w:ascii="Times New Roman" w:eastAsia="Times New Roman" w:hAnsi="Times New Roman" w:cs="Times New Roman"/>
          <w:sz w:val="24"/>
          <w:szCs w:val="24"/>
          <w:lang w:eastAsia="ar-SA"/>
        </w:rPr>
        <w:t>2 (-0,2</w:t>
      </w:r>
      <w:r w:rsidRPr="00415451">
        <w:rPr>
          <w:rFonts w:ascii="Times New Roman" w:eastAsia="Times New Roman" w:hAnsi="Times New Roman" w:cs="Times New Roman"/>
          <w:sz w:val="24"/>
          <w:szCs w:val="24"/>
          <w:lang w:eastAsia="ar-SA"/>
        </w:rPr>
        <w:t xml:space="preserve"> % к 202</w:t>
      </w:r>
      <w:r w:rsidR="00083096" w:rsidRPr="00415451">
        <w:rPr>
          <w:rFonts w:ascii="Times New Roman" w:eastAsia="Times New Roman" w:hAnsi="Times New Roman" w:cs="Times New Roman"/>
          <w:sz w:val="24"/>
          <w:szCs w:val="24"/>
          <w:lang w:eastAsia="ar-SA"/>
        </w:rPr>
        <w:t>3</w:t>
      </w:r>
      <w:r w:rsidRPr="00415451">
        <w:rPr>
          <w:rFonts w:ascii="Times New Roman" w:eastAsia="Times New Roman" w:hAnsi="Times New Roman" w:cs="Times New Roman"/>
          <w:sz w:val="24"/>
          <w:szCs w:val="24"/>
          <w:lang w:eastAsia="ar-SA"/>
        </w:rPr>
        <w:t xml:space="preserve"> году) соответственно.</w:t>
      </w:r>
    </w:p>
    <w:p w:rsidR="00104A67" w:rsidRPr="00415451" w:rsidRDefault="00104A67" w:rsidP="00104A67">
      <w:pPr>
        <w:suppressAutoHyphens/>
        <w:spacing w:after="0"/>
        <w:ind w:firstLine="283"/>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Доходы от оказания платных услуг  и компенсации затрат государства состоят из родительской платы за присмотр и уход за ребенком в группах дошкольного образования при общеобразовательных учреждениях на 202</w:t>
      </w:r>
      <w:r w:rsidR="00083096"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год - </w:t>
      </w:r>
      <w:r w:rsidR="00EB54F7" w:rsidRPr="00415451">
        <w:rPr>
          <w:rFonts w:ascii="Times New Roman" w:eastAsia="Times New Roman" w:hAnsi="Times New Roman" w:cs="Times New Roman"/>
          <w:sz w:val="24"/>
          <w:szCs w:val="24"/>
          <w:lang w:eastAsia="ar-SA"/>
        </w:rPr>
        <w:t>7863,0</w:t>
      </w:r>
      <w:r w:rsidRPr="00415451">
        <w:rPr>
          <w:rFonts w:ascii="Times New Roman" w:eastAsia="Times New Roman" w:hAnsi="Times New Roman" w:cs="Times New Roman"/>
          <w:sz w:val="24"/>
          <w:szCs w:val="24"/>
          <w:lang w:eastAsia="ar-SA"/>
        </w:rPr>
        <w:t xml:space="preserve"> тыс.руб.</w:t>
      </w:r>
      <w:r w:rsidR="00EC0571" w:rsidRPr="00415451">
        <w:rPr>
          <w:rFonts w:ascii="Times New Roman" w:eastAsia="Times New Roman" w:hAnsi="Times New Roman" w:cs="Times New Roman"/>
          <w:sz w:val="24"/>
          <w:szCs w:val="24"/>
          <w:lang w:eastAsia="ar-SA"/>
        </w:rPr>
        <w:t xml:space="preserve"> </w:t>
      </w:r>
      <w:r w:rsidRPr="00415451">
        <w:rPr>
          <w:rFonts w:ascii="Times New Roman" w:eastAsia="Times New Roman" w:hAnsi="Times New Roman" w:cs="Times New Roman"/>
          <w:sz w:val="24"/>
          <w:szCs w:val="24"/>
          <w:lang w:eastAsia="ar-SA"/>
        </w:rPr>
        <w:t>(размер родительской платы утвержден постановлением администрации от 1</w:t>
      </w:r>
      <w:r w:rsidR="00EC0571" w:rsidRPr="00415451">
        <w:rPr>
          <w:rFonts w:ascii="Times New Roman" w:eastAsia="Times New Roman" w:hAnsi="Times New Roman" w:cs="Times New Roman"/>
          <w:sz w:val="24"/>
          <w:szCs w:val="24"/>
          <w:lang w:eastAsia="ar-SA"/>
        </w:rPr>
        <w:t>8</w:t>
      </w:r>
      <w:r w:rsidRPr="00415451">
        <w:rPr>
          <w:rFonts w:ascii="Times New Roman" w:eastAsia="Times New Roman" w:hAnsi="Times New Roman" w:cs="Times New Roman"/>
          <w:sz w:val="24"/>
          <w:szCs w:val="24"/>
          <w:lang w:eastAsia="ar-SA"/>
        </w:rPr>
        <w:t>.</w:t>
      </w:r>
      <w:r w:rsidR="00EC0571" w:rsidRPr="00415451">
        <w:rPr>
          <w:rFonts w:ascii="Times New Roman" w:eastAsia="Times New Roman" w:hAnsi="Times New Roman" w:cs="Times New Roman"/>
          <w:sz w:val="24"/>
          <w:szCs w:val="24"/>
          <w:lang w:eastAsia="ar-SA"/>
        </w:rPr>
        <w:t>12</w:t>
      </w:r>
      <w:r w:rsidRPr="00415451">
        <w:rPr>
          <w:rFonts w:ascii="Times New Roman" w:eastAsia="Times New Roman" w:hAnsi="Times New Roman" w:cs="Times New Roman"/>
          <w:sz w:val="24"/>
          <w:szCs w:val="24"/>
          <w:lang w:eastAsia="ar-SA"/>
        </w:rPr>
        <w:t xml:space="preserve">.2020 г. № </w:t>
      </w:r>
      <w:r w:rsidR="00EC0571" w:rsidRPr="00415451">
        <w:rPr>
          <w:rFonts w:ascii="Times New Roman" w:eastAsia="Times New Roman" w:hAnsi="Times New Roman" w:cs="Times New Roman"/>
          <w:sz w:val="24"/>
          <w:szCs w:val="24"/>
          <w:lang w:eastAsia="ar-SA"/>
        </w:rPr>
        <w:t>30</w:t>
      </w:r>
      <w:r w:rsidRPr="00415451">
        <w:rPr>
          <w:rFonts w:ascii="Times New Roman" w:eastAsia="Times New Roman" w:hAnsi="Times New Roman" w:cs="Times New Roman"/>
          <w:sz w:val="24"/>
          <w:szCs w:val="24"/>
          <w:lang w:eastAsia="ar-SA"/>
        </w:rPr>
        <w:t>6</w:t>
      </w:r>
      <w:r w:rsidR="00EC0571" w:rsidRPr="00415451">
        <w:rPr>
          <w:rFonts w:ascii="Times New Roman" w:eastAsia="Times New Roman" w:hAnsi="Times New Roman" w:cs="Times New Roman"/>
          <w:sz w:val="24"/>
          <w:szCs w:val="24"/>
          <w:lang w:eastAsia="ar-SA"/>
        </w:rPr>
        <w:t>6</w:t>
      </w:r>
      <w:r w:rsidRPr="00415451">
        <w:rPr>
          <w:rFonts w:ascii="Times New Roman" w:eastAsia="Times New Roman" w:hAnsi="Times New Roman" w:cs="Times New Roman"/>
          <w:sz w:val="24"/>
          <w:szCs w:val="24"/>
          <w:lang w:eastAsia="ar-SA"/>
        </w:rPr>
        <w:t xml:space="preserve">), суммы доходов от оказания платных услуг школами, спортивными школами, Михайловским центром культуры </w:t>
      </w:r>
      <w:r w:rsidR="00EC0571" w:rsidRPr="00415451">
        <w:rPr>
          <w:rFonts w:ascii="Times New Roman" w:eastAsia="Times New Roman" w:hAnsi="Times New Roman" w:cs="Times New Roman"/>
          <w:sz w:val="24"/>
          <w:szCs w:val="24"/>
          <w:lang w:eastAsia="ar-SA"/>
        </w:rPr>
        <w:t xml:space="preserve">- </w:t>
      </w:r>
      <w:r w:rsidRPr="00415451">
        <w:rPr>
          <w:rFonts w:ascii="Times New Roman" w:eastAsia="Times New Roman" w:hAnsi="Times New Roman" w:cs="Times New Roman"/>
          <w:sz w:val="24"/>
          <w:szCs w:val="24"/>
          <w:lang w:eastAsia="ar-SA"/>
        </w:rPr>
        <w:t>1</w:t>
      </w:r>
      <w:r w:rsidR="00EC0571" w:rsidRPr="00415451">
        <w:rPr>
          <w:rFonts w:ascii="Times New Roman" w:eastAsia="Times New Roman" w:hAnsi="Times New Roman" w:cs="Times New Roman"/>
          <w:sz w:val="24"/>
          <w:szCs w:val="24"/>
          <w:lang w:eastAsia="ar-SA"/>
        </w:rPr>
        <w:t>655</w:t>
      </w:r>
      <w:r w:rsidRPr="00415451">
        <w:rPr>
          <w:rFonts w:ascii="Times New Roman" w:eastAsia="Times New Roman" w:hAnsi="Times New Roman" w:cs="Times New Roman"/>
          <w:sz w:val="24"/>
          <w:szCs w:val="24"/>
          <w:lang w:eastAsia="ar-SA"/>
        </w:rPr>
        <w:t>,</w:t>
      </w:r>
      <w:r w:rsidR="00EC0571" w:rsidRPr="00415451">
        <w:rPr>
          <w:rFonts w:ascii="Times New Roman" w:eastAsia="Times New Roman" w:hAnsi="Times New Roman" w:cs="Times New Roman"/>
          <w:sz w:val="24"/>
          <w:szCs w:val="24"/>
          <w:lang w:eastAsia="ar-SA"/>
        </w:rPr>
        <w:t>6</w:t>
      </w:r>
      <w:r w:rsidRPr="00415451">
        <w:rPr>
          <w:rFonts w:ascii="Times New Roman" w:eastAsia="Times New Roman" w:hAnsi="Times New Roman" w:cs="Times New Roman"/>
          <w:sz w:val="24"/>
          <w:szCs w:val="24"/>
          <w:lang w:eastAsia="ar-SA"/>
        </w:rPr>
        <w:t xml:space="preserve"> тыс. руб. и прочих доходов от компенсации расходов бюджета по заключенным договорам возмещения затрат на коммунальные услуги арендаторами помещений с учетом индекса цен на коммунальные услуги на 202</w:t>
      </w:r>
      <w:r w:rsidR="00EC0571" w:rsidRPr="00415451">
        <w:rPr>
          <w:rFonts w:ascii="Times New Roman" w:eastAsia="Times New Roman" w:hAnsi="Times New Roman" w:cs="Times New Roman"/>
          <w:sz w:val="24"/>
          <w:szCs w:val="24"/>
          <w:lang w:eastAsia="ar-SA"/>
        </w:rPr>
        <w:t>2</w:t>
      </w:r>
      <w:r w:rsidR="002C6AE2" w:rsidRPr="00415451">
        <w:rPr>
          <w:rFonts w:ascii="Times New Roman" w:eastAsia="Times New Roman" w:hAnsi="Times New Roman" w:cs="Times New Roman"/>
          <w:sz w:val="24"/>
          <w:szCs w:val="24"/>
          <w:lang w:eastAsia="ar-SA"/>
        </w:rPr>
        <w:t xml:space="preserve"> год - </w:t>
      </w:r>
      <w:r w:rsidR="00EC0571" w:rsidRPr="00415451">
        <w:rPr>
          <w:rFonts w:ascii="Times New Roman" w:eastAsia="Times New Roman" w:hAnsi="Times New Roman" w:cs="Times New Roman"/>
          <w:sz w:val="24"/>
          <w:szCs w:val="24"/>
          <w:lang w:eastAsia="ar-SA"/>
        </w:rPr>
        <w:t>666</w:t>
      </w:r>
      <w:r w:rsidRPr="00415451">
        <w:rPr>
          <w:rFonts w:ascii="Times New Roman" w:eastAsia="Times New Roman" w:hAnsi="Times New Roman" w:cs="Times New Roman"/>
          <w:sz w:val="24"/>
          <w:szCs w:val="24"/>
          <w:lang w:eastAsia="ar-SA"/>
        </w:rPr>
        <w:t>,</w:t>
      </w:r>
      <w:r w:rsidR="00EC0571" w:rsidRPr="00415451">
        <w:rPr>
          <w:rFonts w:ascii="Times New Roman" w:eastAsia="Times New Roman" w:hAnsi="Times New Roman" w:cs="Times New Roman"/>
          <w:sz w:val="24"/>
          <w:szCs w:val="24"/>
          <w:lang w:eastAsia="ar-SA"/>
        </w:rPr>
        <w:t>5</w:t>
      </w:r>
      <w:r w:rsidRPr="00415451">
        <w:rPr>
          <w:rFonts w:ascii="Times New Roman" w:eastAsia="Times New Roman" w:hAnsi="Times New Roman" w:cs="Times New Roman"/>
          <w:sz w:val="24"/>
          <w:szCs w:val="24"/>
          <w:lang w:eastAsia="ar-SA"/>
        </w:rPr>
        <w:t xml:space="preserve"> тыс. руб. Данные поступления в 202</w:t>
      </w:r>
      <w:r w:rsidR="00EC0571"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году планируются на основании заключенных договоров аренды, фактического количества детей и отчетных данных об исполнении бюджета по состоянию на 01.10.202</w:t>
      </w:r>
      <w:r w:rsidR="00EC0571" w:rsidRPr="00415451">
        <w:rPr>
          <w:rFonts w:ascii="Times New Roman" w:eastAsia="Times New Roman" w:hAnsi="Times New Roman" w:cs="Times New Roman"/>
          <w:sz w:val="24"/>
          <w:szCs w:val="24"/>
          <w:lang w:eastAsia="ar-SA"/>
        </w:rPr>
        <w:t>1</w:t>
      </w:r>
      <w:r w:rsidRPr="00415451">
        <w:rPr>
          <w:rFonts w:ascii="Times New Roman" w:eastAsia="Times New Roman" w:hAnsi="Times New Roman" w:cs="Times New Roman"/>
          <w:sz w:val="24"/>
          <w:szCs w:val="24"/>
          <w:lang w:eastAsia="ar-SA"/>
        </w:rPr>
        <w:t xml:space="preserve"> года.        Контрольно-счетная комиссия городского округа город Михайловка считает прогноз на 202</w:t>
      </w:r>
      <w:r w:rsidR="00EC0571"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год обоснованным.</w:t>
      </w:r>
    </w:p>
    <w:p w:rsidR="00104A67" w:rsidRPr="00415451" w:rsidRDefault="00104A67" w:rsidP="00104A67">
      <w:pPr>
        <w:suppressAutoHyphens/>
        <w:spacing w:after="0"/>
        <w:ind w:firstLine="283"/>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w:t>
      </w:r>
    </w:p>
    <w:p w:rsidR="002C6AE2" w:rsidRPr="00415451" w:rsidRDefault="00104A67" w:rsidP="00104A67">
      <w:pPr>
        <w:suppressAutoHyphens/>
        <w:spacing w:after="0"/>
        <w:ind w:firstLine="283"/>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w:t>
      </w:r>
    </w:p>
    <w:p w:rsidR="00104A67" w:rsidRPr="00415451" w:rsidRDefault="002C6AE2" w:rsidP="00104A67">
      <w:pPr>
        <w:suppressAutoHyphens/>
        <w:spacing w:after="0"/>
        <w:ind w:firstLine="283"/>
        <w:jc w:val="both"/>
        <w:rPr>
          <w:rFonts w:ascii="Times New Roman" w:eastAsia="Times New Roman" w:hAnsi="Times New Roman" w:cs="Times New Roman"/>
          <w:b/>
          <w:sz w:val="24"/>
          <w:szCs w:val="24"/>
          <w:lang w:eastAsia="ar-SA"/>
        </w:rPr>
      </w:pPr>
      <w:r w:rsidRPr="00415451">
        <w:rPr>
          <w:rFonts w:ascii="Times New Roman" w:eastAsia="Times New Roman" w:hAnsi="Times New Roman" w:cs="Times New Roman"/>
          <w:sz w:val="24"/>
          <w:szCs w:val="24"/>
          <w:lang w:eastAsia="ar-SA"/>
        </w:rPr>
        <w:t xml:space="preserve">                                           </w:t>
      </w:r>
      <w:r w:rsidR="00104A67" w:rsidRPr="00415451">
        <w:rPr>
          <w:rFonts w:ascii="Times New Roman" w:eastAsia="Times New Roman" w:hAnsi="Times New Roman" w:cs="Times New Roman"/>
          <w:b/>
          <w:sz w:val="24"/>
          <w:szCs w:val="24"/>
          <w:lang w:eastAsia="ar-SA"/>
        </w:rPr>
        <w:t>Безвозмездные поступления</w:t>
      </w:r>
    </w:p>
    <w:p w:rsidR="008142D3" w:rsidRPr="00415451" w:rsidRDefault="008142D3" w:rsidP="00104A67">
      <w:pPr>
        <w:suppressAutoHyphens/>
        <w:spacing w:after="0"/>
        <w:ind w:firstLine="283"/>
        <w:jc w:val="both"/>
        <w:rPr>
          <w:rFonts w:ascii="Times New Roman" w:eastAsia="Times New Roman" w:hAnsi="Times New Roman" w:cs="Times New Roman"/>
          <w:b/>
          <w:sz w:val="24"/>
          <w:szCs w:val="24"/>
          <w:u w:val="single"/>
          <w:lang w:eastAsia="ar-SA"/>
        </w:rPr>
      </w:pPr>
    </w:p>
    <w:p w:rsidR="00104A67" w:rsidRPr="00415451" w:rsidRDefault="00104A67" w:rsidP="00104A67">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Проектом решения о бюджете общий объем безвозмездных поступлений планируется в сумме 1</w:t>
      </w:r>
      <w:r w:rsidR="002C6AE2" w:rsidRPr="00415451">
        <w:rPr>
          <w:rFonts w:ascii="Times New Roman" w:eastAsia="Times New Roman" w:hAnsi="Times New Roman" w:cs="Times New Roman"/>
          <w:sz w:val="24"/>
          <w:szCs w:val="24"/>
          <w:lang w:eastAsia="ar-SA"/>
        </w:rPr>
        <w:t>385556</w:t>
      </w:r>
      <w:r w:rsidRPr="00415451">
        <w:rPr>
          <w:rFonts w:ascii="Times New Roman" w:eastAsia="Times New Roman" w:hAnsi="Times New Roman" w:cs="Times New Roman"/>
          <w:sz w:val="24"/>
          <w:szCs w:val="24"/>
          <w:lang w:eastAsia="ar-SA"/>
        </w:rPr>
        <w:t>,</w:t>
      </w:r>
      <w:r w:rsidR="002C6AE2" w:rsidRPr="00415451">
        <w:rPr>
          <w:rFonts w:ascii="Times New Roman" w:eastAsia="Times New Roman" w:hAnsi="Times New Roman" w:cs="Times New Roman"/>
          <w:sz w:val="24"/>
          <w:szCs w:val="24"/>
          <w:lang w:eastAsia="ar-SA"/>
        </w:rPr>
        <w:t>4</w:t>
      </w:r>
      <w:r w:rsidRPr="00415451">
        <w:rPr>
          <w:rFonts w:ascii="Times New Roman" w:eastAsia="Times New Roman" w:hAnsi="Times New Roman" w:cs="Times New Roman"/>
          <w:sz w:val="24"/>
          <w:szCs w:val="24"/>
          <w:lang w:eastAsia="ar-SA"/>
        </w:rPr>
        <w:t xml:space="preserve">  тыс. руб., что составляет 107,</w:t>
      </w:r>
      <w:r w:rsidR="002C6AE2" w:rsidRPr="00415451">
        <w:rPr>
          <w:rFonts w:ascii="Times New Roman" w:eastAsia="Times New Roman" w:hAnsi="Times New Roman" w:cs="Times New Roman"/>
          <w:sz w:val="24"/>
          <w:szCs w:val="24"/>
          <w:lang w:eastAsia="ar-SA"/>
        </w:rPr>
        <w:t>6</w:t>
      </w:r>
      <w:r w:rsidRPr="00415451">
        <w:rPr>
          <w:rFonts w:ascii="Times New Roman" w:eastAsia="Times New Roman" w:hAnsi="Times New Roman" w:cs="Times New Roman"/>
          <w:sz w:val="24"/>
          <w:szCs w:val="24"/>
          <w:lang w:eastAsia="ar-SA"/>
        </w:rPr>
        <w:t xml:space="preserve"> % к оценке безвозмездных поступлений 202</w:t>
      </w:r>
      <w:r w:rsidR="002C6AE2" w:rsidRPr="00415451">
        <w:rPr>
          <w:rFonts w:ascii="Times New Roman" w:eastAsia="Times New Roman" w:hAnsi="Times New Roman" w:cs="Times New Roman"/>
          <w:sz w:val="24"/>
          <w:szCs w:val="24"/>
          <w:lang w:eastAsia="ar-SA"/>
        </w:rPr>
        <w:t>1</w:t>
      </w:r>
      <w:r w:rsidRPr="00415451">
        <w:rPr>
          <w:rFonts w:ascii="Times New Roman" w:eastAsia="Times New Roman" w:hAnsi="Times New Roman" w:cs="Times New Roman"/>
          <w:sz w:val="24"/>
          <w:szCs w:val="24"/>
          <w:lang w:eastAsia="ar-SA"/>
        </w:rPr>
        <w:t xml:space="preserve"> года.</w:t>
      </w:r>
    </w:p>
    <w:p w:rsidR="00104A67" w:rsidRPr="00415451" w:rsidRDefault="00104A67" w:rsidP="00104A67">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Безвозмездные поступления включают в себя:</w:t>
      </w:r>
    </w:p>
    <w:p w:rsidR="00104A67" w:rsidRPr="00415451" w:rsidRDefault="00104A67" w:rsidP="00104A67">
      <w:pPr>
        <w:numPr>
          <w:ilvl w:val="0"/>
          <w:numId w:val="6"/>
        </w:numPr>
        <w:tabs>
          <w:tab w:val="left" w:pos="1320"/>
        </w:tabs>
        <w:suppressAutoHyphens/>
        <w:spacing w:after="0"/>
        <w:ind w:left="1177"/>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субвенции  </w:t>
      </w:r>
      <w:r w:rsidR="008F2A5A" w:rsidRPr="00415451">
        <w:rPr>
          <w:rFonts w:ascii="Times New Roman" w:eastAsia="Times New Roman" w:hAnsi="Times New Roman" w:cs="Times New Roman"/>
          <w:sz w:val="24"/>
          <w:szCs w:val="24"/>
          <w:lang w:eastAsia="ar-SA"/>
        </w:rPr>
        <w:t>6</w:t>
      </w:r>
      <w:r w:rsidR="002C6AE2" w:rsidRPr="00415451">
        <w:rPr>
          <w:rFonts w:ascii="Times New Roman" w:eastAsia="Times New Roman" w:hAnsi="Times New Roman" w:cs="Times New Roman"/>
          <w:sz w:val="24"/>
          <w:szCs w:val="24"/>
          <w:lang w:eastAsia="ar-SA"/>
        </w:rPr>
        <w:t>22</w:t>
      </w:r>
      <w:r w:rsidR="008F2A5A" w:rsidRPr="00415451">
        <w:rPr>
          <w:rFonts w:ascii="Times New Roman" w:eastAsia="Times New Roman" w:hAnsi="Times New Roman" w:cs="Times New Roman"/>
          <w:sz w:val="24"/>
          <w:szCs w:val="24"/>
          <w:lang w:eastAsia="ar-SA"/>
        </w:rPr>
        <w:t>713</w:t>
      </w:r>
      <w:r w:rsidRPr="00415451">
        <w:rPr>
          <w:rFonts w:ascii="Times New Roman" w:eastAsia="Times New Roman" w:hAnsi="Times New Roman" w:cs="Times New Roman"/>
          <w:sz w:val="24"/>
          <w:szCs w:val="24"/>
          <w:lang w:eastAsia="ar-SA"/>
        </w:rPr>
        <w:t>,</w:t>
      </w:r>
      <w:r w:rsidR="008F2A5A" w:rsidRPr="00415451">
        <w:rPr>
          <w:rFonts w:ascii="Times New Roman" w:eastAsia="Times New Roman" w:hAnsi="Times New Roman" w:cs="Times New Roman"/>
          <w:sz w:val="24"/>
          <w:szCs w:val="24"/>
          <w:lang w:eastAsia="ar-SA"/>
        </w:rPr>
        <w:t>9</w:t>
      </w:r>
      <w:r w:rsidRPr="00415451">
        <w:rPr>
          <w:rFonts w:ascii="Times New Roman" w:eastAsia="Times New Roman" w:hAnsi="Times New Roman" w:cs="Times New Roman"/>
          <w:sz w:val="24"/>
          <w:szCs w:val="24"/>
          <w:lang w:eastAsia="ar-SA"/>
        </w:rPr>
        <w:t xml:space="preserve"> тыс. руб.</w:t>
      </w:r>
    </w:p>
    <w:p w:rsidR="00104A67" w:rsidRPr="00415451" w:rsidRDefault="00104A67" w:rsidP="00104A67">
      <w:pPr>
        <w:numPr>
          <w:ilvl w:val="0"/>
          <w:numId w:val="6"/>
        </w:numPr>
        <w:tabs>
          <w:tab w:val="left" w:pos="1320"/>
        </w:tabs>
        <w:suppressAutoHyphens/>
        <w:spacing w:after="0"/>
        <w:ind w:left="1177"/>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субсидии   </w:t>
      </w:r>
      <w:r w:rsidR="008F2A5A" w:rsidRPr="00415451">
        <w:rPr>
          <w:rFonts w:ascii="Times New Roman" w:eastAsia="Times New Roman" w:hAnsi="Times New Roman" w:cs="Times New Roman"/>
          <w:sz w:val="24"/>
          <w:szCs w:val="24"/>
          <w:lang w:eastAsia="ar-SA"/>
        </w:rPr>
        <w:t>725163,1</w:t>
      </w:r>
      <w:r w:rsidRPr="00415451">
        <w:rPr>
          <w:rFonts w:ascii="Times New Roman" w:eastAsia="Times New Roman" w:hAnsi="Times New Roman" w:cs="Times New Roman"/>
          <w:sz w:val="24"/>
          <w:szCs w:val="24"/>
          <w:lang w:eastAsia="ar-SA"/>
        </w:rPr>
        <w:t xml:space="preserve">  тыс. руб.</w:t>
      </w:r>
    </w:p>
    <w:p w:rsidR="00104A67" w:rsidRPr="00415451" w:rsidRDefault="00104A67" w:rsidP="00104A67">
      <w:pPr>
        <w:numPr>
          <w:ilvl w:val="0"/>
          <w:numId w:val="6"/>
        </w:numPr>
        <w:tabs>
          <w:tab w:val="left" w:pos="1320"/>
        </w:tabs>
        <w:suppressAutoHyphens/>
        <w:spacing w:after="0"/>
        <w:ind w:left="1177"/>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иные межбюджетные трансферты 376</w:t>
      </w:r>
      <w:r w:rsidR="008F2A5A" w:rsidRPr="00415451">
        <w:rPr>
          <w:rFonts w:ascii="Times New Roman" w:eastAsia="Times New Roman" w:hAnsi="Times New Roman" w:cs="Times New Roman"/>
          <w:sz w:val="24"/>
          <w:szCs w:val="24"/>
          <w:lang w:eastAsia="ar-SA"/>
        </w:rPr>
        <w:t>79,4</w:t>
      </w:r>
      <w:r w:rsidRPr="00415451">
        <w:rPr>
          <w:rFonts w:ascii="Times New Roman" w:eastAsia="Times New Roman" w:hAnsi="Times New Roman" w:cs="Times New Roman"/>
          <w:sz w:val="24"/>
          <w:szCs w:val="24"/>
          <w:lang w:eastAsia="ar-SA"/>
        </w:rPr>
        <w:t xml:space="preserve"> тыс. руб.</w:t>
      </w:r>
    </w:p>
    <w:p w:rsidR="00104A67" w:rsidRPr="00415451" w:rsidRDefault="00104A67" w:rsidP="00104A67">
      <w:pPr>
        <w:suppressAutoHyphens/>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b/>
          <w:sz w:val="24"/>
          <w:szCs w:val="24"/>
          <w:lang w:eastAsia="ar-SA"/>
        </w:rPr>
        <w:t xml:space="preserve">           </w:t>
      </w:r>
      <w:r w:rsidRPr="00415451">
        <w:rPr>
          <w:rFonts w:ascii="Times New Roman" w:eastAsia="Times New Roman" w:hAnsi="Times New Roman" w:cs="Times New Roman"/>
          <w:sz w:val="24"/>
          <w:szCs w:val="24"/>
          <w:lang w:eastAsia="ar-SA"/>
        </w:rPr>
        <w:t>Следует отметить, что расходы на выполнение передаваемых полномочий Волгоградской области и на софинансирование социальных расходов запланированы в соответствии с предусмотренными проектом Закона Волгоградской области об областном бюджете на 202</w:t>
      </w:r>
      <w:r w:rsidR="008F2A5A"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-202</w:t>
      </w:r>
      <w:r w:rsidR="008F2A5A" w:rsidRPr="00415451">
        <w:rPr>
          <w:rFonts w:ascii="Times New Roman" w:eastAsia="Times New Roman" w:hAnsi="Times New Roman" w:cs="Times New Roman"/>
          <w:sz w:val="24"/>
          <w:szCs w:val="24"/>
          <w:lang w:eastAsia="ar-SA"/>
        </w:rPr>
        <w:t>4</w:t>
      </w:r>
      <w:r w:rsidRPr="00415451">
        <w:rPr>
          <w:rFonts w:ascii="Times New Roman" w:eastAsia="Times New Roman" w:hAnsi="Times New Roman" w:cs="Times New Roman"/>
          <w:sz w:val="24"/>
          <w:szCs w:val="24"/>
          <w:lang w:eastAsia="ar-SA"/>
        </w:rPr>
        <w:t xml:space="preserve"> годы объемами и направлениями межбюджетных трансфертов.</w:t>
      </w:r>
    </w:p>
    <w:p w:rsidR="00104A67" w:rsidRPr="00415451" w:rsidRDefault="00104A67" w:rsidP="00104A67">
      <w:pPr>
        <w:suppressAutoHyphens/>
        <w:spacing w:after="0"/>
        <w:ind w:firstLine="14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При рассмотрении проекта бюджета на очередной финансовый год, видно, что объем безвозмездных поступлений выше, чем объем поступлений, который прогнозировался изначально в предыдущем году. Из предусмотренных в 202</w:t>
      </w:r>
      <w:r w:rsidR="00506C09" w:rsidRPr="00415451">
        <w:rPr>
          <w:rFonts w:ascii="Times New Roman" w:eastAsia="Times New Roman" w:hAnsi="Times New Roman" w:cs="Times New Roman"/>
          <w:sz w:val="24"/>
          <w:szCs w:val="24"/>
          <w:lang w:eastAsia="ar-SA"/>
        </w:rPr>
        <w:t>1</w:t>
      </w:r>
      <w:r w:rsidRPr="00415451">
        <w:rPr>
          <w:rFonts w:ascii="Times New Roman" w:eastAsia="Times New Roman" w:hAnsi="Times New Roman" w:cs="Times New Roman"/>
          <w:sz w:val="24"/>
          <w:szCs w:val="24"/>
          <w:lang w:eastAsia="ar-SA"/>
        </w:rPr>
        <w:t xml:space="preserve"> году средств: - субсидии – </w:t>
      </w:r>
      <w:r w:rsidR="002D6FCB" w:rsidRPr="00415451">
        <w:rPr>
          <w:rFonts w:ascii="Times New Roman" w:eastAsia="Times New Roman" w:hAnsi="Times New Roman" w:cs="Times New Roman"/>
          <w:sz w:val="24"/>
          <w:szCs w:val="24"/>
          <w:lang w:eastAsia="ar-SA"/>
        </w:rPr>
        <w:t>522161</w:t>
      </w:r>
      <w:r w:rsidRPr="00415451">
        <w:rPr>
          <w:rFonts w:ascii="Times New Roman" w:eastAsia="Times New Roman" w:hAnsi="Times New Roman" w:cs="Times New Roman"/>
          <w:sz w:val="24"/>
          <w:szCs w:val="24"/>
          <w:lang w:eastAsia="ar-SA"/>
        </w:rPr>
        <w:t>,</w:t>
      </w:r>
      <w:r w:rsidR="002D6FCB"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(в 20</w:t>
      </w:r>
      <w:r w:rsidR="002D6FCB" w:rsidRPr="00415451">
        <w:rPr>
          <w:rFonts w:ascii="Times New Roman" w:eastAsia="Times New Roman" w:hAnsi="Times New Roman" w:cs="Times New Roman"/>
          <w:sz w:val="24"/>
          <w:szCs w:val="24"/>
          <w:lang w:eastAsia="ar-SA"/>
        </w:rPr>
        <w:t>20</w:t>
      </w:r>
      <w:r w:rsidRPr="00415451">
        <w:rPr>
          <w:rFonts w:ascii="Times New Roman" w:eastAsia="Times New Roman" w:hAnsi="Times New Roman" w:cs="Times New Roman"/>
          <w:sz w:val="24"/>
          <w:szCs w:val="24"/>
          <w:lang w:eastAsia="ar-SA"/>
        </w:rPr>
        <w:t xml:space="preserve"> году при внесении проекта бюджета – </w:t>
      </w:r>
      <w:r w:rsidR="002D6FCB" w:rsidRPr="00415451">
        <w:rPr>
          <w:rFonts w:ascii="Times New Roman" w:eastAsia="Times New Roman" w:hAnsi="Times New Roman" w:cs="Times New Roman"/>
          <w:sz w:val="24"/>
          <w:szCs w:val="24"/>
          <w:lang w:eastAsia="ar-SA"/>
        </w:rPr>
        <w:t>448959</w:t>
      </w:r>
      <w:r w:rsidRPr="00415451">
        <w:rPr>
          <w:rFonts w:ascii="Times New Roman" w:eastAsia="Times New Roman" w:hAnsi="Times New Roman" w:cs="Times New Roman"/>
          <w:sz w:val="24"/>
          <w:szCs w:val="24"/>
          <w:lang w:eastAsia="ar-SA"/>
        </w:rPr>
        <w:t>,6 тыс. руб.); - субвенции – 71269</w:t>
      </w:r>
      <w:r w:rsidR="002D6FCB" w:rsidRPr="00415451">
        <w:rPr>
          <w:rFonts w:ascii="Times New Roman" w:eastAsia="Times New Roman" w:hAnsi="Times New Roman" w:cs="Times New Roman"/>
          <w:sz w:val="24"/>
          <w:szCs w:val="24"/>
          <w:lang w:eastAsia="ar-SA"/>
        </w:rPr>
        <w:t>4</w:t>
      </w:r>
      <w:r w:rsidRPr="00415451">
        <w:rPr>
          <w:rFonts w:ascii="Times New Roman" w:eastAsia="Times New Roman" w:hAnsi="Times New Roman" w:cs="Times New Roman"/>
          <w:sz w:val="24"/>
          <w:szCs w:val="24"/>
          <w:lang w:eastAsia="ar-SA"/>
        </w:rPr>
        <w:t>,</w:t>
      </w:r>
      <w:r w:rsidR="002D6FCB" w:rsidRPr="00415451">
        <w:rPr>
          <w:rFonts w:ascii="Times New Roman" w:eastAsia="Times New Roman" w:hAnsi="Times New Roman" w:cs="Times New Roman"/>
          <w:sz w:val="24"/>
          <w:szCs w:val="24"/>
          <w:lang w:eastAsia="ar-SA"/>
        </w:rPr>
        <w:t>3</w:t>
      </w:r>
      <w:r w:rsidRPr="00415451">
        <w:rPr>
          <w:rFonts w:ascii="Times New Roman" w:eastAsia="Times New Roman" w:hAnsi="Times New Roman" w:cs="Times New Roman"/>
          <w:sz w:val="24"/>
          <w:szCs w:val="24"/>
          <w:lang w:eastAsia="ar-SA"/>
        </w:rPr>
        <w:t xml:space="preserve"> тыс. руб. (в 20</w:t>
      </w:r>
      <w:r w:rsidR="002D6FCB" w:rsidRPr="00415451">
        <w:rPr>
          <w:rFonts w:ascii="Times New Roman" w:eastAsia="Times New Roman" w:hAnsi="Times New Roman" w:cs="Times New Roman"/>
          <w:sz w:val="24"/>
          <w:szCs w:val="24"/>
          <w:lang w:eastAsia="ar-SA"/>
        </w:rPr>
        <w:t>20</w:t>
      </w:r>
      <w:r w:rsidRPr="00415451">
        <w:rPr>
          <w:rFonts w:ascii="Times New Roman" w:eastAsia="Times New Roman" w:hAnsi="Times New Roman" w:cs="Times New Roman"/>
          <w:sz w:val="24"/>
          <w:szCs w:val="24"/>
          <w:lang w:eastAsia="ar-SA"/>
        </w:rPr>
        <w:t xml:space="preserve"> году при внесении проекта бюджета - 7</w:t>
      </w:r>
      <w:r w:rsidR="002D6FCB" w:rsidRPr="00415451">
        <w:rPr>
          <w:rFonts w:ascii="Times New Roman" w:eastAsia="Times New Roman" w:hAnsi="Times New Roman" w:cs="Times New Roman"/>
          <w:sz w:val="24"/>
          <w:szCs w:val="24"/>
          <w:lang w:eastAsia="ar-SA"/>
        </w:rPr>
        <w:t>12697</w:t>
      </w:r>
      <w:r w:rsidRPr="00415451">
        <w:rPr>
          <w:rFonts w:ascii="Times New Roman" w:eastAsia="Times New Roman" w:hAnsi="Times New Roman" w:cs="Times New Roman"/>
          <w:sz w:val="24"/>
          <w:szCs w:val="24"/>
          <w:lang w:eastAsia="ar-SA"/>
        </w:rPr>
        <w:t>,</w:t>
      </w:r>
      <w:r w:rsidR="002D6FCB" w:rsidRPr="00415451">
        <w:rPr>
          <w:rFonts w:ascii="Times New Roman" w:eastAsia="Times New Roman" w:hAnsi="Times New Roman" w:cs="Times New Roman"/>
          <w:sz w:val="24"/>
          <w:szCs w:val="24"/>
          <w:lang w:eastAsia="ar-SA"/>
        </w:rPr>
        <w:t>6</w:t>
      </w:r>
      <w:r w:rsidRPr="00415451">
        <w:rPr>
          <w:rFonts w:ascii="Times New Roman" w:eastAsia="Times New Roman" w:hAnsi="Times New Roman" w:cs="Times New Roman"/>
          <w:sz w:val="24"/>
          <w:szCs w:val="24"/>
          <w:lang w:eastAsia="ar-SA"/>
        </w:rPr>
        <w:t xml:space="preserve"> тыс. рублей)</w:t>
      </w:r>
      <w:r w:rsidR="002D6FCB" w:rsidRPr="00415451">
        <w:rPr>
          <w:rFonts w:ascii="Times New Roman" w:eastAsia="Times New Roman" w:hAnsi="Times New Roman" w:cs="Times New Roman"/>
          <w:sz w:val="24"/>
          <w:szCs w:val="24"/>
          <w:lang w:eastAsia="ar-SA"/>
        </w:rPr>
        <w:t xml:space="preserve"> ; - иные межбюджетные трансферты – 37655,1тыс. руб.( в 2020 году при внесении проекта бюджета – 37655,1 тыс. руб.)</w:t>
      </w:r>
      <w:r w:rsidRPr="00415451">
        <w:rPr>
          <w:rFonts w:ascii="Times New Roman" w:eastAsia="Times New Roman" w:hAnsi="Times New Roman" w:cs="Times New Roman"/>
          <w:sz w:val="24"/>
          <w:szCs w:val="24"/>
          <w:lang w:eastAsia="ar-SA"/>
        </w:rPr>
        <w:t>. Потенциально безвозмездные доходы бюджета городского округа, в 202</w:t>
      </w:r>
      <w:r w:rsidR="002D6FCB"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 xml:space="preserve"> году, как и в предыдущие годы, могут быть увеличены, что приведет к соответствующим поправкам, как доходной части бюджета городского округа, так и расходной. В 202</w:t>
      </w:r>
      <w:r w:rsidR="002D6FCB" w:rsidRPr="00415451">
        <w:rPr>
          <w:rFonts w:ascii="Times New Roman" w:eastAsia="Times New Roman" w:hAnsi="Times New Roman" w:cs="Times New Roman"/>
          <w:sz w:val="24"/>
          <w:szCs w:val="24"/>
          <w:lang w:eastAsia="ar-SA"/>
        </w:rPr>
        <w:t>1</w:t>
      </w:r>
      <w:r w:rsidRPr="00415451">
        <w:rPr>
          <w:rFonts w:ascii="Times New Roman" w:eastAsia="Times New Roman" w:hAnsi="Times New Roman" w:cs="Times New Roman"/>
          <w:sz w:val="24"/>
          <w:szCs w:val="24"/>
          <w:lang w:eastAsia="ar-SA"/>
        </w:rPr>
        <w:t xml:space="preserve"> году оценка безвозмездных поступлений составляет 1</w:t>
      </w:r>
      <w:r w:rsidR="002D6FCB" w:rsidRPr="00415451">
        <w:rPr>
          <w:rFonts w:ascii="Times New Roman" w:eastAsia="Times New Roman" w:hAnsi="Times New Roman" w:cs="Times New Roman"/>
          <w:sz w:val="24"/>
          <w:szCs w:val="24"/>
          <w:lang w:eastAsia="ar-SA"/>
        </w:rPr>
        <w:t>286624</w:t>
      </w:r>
      <w:r w:rsidRPr="00415451">
        <w:rPr>
          <w:rFonts w:ascii="Times New Roman" w:eastAsia="Times New Roman" w:hAnsi="Times New Roman" w:cs="Times New Roman"/>
          <w:sz w:val="24"/>
          <w:szCs w:val="24"/>
          <w:lang w:eastAsia="ar-SA"/>
        </w:rPr>
        <w:t xml:space="preserve">,7 тыс. руб., т.е. увеличение поступлений относительно </w:t>
      </w:r>
      <w:r w:rsidRPr="00415451">
        <w:rPr>
          <w:rFonts w:ascii="Times New Roman" w:eastAsia="Times New Roman" w:hAnsi="Times New Roman" w:cs="Times New Roman"/>
          <w:sz w:val="24"/>
          <w:szCs w:val="24"/>
          <w:lang w:eastAsia="ar-SA"/>
        </w:rPr>
        <w:lastRenderedPageBreak/>
        <w:t xml:space="preserve">первоначального прогноза в течение года ожидается на сумму </w:t>
      </w:r>
      <w:r w:rsidR="002D6FCB" w:rsidRPr="00415451">
        <w:rPr>
          <w:rFonts w:ascii="Times New Roman" w:eastAsia="Times New Roman" w:hAnsi="Times New Roman" w:cs="Times New Roman"/>
          <w:sz w:val="24"/>
          <w:szCs w:val="24"/>
          <w:lang w:eastAsia="ar-SA"/>
        </w:rPr>
        <w:t>87312,4</w:t>
      </w:r>
      <w:r w:rsidRPr="00415451">
        <w:rPr>
          <w:rFonts w:ascii="Times New Roman" w:eastAsia="Times New Roman" w:hAnsi="Times New Roman" w:cs="Times New Roman"/>
          <w:sz w:val="24"/>
          <w:szCs w:val="24"/>
          <w:lang w:eastAsia="ar-SA"/>
        </w:rPr>
        <w:t xml:space="preserve"> тыс. руб., или на </w:t>
      </w:r>
      <w:r w:rsidR="0097597B" w:rsidRPr="00415451">
        <w:rPr>
          <w:rFonts w:ascii="Times New Roman" w:eastAsia="Times New Roman" w:hAnsi="Times New Roman" w:cs="Times New Roman"/>
          <w:sz w:val="24"/>
          <w:szCs w:val="24"/>
          <w:lang w:eastAsia="ar-SA"/>
        </w:rPr>
        <w:t>7</w:t>
      </w:r>
      <w:r w:rsidRPr="00415451">
        <w:rPr>
          <w:rFonts w:ascii="Times New Roman" w:eastAsia="Times New Roman" w:hAnsi="Times New Roman" w:cs="Times New Roman"/>
          <w:sz w:val="24"/>
          <w:szCs w:val="24"/>
          <w:lang w:eastAsia="ar-SA"/>
        </w:rPr>
        <w:t>,</w:t>
      </w:r>
      <w:r w:rsidR="0097597B" w:rsidRPr="00415451">
        <w:rPr>
          <w:rFonts w:ascii="Times New Roman" w:eastAsia="Times New Roman" w:hAnsi="Times New Roman" w:cs="Times New Roman"/>
          <w:sz w:val="24"/>
          <w:szCs w:val="24"/>
          <w:lang w:eastAsia="ar-SA"/>
        </w:rPr>
        <w:t>2</w:t>
      </w:r>
      <w:r w:rsidRPr="00415451">
        <w:rPr>
          <w:rFonts w:ascii="Times New Roman" w:eastAsia="Times New Roman" w:hAnsi="Times New Roman" w:cs="Times New Roman"/>
          <w:sz w:val="24"/>
          <w:szCs w:val="24"/>
          <w:lang w:eastAsia="ar-SA"/>
        </w:rPr>
        <w:t>%.</w:t>
      </w:r>
    </w:p>
    <w:p w:rsidR="00AE487E" w:rsidRPr="00415451" w:rsidRDefault="00AE487E" w:rsidP="00104A67">
      <w:pPr>
        <w:suppressAutoHyphens/>
        <w:spacing w:after="0"/>
        <w:ind w:firstLine="140"/>
        <w:jc w:val="both"/>
        <w:rPr>
          <w:rFonts w:ascii="Times New Roman" w:eastAsia="Times New Roman" w:hAnsi="Times New Roman" w:cs="Times New Roman"/>
          <w:sz w:val="24"/>
          <w:szCs w:val="24"/>
          <w:lang w:eastAsia="ar-SA"/>
        </w:rPr>
      </w:pPr>
    </w:p>
    <w:p w:rsidR="008142D3" w:rsidRPr="00415451" w:rsidRDefault="008142D3" w:rsidP="008142D3">
      <w:pPr>
        <w:widowControl w:val="0"/>
        <w:spacing w:after="0"/>
        <w:jc w:val="center"/>
        <w:rPr>
          <w:rFonts w:ascii="Times New Roman" w:eastAsia="Calibri" w:hAnsi="Times New Roman" w:cs="Times New Roman"/>
          <w:b/>
          <w:iCs/>
          <w:sz w:val="24"/>
          <w:szCs w:val="24"/>
        </w:rPr>
      </w:pPr>
      <w:r w:rsidRPr="00415451">
        <w:rPr>
          <w:rFonts w:ascii="Times New Roman" w:eastAsia="TimesNewRomanPSMT" w:hAnsi="Times New Roman" w:cs="Times New Roman"/>
          <w:b/>
          <w:sz w:val="24"/>
          <w:szCs w:val="24"/>
        </w:rPr>
        <w:t xml:space="preserve">Общий объем и характеристика расходов бюджета </w:t>
      </w:r>
      <w:r w:rsidRPr="00415451">
        <w:rPr>
          <w:rFonts w:ascii="Times New Roman" w:eastAsia="Calibri" w:hAnsi="Times New Roman" w:cs="Times New Roman"/>
          <w:b/>
          <w:sz w:val="24"/>
          <w:szCs w:val="24"/>
        </w:rPr>
        <w:t xml:space="preserve">городского округа город Михайловка Волгоградской области   </w:t>
      </w:r>
      <w:r w:rsidRPr="00415451">
        <w:rPr>
          <w:rFonts w:ascii="Times New Roman" w:eastAsia="Calibri" w:hAnsi="Times New Roman" w:cs="Times New Roman"/>
          <w:b/>
          <w:iCs/>
          <w:sz w:val="24"/>
          <w:szCs w:val="24"/>
        </w:rPr>
        <w:t>на 2022 год и на плановый период 2023 и 2024 годов</w:t>
      </w:r>
    </w:p>
    <w:p w:rsidR="008142D3" w:rsidRPr="00415451" w:rsidRDefault="008142D3" w:rsidP="008142D3">
      <w:pPr>
        <w:suppressAutoHyphens/>
        <w:spacing w:after="0"/>
        <w:ind w:firstLine="140"/>
        <w:jc w:val="both"/>
        <w:rPr>
          <w:rFonts w:ascii="Times New Roman" w:eastAsia="Times New Roman" w:hAnsi="Times New Roman" w:cs="Times New Roman"/>
          <w:sz w:val="24"/>
          <w:szCs w:val="24"/>
          <w:lang w:eastAsia="ar-SA"/>
        </w:rPr>
      </w:pPr>
    </w:p>
    <w:p w:rsidR="008142D3" w:rsidRPr="00415451" w:rsidRDefault="008142D3" w:rsidP="008142D3">
      <w:pPr>
        <w:suppressAutoHyphens/>
        <w:spacing w:after="0"/>
        <w:ind w:firstLine="708"/>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Общий объем расходов бюджета городского округа город Михайловка в 2022 году прогнозируется в сумме 2137129,4 тыс. рублей, в 2023 году расходы прогнозируются в сумме 1958892,3 тыс. руб., в 2024 году – 1793431,0 тыс. рублей.</w:t>
      </w:r>
    </w:p>
    <w:p w:rsidR="008142D3" w:rsidRPr="00415451" w:rsidRDefault="008142D3" w:rsidP="008142D3">
      <w:pPr>
        <w:spacing w:after="0" w:line="240" w:lineRule="auto"/>
        <w:jc w:val="both"/>
        <w:rPr>
          <w:rFonts w:ascii="Times New Roman" w:eastAsia="Times New Roman" w:hAnsi="Times New Roman" w:cs="Times New Roman"/>
          <w:sz w:val="20"/>
          <w:szCs w:val="20"/>
          <w:lang w:eastAsia="ru-RU"/>
        </w:rPr>
      </w:pPr>
    </w:p>
    <w:p w:rsidR="008142D3" w:rsidRPr="00415451" w:rsidRDefault="008142D3" w:rsidP="008142D3">
      <w:pPr>
        <w:spacing w:after="0" w:line="240" w:lineRule="auto"/>
        <w:ind w:firstLine="720"/>
        <w:rPr>
          <w:rFonts w:ascii="Times New Roman" w:eastAsia="Times New Roman" w:hAnsi="Times New Roman" w:cs="Times New Roman"/>
          <w:sz w:val="24"/>
          <w:szCs w:val="24"/>
          <w:lang w:eastAsia="ru-RU"/>
        </w:rPr>
      </w:pPr>
      <w:r w:rsidRPr="00415451">
        <w:rPr>
          <w:rFonts w:ascii="Times New Roman" w:eastAsia="Times New Roman" w:hAnsi="Times New Roman" w:cs="Times New Roman"/>
          <w:noProof/>
          <w:sz w:val="20"/>
          <w:szCs w:val="20"/>
          <w:lang w:eastAsia="ru-RU"/>
        </w:rPr>
        <w:drawing>
          <wp:inline distT="0" distB="0" distL="0" distR="0" wp14:anchorId="2AD7717E" wp14:editId="2629AE64">
            <wp:extent cx="5410200" cy="5381625"/>
            <wp:effectExtent l="0" t="0" r="0" b="9525"/>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142D3" w:rsidRPr="00415451" w:rsidRDefault="008142D3" w:rsidP="008142D3">
      <w:pPr>
        <w:spacing w:after="0" w:line="240" w:lineRule="auto"/>
        <w:jc w:val="both"/>
        <w:rPr>
          <w:rFonts w:ascii="Times New Roman" w:eastAsia="Times New Roman" w:hAnsi="Times New Roman" w:cs="Times New Roman"/>
          <w:sz w:val="24"/>
          <w:szCs w:val="24"/>
          <w:lang w:eastAsia="ru-RU"/>
        </w:rPr>
      </w:pPr>
    </w:p>
    <w:p w:rsidR="008142D3" w:rsidRPr="00415451" w:rsidRDefault="008142D3" w:rsidP="008142D3">
      <w:pPr>
        <w:spacing w:after="0"/>
        <w:jc w:val="both"/>
        <w:rPr>
          <w:rFonts w:ascii="Times New Roman" w:eastAsia="Times New Roman" w:hAnsi="Times New Roman" w:cs="Times New Roman"/>
          <w:sz w:val="24"/>
          <w:szCs w:val="24"/>
          <w:lang w:eastAsia="ru-RU"/>
        </w:rPr>
      </w:pPr>
      <w:r w:rsidRPr="00415451">
        <w:rPr>
          <w:rFonts w:ascii="Times New Roman" w:eastAsia="Times New Roman" w:hAnsi="Times New Roman" w:cs="Times New Roman"/>
          <w:sz w:val="24"/>
          <w:szCs w:val="24"/>
          <w:lang w:eastAsia="ru-RU"/>
        </w:rPr>
        <w:t xml:space="preserve">          Изменение объемов ассигнований расходов по проекту бюджета на 2022 год и плановый период 2023 и 2024 годов характеризуется следующими данными:</w:t>
      </w:r>
    </w:p>
    <w:p w:rsidR="008142D3" w:rsidRPr="00415451" w:rsidRDefault="008142D3" w:rsidP="008142D3">
      <w:pPr>
        <w:spacing w:after="0" w:line="240" w:lineRule="auto"/>
        <w:jc w:val="right"/>
        <w:rPr>
          <w:rFonts w:ascii="Times New Roman" w:eastAsia="Times New Roman" w:hAnsi="Times New Roman" w:cs="Times New Roman"/>
          <w:sz w:val="24"/>
          <w:szCs w:val="24"/>
          <w:lang w:eastAsia="ru-RU"/>
        </w:rPr>
      </w:pPr>
      <w:r w:rsidRPr="00415451">
        <w:rPr>
          <w:rFonts w:ascii="Times New Roman" w:eastAsia="Times New Roman" w:hAnsi="Times New Roman" w:cs="Times New Roman"/>
          <w:sz w:val="24"/>
          <w:szCs w:val="24"/>
          <w:lang w:eastAsia="ru-RU"/>
        </w:rPr>
        <w:t xml:space="preserve">                                                                                                                                                                                     тыс. рублей</w:t>
      </w:r>
    </w:p>
    <w:tbl>
      <w:tblPr>
        <w:tblW w:w="5000" w:type="pct"/>
        <w:tblCellMar>
          <w:left w:w="30" w:type="dxa"/>
          <w:right w:w="30" w:type="dxa"/>
        </w:tblCellMar>
        <w:tblLook w:val="04A0" w:firstRow="1" w:lastRow="0" w:firstColumn="1" w:lastColumn="0" w:noHBand="0" w:noVBand="1"/>
      </w:tblPr>
      <w:tblGrid>
        <w:gridCol w:w="2912"/>
        <w:gridCol w:w="996"/>
        <w:gridCol w:w="793"/>
        <w:gridCol w:w="917"/>
        <w:gridCol w:w="655"/>
        <w:gridCol w:w="917"/>
        <w:gridCol w:w="655"/>
        <w:gridCol w:w="917"/>
        <w:gridCol w:w="653"/>
      </w:tblGrid>
      <w:tr w:rsidR="008142D3" w:rsidRPr="00415451" w:rsidTr="008142D3">
        <w:trPr>
          <w:trHeight w:val="271"/>
          <w:tblHeader/>
        </w:trPr>
        <w:tc>
          <w:tcPr>
            <w:tcW w:w="1546" w:type="pct"/>
            <w:vMerge w:val="restart"/>
            <w:tcBorders>
              <w:top w:val="single" w:sz="4" w:space="0" w:color="auto"/>
              <w:left w:val="single" w:sz="4" w:space="0" w:color="auto"/>
              <w:bottom w:val="single" w:sz="4" w:space="0" w:color="auto"/>
              <w:right w:val="single" w:sz="4" w:space="0" w:color="auto"/>
            </w:tcBorders>
            <w:hideMark/>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 xml:space="preserve">Наименование расходов                </w:t>
            </w:r>
          </w:p>
        </w:tc>
        <w:tc>
          <w:tcPr>
            <w:tcW w:w="3454" w:type="pct"/>
            <w:gridSpan w:val="8"/>
            <w:tcBorders>
              <w:top w:val="single" w:sz="4" w:space="0" w:color="auto"/>
              <w:left w:val="single" w:sz="4" w:space="0" w:color="auto"/>
              <w:bottom w:val="single" w:sz="4" w:space="0" w:color="auto"/>
              <w:right w:val="single" w:sz="4" w:space="0" w:color="auto"/>
            </w:tcBorders>
            <w:hideMark/>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 xml:space="preserve">Проект  бюджета </w:t>
            </w:r>
          </w:p>
        </w:tc>
      </w:tr>
      <w:tr w:rsidR="008142D3" w:rsidRPr="00415451" w:rsidTr="008142D3">
        <w:trPr>
          <w:trHeight w:val="33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2D3" w:rsidRPr="00415451" w:rsidRDefault="008142D3" w:rsidP="008142D3">
            <w:pPr>
              <w:spacing w:after="0" w:line="240" w:lineRule="auto"/>
              <w:rPr>
                <w:rFonts w:ascii="Times New Roman" w:eastAsia="Times New Roman" w:hAnsi="Times New Roman" w:cs="Times New Roman"/>
                <w:bCs/>
                <w:sz w:val="20"/>
                <w:szCs w:val="20"/>
              </w:rPr>
            </w:pPr>
          </w:p>
        </w:tc>
        <w:tc>
          <w:tcPr>
            <w:tcW w:w="529" w:type="pct"/>
            <w:tcBorders>
              <w:top w:val="single" w:sz="4" w:space="0" w:color="auto"/>
              <w:left w:val="single" w:sz="4" w:space="0" w:color="auto"/>
              <w:bottom w:val="single" w:sz="4" w:space="0" w:color="auto"/>
              <w:right w:val="single" w:sz="4" w:space="0" w:color="auto"/>
            </w:tcBorders>
            <w:hideMark/>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2021 год</w:t>
            </w:r>
          </w:p>
        </w:tc>
        <w:tc>
          <w:tcPr>
            <w:tcW w:w="421" w:type="pct"/>
            <w:tcBorders>
              <w:top w:val="single" w:sz="4" w:space="0" w:color="auto"/>
              <w:left w:val="single" w:sz="4" w:space="0" w:color="auto"/>
              <w:bottom w:val="single" w:sz="4" w:space="0" w:color="auto"/>
              <w:right w:val="single" w:sz="4" w:space="0" w:color="auto"/>
            </w:tcBorders>
            <w:hideMark/>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Удель-ный вес, %</w:t>
            </w:r>
          </w:p>
        </w:tc>
        <w:tc>
          <w:tcPr>
            <w:tcW w:w="487" w:type="pct"/>
            <w:tcBorders>
              <w:top w:val="single" w:sz="4" w:space="0" w:color="auto"/>
              <w:left w:val="single" w:sz="4" w:space="0" w:color="auto"/>
              <w:bottom w:val="single" w:sz="4" w:space="0" w:color="auto"/>
              <w:right w:val="single" w:sz="4" w:space="0" w:color="auto"/>
            </w:tcBorders>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2022 год</w:t>
            </w:r>
          </w:p>
        </w:tc>
        <w:tc>
          <w:tcPr>
            <w:tcW w:w="348" w:type="pct"/>
            <w:tcBorders>
              <w:top w:val="single" w:sz="4" w:space="0" w:color="auto"/>
              <w:left w:val="single" w:sz="4" w:space="0" w:color="auto"/>
              <w:bottom w:val="single" w:sz="4" w:space="0" w:color="auto"/>
              <w:right w:val="single" w:sz="4" w:space="0" w:color="auto"/>
            </w:tcBorders>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Удель-ный вес, %</w:t>
            </w:r>
          </w:p>
        </w:tc>
        <w:tc>
          <w:tcPr>
            <w:tcW w:w="487" w:type="pct"/>
            <w:tcBorders>
              <w:top w:val="single" w:sz="4" w:space="0" w:color="auto"/>
              <w:left w:val="single" w:sz="4" w:space="0" w:color="auto"/>
              <w:bottom w:val="single" w:sz="4" w:space="0" w:color="auto"/>
              <w:right w:val="single" w:sz="4" w:space="0" w:color="auto"/>
            </w:tcBorders>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2023 год</w:t>
            </w:r>
          </w:p>
        </w:tc>
        <w:tc>
          <w:tcPr>
            <w:tcW w:w="348" w:type="pct"/>
            <w:tcBorders>
              <w:top w:val="single" w:sz="4" w:space="0" w:color="auto"/>
              <w:left w:val="single" w:sz="4" w:space="0" w:color="auto"/>
              <w:bottom w:val="single" w:sz="4" w:space="0" w:color="auto"/>
              <w:right w:val="single" w:sz="4" w:space="0" w:color="auto"/>
            </w:tcBorders>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Удель-ный вес, %</w:t>
            </w:r>
          </w:p>
        </w:tc>
        <w:tc>
          <w:tcPr>
            <w:tcW w:w="487" w:type="pct"/>
            <w:tcBorders>
              <w:top w:val="single" w:sz="4" w:space="0" w:color="auto"/>
              <w:left w:val="single" w:sz="4" w:space="0" w:color="auto"/>
              <w:bottom w:val="single" w:sz="4" w:space="0" w:color="auto"/>
              <w:right w:val="single" w:sz="4" w:space="0" w:color="auto"/>
            </w:tcBorders>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2024 год</w:t>
            </w:r>
          </w:p>
        </w:tc>
        <w:tc>
          <w:tcPr>
            <w:tcW w:w="348" w:type="pct"/>
            <w:tcBorders>
              <w:top w:val="single" w:sz="4" w:space="0" w:color="auto"/>
              <w:left w:val="single" w:sz="4" w:space="0" w:color="auto"/>
              <w:bottom w:val="single" w:sz="4" w:space="0" w:color="auto"/>
              <w:right w:val="single" w:sz="4" w:space="0" w:color="auto"/>
            </w:tcBorders>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Удель-ный вес, %</w:t>
            </w:r>
          </w:p>
        </w:tc>
      </w:tr>
      <w:tr w:rsidR="008142D3" w:rsidRPr="00415451" w:rsidTr="008142D3">
        <w:trPr>
          <w:trHeight w:val="461"/>
        </w:trPr>
        <w:tc>
          <w:tcPr>
            <w:tcW w:w="1546" w:type="pct"/>
            <w:tcBorders>
              <w:top w:val="single" w:sz="4" w:space="0" w:color="auto"/>
              <w:left w:val="single" w:sz="4" w:space="0" w:color="auto"/>
              <w:bottom w:val="single" w:sz="4" w:space="0" w:color="auto"/>
              <w:right w:val="single" w:sz="4" w:space="0" w:color="auto"/>
            </w:tcBorders>
            <w:hideMark/>
          </w:tcPr>
          <w:p w:rsidR="008142D3" w:rsidRPr="00415451" w:rsidRDefault="008142D3" w:rsidP="008142D3">
            <w:pPr>
              <w:autoSpaceDE w:val="0"/>
              <w:autoSpaceDN w:val="0"/>
              <w:adjustRightInd w:val="0"/>
              <w:spacing w:after="0"/>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 xml:space="preserve"> ОБЩЕГОСУДАРСТВЕННЫЕ ВОПРОСЫ                          </w:t>
            </w:r>
          </w:p>
        </w:tc>
        <w:tc>
          <w:tcPr>
            <w:tcW w:w="529" w:type="pct"/>
            <w:tcBorders>
              <w:top w:val="single" w:sz="4" w:space="0" w:color="auto"/>
              <w:left w:val="single" w:sz="4" w:space="0" w:color="auto"/>
              <w:bottom w:val="single" w:sz="4" w:space="0" w:color="auto"/>
              <w:right w:val="single" w:sz="4"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146900,0</w:t>
            </w:r>
          </w:p>
        </w:tc>
        <w:tc>
          <w:tcPr>
            <w:tcW w:w="421" w:type="pct"/>
            <w:tcBorders>
              <w:top w:val="single" w:sz="4" w:space="0" w:color="auto"/>
              <w:left w:val="single" w:sz="4" w:space="0" w:color="auto"/>
              <w:bottom w:val="single" w:sz="4" w:space="0" w:color="auto"/>
              <w:right w:val="single" w:sz="4" w:space="0" w:color="auto"/>
            </w:tcBorders>
            <w:vAlign w:val="center"/>
            <w:hideMark/>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7,66</w:t>
            </w:r>
          </w:p>
        </w:tc>
        <w:tc>
          <w:tcPr>
            <w:tcW w:w="487" w:type="pct"/>
            <w:tcBorders>
              <w:top w:val="single" w:sz="4" w:space="0" w:color="auto"/>
              <w:left w:val="single" w:sz="4" w:space="0" w:color="auto"/>
              <w:bottom w:val="single" w:sz="4" w:space="0" w:color="auto"/>
              <w:right w:val="single" w:sz="4"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149912,3</w:t>
            </w:r>
          </w:p>
        </w:tc>
        <w:tc>
          <w:tcPr>
            <w:tcW w:w="348" w:type="pct"/>
            <w:tcBorders>
              <w:top w:val="single" w:sz="4" w:space="0" w:color="auto"/>
              <w:left w:val="single" w:sz="4" w:space="0" w:color="auto"/>
              <w:bottom w:val="single" w:sz="4" w:space="0" w:color="auto"/>
              <w:right w:val="single" w:sz="4"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7,01</w:t>
            </w:r>
          </w:p>
        </w:tc>
        <w:tc>
          <w:tcPr>
            <w:tcW w:w="487" w:type="pct"/>
            <w:tcBorders>
              <w:top w:val="single" w:sz="4" w:space="0" w:color="auto"/>
              <w:left w:val="single" w:sz="4" w:space="0" w:color="auto"/>
              <w:bottom w:val="single" w:sz="4" w:space="0" w:color="auto"/>
              <w:right w:val="single" w:sz="4"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240392,3</w:t>
            </w:r>
          </w:p>
        </w:tc>
        <w:tc>
          <w:tcPr>
            <w:tcW w:w="348" w:type="pct"/>
            <w:tcBorders>
              <w:top w:val="single" w:sz="4" w:space="0" w:color="auto"/>
              <w:left w:val="single" w:sz="4" w:space="0" w:color="auto"/>
              <w:bottom w:val="single" w:sz="4" w:space="0" w:color="auto"/>
              <w:right w:val="single" w:sz="4"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12,3</w:t>
            </w:r>
          </w:p>
        </w:tc>
        <w:tc>
          <w:tcPr>
            <w:tcW w:w="487" w:type="pct"/>
            <w:tcBorders>
              <w:top w:val="single" w:sz="4" w:space="0" w:color="auto"/>
              <w:left w:val="single" w:sz="4" w:space="0" w:color="auto"/>
              <w:bottom w:val="single" w:sz="4" w:space="0" w:color="auto"/>
              <w:right w:val="single" w:sz="4"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266377,3</w:t>
            </w:r>
          </w:p>
        </w:tc>
        <w:tc>
          <w:tcPr>
            <w:tcW w:w="348" w:type="pct"/>
            <w:tcBorders>
              <w:top w:val="single" w:sz="4" w:space="0" w:color="auto"/>
              <w:left w:val="single" w:sz="4" w:space="0" w:color="auto"/>
              <w:bottom w:val="single" w:sz="4" w:space="0" w:color="auto"/>
              <w:right w:val="single" w:sz="4"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14,9</w:t>
            </w:r>
          </w:p>
        </w:tc>
      </w:tr>
      <w:tr w:rsidR="008142D3" w:rsidRPr="00415451" w:rsidTr="008142D3">
        <w:trPr>
          <w:trHeight w:val="797"/>
        </w:trPr>
        <w:tc>
          <w:tcPr>
            <w:tcW w:w="1546" w:type="pct"/>
            <w:tcBorders>
              <w:top w:val="single" w:sz="6" w:space="0" w:color="auto"/>
              <w:left w:val="single" w:sz="6" w:space="0" w:color="auto"/>
              <w:bottom w:val="single" w:sz="6" w:space="0" w:color="auto"/>
              <w:right w:val="single" w:sz="6" w:space="0" w:color="auto"/>
            </w:tcBorders>
            <w:hideMark/>
          </w:tcPr>
          <w:p w:rsidR="008142D3" w:rsidRPr="00415451" w:rsidRDefault="008142D3" w:rsidP="008142D3">
            <w:pPr>
              <w:autoSpaceDE w:val="0"/>
              <w:autoSpaceDN w:val="0"/>
              <w:adjustRightInd w:val="0"/>
              <w:spacing w:after="0"/>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 xml:space="preserve">НАЦИОНАЛЬНАЯ БЕЗОПАСНОСТЬ И ПРАВООХРАНИТЕЛЬНАЯ  ДЕЯТЕЛЬНОСТЬ                                         </w:t>
            </w:r>
          </w:p>
        </w:tc>
        <w:tc>
          <w:tcPr>
            <w:tcW w:w="529" w:type="pct"/>
            <w:tcBorders>
              <w:top w:val="single" w:sz="6" w:space="0" w:color="auto"/>
              <w:left w:val="single" w:sz="6" w:space="0" w:color="auto"/>
              <w:bottom w:val="single" w:sz="6" w:space="0" w:color="auto"/>
              <w:right w:val="single" w:sz="6"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9216,6</w:t>
            </w:r>
          </w:p>
        </w:tc>
        <w:tc>
          <w:tcPr>
            <w:tcW w:w="421" w:type="pct"/>
            <w:tcBorders>
              <w:top w:val="single" w:sz="6" w:space="0" w:color="auto"/>
              <w:left w:val="single" w:sz="6" w:space="0" w:color="auto"/>
              <w:bottom w:val="single" w:sz="6" w:space="0" w:color="auto"/>
              <w:right w:val="single" w:sz="6" w:space="0" w:color="auto"/>
            </w:tcBorders>
            <w:vAlign w:val="center"/>
            <w:hideMark/>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0,48</w:t>
            </w:r>
          </w:p>
        </w:tc>
        <w:tc>
          <w:tcPr>
            <w:tcW w:w="487" w:type="pct"/>
            <w:tcBorders>
              <w:top w:val="single" w:sz="6" w:space="0" w:color="auto"/>
              <w:left w:val="single" w:sz="6" w:space="0" w:color="auto"/>
              <w:bottom w:val="single" w:sz="6" w:space="0" w:color="auto"/>
              <w:right w:val="single" w:sz="6"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8824,9</w:t>
            </w:r>
          </w:p>
        </w:tc>
        <w:tc>
          <w:tcPr>
            <w:tcW w:w="348" w:type="pct"/>
            <w:tcBorders>
              <w:top w:val="single" w:sz="6" w:space="0" w:color="auto"/>
              <w:left w:val="single" w:sz="6" w:space="0" w:color="auto"/>
              <w:bottom w:val="single" w:sz="6" w:space="0" w:color="auto"/>
              <w:right w:val="single" w:sz="6"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0,41</w:t>
            </w:r>
          </w:p>
        </w:tc>
        <w:tc>
          <w:tcPr>
            <w:tcW w:w="487" w:type="pct"/>
            <w:tcBorders>
              <w:top w:val="single" w:sz="6" w:space="0" w:color="auto"/>
              <w:left w:val="single" w:sz="6" w:space="0" w:color="auto"/>
              <w:bottom w:val="single" w:sz="6" w:space="0" w:color="auto"/>
              <w:right w:val="single" w:sz="6"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2337,0</w:t>
            </w:r>
          </w:p>
        </w:tc>
        <w:tc>
          <w:tcPr>
            <w:tcW w:w="348" w:type="pct"/>
            <w:tcBorders>
              <w:top w:val="single" w:sz="6" w:space="0" w:color="auto"/>
              <w:left w:val="single" w:sz="6" w:space="0" w:color="auto"/>
              <w:bottom w:val="single" w:sz="6" w:space="0" w:color="auto"/>
              <w:right w:val="single" w:sz="6"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0,12</w:t>
            </w:r>
          </w:p>
        </w:tc>
        <w:tc>
          <w:tcPr>
            <w:tcW w:w="487" w:type="pct"/>
            <w:tcBorders>
              <w:top w:val="single" w:sz="6" w:space="0" w:color="auto"/>
              <w:left w:val="single" w:sz="6" w:space="0" w:color="auto"/>
              <w:bottom w:val="single" w:sz="6" w:space="0" w:color="auto"/>
              <w:right w:val="single" w:sz="6"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4700,0</w:t>
            </w:r>
          </w:p>
        </w:tc>
        <w:tc>
          <w:tcPr>
            <w:tcW w:w="348" w:type="pct"/>
            <w:tcBorders>
              <w:top w:val="single" w:sz="6" w:space="0" w:color="auto"/>
              <w:left w:val="single" w:sz="6" w:space="0" w:color="auto"/>
              <w:bottom w:val="single" w:sz="6" w:space="0" w:color="auto"/>
              <w:right w:val="single" w:sz="6"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lang w:val="en-US"/>
              </w:rPr>
            </w:pPr>
            <w:r w:rsidRPr="00415451">
              <w:rPr>
                <w:rFonts w:ascii="Times New Roman" w:eastAsia="Times New Roman" w:hAnsi="Times New Roman" w:cs="Times New Roman"/>
                <w:bCs/>
                <w:sz w:val="20"/>
                <w:szCs w:val="20"/>
                <w:lang w:val="en-US"/>
              </w:rPr>
              <w:t>0</w:t>
            </w:r>
            <w:r w:rsidRPr="00415451">
              <w:rPr>
                <w:rFonts w:ascii="Times New Roman" w:eastAsia="Times New Roman" w:hAnsi="Times New Roman" w:cs="Times New Roman"/>
                <w:bCs/>
                <w:sz w:val="20"/>
                <w:szCs w:val="20"/>
              </w:rPr>
              <w:t>,</w:t>
            </w:r>
            <w:r w:rsidRPr="00415451">
              <w:rPr>
                <w:rFonts w:ascii="Times New Roman" w:eastAsia="Times New Roman" w:hAnsi="Times New Roman" w:cs="Times New Roman"/>
                <w:bCs/>
                <w:sz w:val="20"/>
                <w:szCs w:val="20"/>
                <w:lang w:val="en-US"/>
              </w:rPr>
              <w:t>26</w:t>
            </w:r>
          </w:p>
        </w:tc>
      </w:tr>
      <w:tr w:rsidR="008142D3" w:rsidRPr="00415451" w:rsidTr="008142D3">
        <w:trPr>
          <w:trHeight w:val="204"/>
        </w:trPr>
        <w:tc>
          <w:tcPr>
            <w:tcW w:w="1546" w:type="pct"/>
            <w:tcBorders>
              <w:top w:val="single" w:sz="6" w:space="0" w:color="auto"/>
              <w:left w:val="single" w:sz="6" w:space="0" w:color="auto"/>
              <w:bottom w:val="single" w:sz="6" w:space="0" w:color="auto"/>
              <w:right w:val="single" w:sz="6" w:space="0" w:color="auto"/>
            </w:tcBorders>
            <w:hideMark/>
          </w:tcPr>
          <w:p w:rsidR="008142D3" w:rsidRPr="00415451" w:rsidRDefault="008142D3" w:rsidP="008142D3">
            <w:pPr>
              <w:autoSpaceDE w:val="0"/>
              <w:autoSpaceDN w:val="0"/>
              <w:adjustRightInd w:val="0"/>
              <w:spacing w:after="0"/>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 xml:space="preserve">НАЦИОНАЛЬНАЯ ЭКОНОМИКА                               </w:t>
            </w:r>
          </w:p>
        </w:tc>
        <w:tc>
          <w:tcPr>
            <w:tcW w:w="529" w:type="pct"/>
            <w:tcBorders>
              <w:top w:val="single" w:sz="6" w:space="0" w:color="auto"/>
              <w:left w:val="single" w:sz="6" w:space="0" w:color="auto"/>
              <w:bottom w:val="single" w:sz="6" w:space="0" w:color="auto"/>
              <w:right w:val="single" w:sz="6"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76042,3</w:t>
            </w:r>
          </w:p>
        </w:tc>
        <w:tc>
          <w:tcPr>
            <w:tcW w:w="421" w:type="pct"/>
            <w:tcBorders>
              <w:top w:val="single" w:sz="6" w:space="0" w:color="auto"/>
              <w:left w:val="single" w:sz="6" w:space="0" w:color="auto"/>
              <w:bottom w:val="single" w:sz="6" w:space="0" w:color="auto"/>
              <w:right w:val="single" w:sz="6" w:space="0" w:color="auto"/>
            </w:tcBorders>
            <w:vAlign w:val="center"/>
            <w:hideMark/>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3,97</w:t>
            </w:r>
          </w:p>
        </w:tc>
        <w:tc>
          <w:tcPr>
            <w:tcW w:w="487" w:type="pct"/>
            <w:tcBorders>
              <w:top w:val="single" w:sz="6" w:space="0" w:color="auto"/>
              <w:left w:val="single" w:sz="6" w:space="0" w:color="auto"/>
              <w:bottom w:val="single" w:sz="6" w:space="0" w:color="auto"/>
              <w:right w:val="single" w:sz="6"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254504,3</w:t>
            </w:r>
          </w:p>
        </w:tc>
        <w:tc>
          <w:tcPr>
            <w:tcW w:w="348" w:type="pct"/>
            <w:tcBorders>
              <w:top w:val="single" w:sz="6" w:space="0" w:color="auto"/>
              <w:left w:val="single" w:sz="6" w:space="0" w:color="auto"/>
              <w:bottom w:val="single" w:sz="6" w:space="0" w:color="auto"/>
              <w:right w:val="single" w:sz="6"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11,9</w:t>
            </w:r>
          </w:p>
        </w:tc>
        <w:tc>
          <w:tcPr>
            <w:tcW w:w="487" w:type="pct"/>
            <w:tcBorders>
              <w:top w:val="single" w:sz="6" w:space="0" w:color="auto"/>
              <w:left w:val="single" w:sz="6" w:space="0" w:color="auto"/>
              <w:bottom w:val="single" w:sz="6" w:space="0" w:color="auto"/>
              <w:right w:val="single" w:sz="6"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261246,7</w:t>
            </w:r>
          </w:p>
        </w:tc>
        <w:tc>
          <w:tcPr>
            <w:tcW w:w="348" w:type="pct"/>
            <w:tcBorders>
              <w:top w:val="single" w:sz="6" w:space="0" w:color="auto"/>
              <w:left w:val="single" w:sz="6" w:space="0" w:color="auto"/>
              <w:bottom w:val="single" w:sz="6" w:space="0" w:color="auto"/>
              <w:right w:val="single" w:sz="6"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13,3</w:t>
            </w:r>
          </w:p>
        </w:tc>
        <w:tc>
          <w:tcPr>
            <w:tcW w:w="487" w:type="pct"/>
            <w:tcBorders>
              <w:top w:val="single" w:sz="6" w:space="0" w:color="auto"/>
              <w:left w:val="single" w:sz="6" w:space="0" w:color="auto"/>
              <w:bottom w:val="single" w:sz="6" w:space="0" w:color="auto"/>
              <w:right w:val="single" w:sz="6"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120494,8</w:t>
            </w:r>
          </w:p>
        </w:tc>
        <w:tc>
          <w:tcPr>
            <w:tcW w:w="348" w:type="pct"/>
            <w:tcBorders>
              <w:top w:val="single" w:sz="6" w:space="0" w:color="auto"/>
              <w:left w:val="single" w:sz="6" w:space="0" w:color="auto"/>
              <w:bottom w:val="single" w:sz="6" w:space="0" w:color="auto"/>
              <w:right w:val="single" w:sz="6"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6,71</w:t>
            </w:r>
          </w:p>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p>
        </w:tc>
      </w:tr>
      <w:tr w:rsidR="008142D3" w:rsidRPr="00415451" w:rsidTr="008142D3">
        <w:trPr>
          <w:trHeight w:val="418"/>
        </w:trPr>
        <w:tc>
          <w:tcPr>
            <w:tcW w:w="1546" w:type="pct"/>
            <w:tcBorders>
              <w:top w:val="single" w:sz="6" w:space="0" w:color="auto"/>
              <w:left w:val="single" w:sz="6" w:space="0" w:color="auto"/>
              <w:bottom w:val="single" w:sz="6" w:space="0" w:color="auto"/>
              <w:right w:val="single" w:sz="6" w:space="0" w:color="auto"/>
            </w:tcBorders>
            <w:hideMark/>
          </w:tcPr>
          <w:p w:rsidR="008142D3" w:rsidRPr="00415451" w:rsidRDefault="008142D3" w:rsidP="008142D3">
            <w:pPr>
              <w:autoSpaceDE w:val="0"/>
              <w:autoSpaceDN w:val="0"/>
              <w:adjustRightInd w:val="0"/>
              <w:spacing w:after="0"/>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 xml:space="preserve">ЖИЛИЩНО-КОММУНАЛЬНОЕ ХОЗЯЙСТВО                       </w:t>
            </w:r>
          </w:p>
        </w:tc>
        <w:tc>
          <w:tcPr>
            <w:tcW w:w="529" w:type="pct"/>
            <w:tcBorders>
              <w:top w:val="single" w:sz="6" w:space="0" w:color="auto"/>
              <w:left w:val="single" w:sz="6" w:space="0" w:color="auto"/>
              <w:bottom w:val="single" w:sz="6" w:space="0" w:color="auto"/>
              <w:right w:val="single" w:sz="6"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106188,9</w:t>
            </w:r>
          </w:p>
        </w:tc>
        <w:tc>
          <w:tcPr>
            <w:tcW w:w="421" w:type="pct"/>
            <w:tcBorders>
              <w:top w:val="single" w:sz="6" w:space="0" w:color="auto"/>
              <w:left w:val="single" w:sz="6" w:space="0" w:color="auto"/>
              <w:bottom w:val="single" w:sz="6" w:space="0" w:color="auto"/>
              <w:right w:val="single" w:sz="6" w:space="0" w:color="auto"/>
            </w:tcBorders>
            <w:vAlign w:val="center"/>
            <w:hideMark/>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5,54</w:t>
            </w:r>
          </w:p>
        </w:tc>
        <w:tc>
          <w:tcPr>
            <w:tcW w:w="487" w:type="pct"/>
            <w:tcBorders>
              <w:top w:val="single" w:sz="6" w:space="0" w:color="auto"/>
              <w:left w:val="single" w:sz="6" w:space="0" w:color="auto"/>
              <w:bottom w:val="single" w:sz="6" w:space="0" w:color="auto"/>
              <w:right w:val="single" w:sz="6"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148016,2</w:t>
            </w:r>
          </w:p>
        </w:tc>
        <w:tc>
          <w:tcPr>
            <w:tcW w:w="348" w:type="pct"/>
            <w:tcBorders>
              <w:top w:val="single" w:sz="6" w:space="0" w:color="auto"/>
              <w:left w:val="single" w:sz="6" w:space="0" w:color="auto"/>
              <w:bottom w:val="single" w:sz="6" w:space="0" w:color="auto"/>
              <w:right w:val="single" w:sz="6"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6,9</w:t>
            </w:r>
          </w:p>
        </w:tc>
        <w:tc>
          <w:tcPr>
            <w:tcW w:w="487" w:type="pct"/>
            <w:tcBorders>
              <w:top w:val="single" w:sz="6" w:space="0" w:color="auto"/>
              <w:left w:val="single" w:sz="6" w:space="0" w:color="auto"/>
              <w:bottom w:val="single" w:sz="6" w:space="0" w:color="auto"/>
              <w:right w:val="single" w:sz="6"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111478,3</w:t>
            </w:r>
          </w:p>
        </w:tc>
        <w:tc>
          <w:tcPr>
            <w:tcW w:w="348" w:type="pct"/>
            <w:tcBorders>
              <w:top w:val="single" w:sz="6" w:space="0" w:color="auto"/>
              <w:left w:val="single" w:sz="6" w:space="0" w:color="auto"/>
              <w:bottom w:val="single" w:sz="6" w:space="0" w:color="auto"/>
              <w:right w:val="single" w:sz="6"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5,7</w:t>
            </w:r>
          </w:p>
        </w:tc>
        <w:tc>
          <w:tcPr>
            <w:tcW w:w="487" w:type="pct"/>
            <w:tcBorders>
              <w:top w:val="single" w:sz="6" w:space="0" w:color="auto"/>
              <w:left w:val="single" w:sz="6" w:space="0" w:color="auto"/>
              <w:bottom w:val="single" w:sz="6" w:space="0" w:color="auto"/>
              <w:right w:val="single" w:sz="6"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116246,8</w:t>
            </w:r>
          </w:p>
        </w:tc>
        <w:tc>
          <w:tcPr>
            <w:tcW w:w="348" w:type="pct"/>
            <w:tcBorders>
              <w:top w:val="single" w:sz="6" w:space="0" w:color="auto"/>
              <w:left w:val="single" w:sz="6" w:space="0" w:color="auto"/>
              <w:bottom w:val="single" w:sz="6" w:space="0" w:color="auto"/>
              <w:right w:val="single" w:sz="6"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6,48</w:t>
            </w:r>
          </w:p>
        </w:tc>
      </w:tr>
      <w:tr w:rsidR="008142D3" w:rsidRPr="00415451" w:rsidTr="008142D3">
        <w:trPr>
          <w:trHeight w:val="257"/>
        </w:trPr>
        <w:tc>
          <w:tcPr>
            <w:tcW w:w="1546" w:type="pct"/>
            <w:tcBorders>
              <w:top w:val="single" w:sz="6" w:space="0" w:color="auto"/>
              <w:left w:val="single" w:sz="6" w:space="0" w:color="auto"/>
              <w:bottom w:val="single" w:sz="6" w:space="0" w:color="auto"/>
              <w:right w:val="single" w:sz="6" w:space="0" w:color="auto"/>
            </w:tcBorders>
            <w:hideMark/>
          </w:tcPr>
          <w:p w:rsidR="008142D3" w:rsidRPr="00415451" w:rsidRDefault="008142D3" w:rsidP="008142D3">
            <w:pPr>
              <w:autoSpaceDE w:val="0"/>
              <w:autoSpaceDN w:val="0"/>
              <w:adjustRightInd w:val="0"/>
              <w:spacing w:after="0"/>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 xml:space="preserve">ОБРАЗОВАНИЕ                                          </w:t>
            </w:r>
          </w:p>
        </w:tc>
        <w:tc>
          <w:tcPr>
            <w:tcW w:w="529" w:type="pct"/>
            <w:tcBorders>
              <w:top w:val="single" w:sz="6" w:space="0" w:color="auto"/>
              <w:left w:val="single" w:sz="6" w:space="0" w:color="auto"/>
              <w:bottom w:val="single" w:sz="6" w:space="0" w:color="auto"/>
              <w:right w:val="single" w:sz="6"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1264487,2</w:t>
            </w:r>
          </w:p>
        </w:tc>
        <w:tc>
          <w:tcPr>
            <w:tcW w:w="421" w:type="pct"/>
            <w:tcBorders>
              <w:top w:val="single" w:sz="6" w:space="0" w:color="auto"/>
              <w:left w:val="single" w:sz="6" w:space="0" w:color="auto"/>
              <w:bottom w:val="single" w:sz="6" w:space="0" w:color="auto"/>
              <w:right w:val="single" w:sz="6" w:space="0" w:color="auto"/>
            </w:tcBorders>
            <w:vAlign w:val="center"/>
            <w:hideMark/>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65,94</w:t>
            </w:r>
          </w:p>
        </w:tc>
        <w:tc>
          <w:tcPr>
            <w:tcW w:w="487" w:type="pct"/>
            <w:tcBorders>
              <w:top w:val="single" w:sz="6" w:space="0" w:color="auto"/>
              <w:left w:val="single" w:sz="6" w:space="0" w:color="auto"/>
              <w:bottom w:val="single" w:sz="6" w:space="0" w:color="auto"/>
              <w:right w:val="single" w:sz="6"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1201800,5</w:t>
            </w:r>
          </w:p>
        </w:tc>
        <w:tc>
          <w:tcPr>
            <w:tcW w:w="348" w:type="pct"/>
            <w:tcBorders>
              <w:top w:val="single" w:sz="6" w:space="0" w:color="auto"/>
              <w:left w:val="single" w:sz="6" w:space="0" w:color="auto"/>
              <w:bottom w:val="single" w:sz="6" w:space="0" w:color="auto"/>
              <w:right w:val="single" w:sz="6"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56,2</w:t>
            </w:r>
          </w:p>
        </w:tc>
        <w:tc>
          <w:tcPr>
            <w:tcW w:w="487" w:type="pct"/>
            <w:tcBorders>
              <w:top w:val="single" w:sz="6" w:space="0" w:color="auto"/>
              <w:left w:val="single" w:sz="6" w:space="0" w:color="auto"/>
              <w:bottom w:val="single" w:sz="6" w:space="0" w:color="auto"/>
              <w:right w:val="single" w:sz="6"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983950,3</w:t>
            </w:r>
          </w:p>
        </w:tc>
        <w:tc>
          <w:tcPr>
            <w:tcW w:w="348" w:type="pct"/>
            <w:tcBorders>
              <w:top w:val="single" w:sz="6" w:space="0" w:color="auto"/>
              <w:left w:val="single" w:sz="6" w:space="0" w:color="auto"/>
              <w:bottom w:val="single" w:sz="6" w:space="0" w:color="auto"/>
              <w:right w:val="single" w:sz="6"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50,2</w:t>
            </w:r>
          </w:p>
        </w:tc>
        <w:tc>
          <w:tcPr>
            <w:tcW w:w="487" w:type="pct"/>
            <w:tcBorders>
              <w:top w:val="single" w:sz="6" w:space="0" w:color="auto"/>
              <w:left w:val="single" w:sz="6" w:space="0" w:color="auto"/>
              <w:bottom w:val="single" w:sz="6" w:space="0" w:color="auto"/>
              <w:right w:val="single" w:sz="6"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965903,2</w:t>
            </w:r>
          </w:p>
        </w:tc>
        <w:tc>
          <w:tcPr>
            <w:tcW w:w="348" w:type="pct"/>
            <w:tcBorders>
              <w:top w:val="single" w:sz="6" w:space="0" w:color="auto"/>
              <w:left w:val="single" w:sz="6" w:space="0" w:color="auto"/>
              <w:bottom w:val="single" w:sz="6" w:space="0" w:color="auto"/>
              <w:right w:val="single" w:sz="6"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53,8</w:t>
            </w:r>
          </w:p>
        </w:tc>
      </w:tr>
      <w:tr w:rsidR="008142D3" w:rsidRPr="00415451" w:rsidTr="008142D3">
        <w:trPr>
          <w:trHeight w:val="216"/>
        </w:trPr>
        <w:tc>
          <w:tcPr>
            <w:tcW w:w="1546" w:type="pct"/>
            <w:tcBorders>
              <w:top w:val="single" w:sz="6" w:space="0" w:color="auto"/>
              <w:left w:val="single" w:sz="6" w:space="0" w:color="auto"/>
              <w:bottom w:val="single" w:sz="6" w:space="0" w:color="auto"/>
              <w:right w:val="single" w:sz="6" w:space="0" w:color="auto"/>
            </w:tcBorders>
            <w:hideMark/>
          </w:tcPr>
          <w:p w:rsidR="008142D3" w:rsidRPr="00415451" w:rsidRDefault="008142D3" w:rsidP="008142D3">
            <w:pPr>
              <w:autoSpaceDE w:val="0"/>
              <w:autoSpaceDN w:val="0"/>
              <w:adjustRightInd w:val="0"/>
              <w:spacing w:after="0"/>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КУЛЬТУРА, КИНЕМАТОГРАФИЯ</w:t>
            </w:r>
          </w:p>
        </w:tc>
        <w:tc>
          <w:tcPr>
            <w:tcW w:w="529" w:type="pct"/>
            <w:tcBorders>
              <w:top w:val="single" w:sz="6" w:space="0" w:color="auto"/>
              <w:left w:val="single" w:sz="6" w:space="0" w:color="auto"/>
              <w:bottom w:val="single" w:sz="6" w:space="0" w:color="auto"/>
              <w:right w:val="single" w:sz="6"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72228,0</w:t>
            </w:r>
          </w:p>
        </w:tc>
        <w:tc>
          <w:tcPr>
            <w:tcW w:w="421" w:type="pct"/>
            <w:tcBorders>
              <w:top w:val="single" w:sz="6" w:space="0" w:color="auto"/>
              <w:left w:val="single" w:sz="6" w:space="0" w:color="auto"/>
              <w:bottom w:val="single" w:sz="6" w:space="0" w:color="auto"/>
              <w:right w:val="single" w:sz="6" w:space="0" w:color="auto"/>
            </w:tcBorders>
            <w:vAlign w:val="center"/>
            <w:hideMark/>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3,77</w:t>
            </w:r>
          </w:p>
        </w:tc>
        <w:tc>
          <w:tcPr>
            <w:tcW w:w="487" w:type="pct"/>
            <w:tcBorders>
              <w:top w:val="single" w:sz="6" w:space="0" w:color="auto"/>
              <w:left w:val="single" w:sz="6" w:space="0" w:color="auto"/>
              <w:bottom w:val="single" w:sz="6" w:space="0" w:color="auto"/>
              <w:right w:val="single" w:sz="6"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57355,4</w:t>
            </w:r>
          </w:p>
        </w:tc>
        <w:tc>
          <w:tcPr>
            <w:tcW w:w="348" w:type="pct"/>
            <w:tcBorders>
              <w:top w:val="single" w:sz="6" w:space="0" w:color="auto"/>
              <w:left w:val="single" w:sz="6" w:space="0" w:color="auto"/>
              <w:bottom w:val="single" w:sz="6" w:space="0" w:color="auto"/>
              <w:right w:val="single" w:sz="6"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2,7</w:t>
            </w:r>
          </w:p>
        </w:tc>
        <w:tc>
          <w:tcPr>
            <w:tcW w:w="487" w:type="pct"/>
            <w:tcBorders>
              <w:top w:val="single" w:sz="6" w:space="0" w:color="auto"/>
              <w:left w:val="single" w:sz="6" w:space="0" w:color="auto"/>
              <w:bottom w:val="single" w:sz="6" w:space="0" w:color="auto"/>
              <w:right w:val="single" w:sz="6"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109025,4</w:t>
            </w:r>
          </w:p>
        </w:tc>
        <w:tc>
          <w:tcPr>
            <w:tcW w:w="348" w:type="pct"/>
            <w:tcBorders>
              <w:top w:val="single" w:sz="6" w:space="0" w:color="auto"/>
              <w:left w:val="single" w:sz="6" w:space="0" w:color="auto"/>
              <w:bottom w:val="single" w:sz="6" w:space="0" w:color="auto"/>
              <w:right w:val="single" w:sz="6"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5,6</w:t>
            </w:r>
          </w:p>
        </w:tc>
        <w:tc>
          <w:tcPr>
            <w:tcW w:w="487" w:type="pct"/>
            <w:tcBorders>
              <w:top w:val="single" w:sz="6" w:space="0" w:color="auto"/>
              <w:left w:val="single" w:sz="6" w:space="0" w:color="auto"/>
              <w:bottom w:val="single" w:sz="6" w:space="0" w:color="auto"/>
              <w:right w:val="single" w:sz="6"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174052,3</w:t>
            </w:r>
          </w:p>
        </w:tc>
        <w:tc>
          <w:tcPr>
            <w:tcW w:w="348" w:type="pct"/>
            <w:tcBorders>
              <w:top w:val="single" w:sz="6" w:space="0" w:color="auto"/>
              <w:left w:val="single" w:sz="6" w:space="0" w:color="auto"/>
              <w:bottom w:val="single" w:sz="6" w:space="0" w:color="auto"/>
              <w:right w:val="single" w:sz="6"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9,7</w:t>
            </w:r>
          </w:p>
        </w:tc>
      </w:tr>
      <w:tr w:rsidR="008142D3" w:rsidRPr="00415451" w:rsidTr="008142D3">
        <w:trPr>
          <w:trHeight w:val="242"/>
        </w:trPr>
        <w:tc>
          <w:tcPr>
            <w:tcW w:w="1546" w:type="pct"/>
            <w:tcBorders>
              <w:top w:val="single" w:sz="4" w:space="0" w:color="auto"/>
              <w:left w:val="single" w:sz="4" w:space="0" w:color="auto"/>
              <w:bottom w:val="single" w:sz="4" w:space="0" w:color="auto"/>
              <w:right w:val="single" w:sz="4" w:space="0" w:color="auto"/>
            </w:tcBorders>
            <w:hideMark/>
          </w:tcPr>
          <w:p w:rsidR="008142D3" w:rsidRPr="00415451" w:rsidRDefault="008142D3" w:rsidP="008142D3">
            <w:pPr>
              <w:autoSpaceDE w:val="0"/>
              <w:autoSpaceDN w:val="0"/>
              <w:adjustRightInd w:val="0"/>
              <w:spacing w:after="0"/>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 xml:space="preserve">СОЦИАЛЬНАЯ ПОЛИТИКА                                  </w:t>
            </w:r>
          </w:p>
        </w:tc>
        <w:tc>
          <w:tcPr>
            <w:tcW w:w="529" w:type="pct"/>
            <w:tcBorders>
              <w:top w:val="single" w:sz="4" w:space="0" w:color="auto"/>
              <w:left w:val="single" w:sz="4" w:space="0" w:color="auto"/>
              <w:bottom w:val="single" w:sz="4" w:space="0" w:color="auto"/>
              <w:right w:val="single" w:sz="4"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96769,5</w:t>
            </w:r>
          </w:p>
        </w:tc>
        <w:tc>
          <w:tcPr>
            <w:tcW w:w="421" w:type="pct"/>
            <w:tcBorders>
              <w:top w:val="single" w:sz="4" w:space="0" w:color="auto"/>
              <w:left w:val="single" w:sz="4" w:space="0" w:color="auto"/>
              <w:bottom w:val="single" w:sz="4" w:space="0" w:color="auto"/>
              <w:right w:val="single" w:sz="4" w:space="0" w:color="auto"/>
            </w:tcBorders>
            <w:vAlign w:val="center"/>
            <w:hideMark/>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5,05</w:t>
            </w:r>
          </w:p>
        </w:tc>
        <w:tc>
          <w:tcPr>
            <w:tcW w:w="487" w:type="pct"/>
            <w:tcBorders>
              <w:top w:val="single" w:sz="4" w:space="0" w:color="auto"/>
              <w:left w:val="single" w:sz="4" w:space="0" w:color="auto"/>
              <w:bottom w:val="single" w:sz="4" w:space="0" w:color="auto"/>
              <w:right w:val="single" w:sz="4"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102175,9</w:t>
            </w:r>
          </w:p>
        </w:tc>
        <w:tc>
          <w:tcPr>
            <w:tcW w:w="348" w:type="pct"/>
            <w:tcBorders>
              <w:top w:val="single" w:sz="4" w:space="0" w:color="auto"/>
              <w:left w:val="single" w:sz="4" w:space="0" w:color="auto"/>
              <w:bottom w:val="single" w:sz="4" w:space="0" w:color="auto"/>
              <w:right w:val="single" w:sz="4"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4,8</w:t>
            </w:r>
          </w:p>
        </w:tc>
        <w:tc>
          <w:tcPr>
            <w:tcW w:w="487" w:type="pct"/>
            <w:tcBorders>
              <w:top w:val="single" w:sz="4" w:space="0" w:color="auto"/>
              <w:left w:val="single" w:sz="4" w:space="0" w:color="auto"/>
              <w:bottom w:val="single" w:sz="4" w:space="0" w:color="auto"/>
              <w:right w:val="single" w:sz="4"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106378,4</w:t>
            </w:r>
          </w:p>
        </w:tc>
        <w:tc>
          <w:tcPr>
            <w:tcW w:w="348" w:type="pct"/>
            <w:tcBorders>
              <w:top w:val="single" w:sz="4" w:space="0" w:color="auto"/>
              <w:left w:val="single" w:sz="4" w:space="0" w:color="auto"/>
              <w:bottom w:val="single" w:sz="4" w:space="0" w:color="auto"/>
              <w:right w:val="single" w:sz="4"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5,4</w:t>
            </w:r>
          </w:p>
        </w:tc>
        <w:tc>
          <w:tcPr>
            <w:tcW w:w="487" w:type="pct"/>
            <w:tcBorders>
              <w:top w:val="single" w:sz="4" w:space="0" w:color="auto"/>
              <w:left w:val="single" w:sz="4" w:space="0" w:color="auto"/>
              <w:bottom w:val="single" w:sz="4" w:space="0" w:color="auto"/>
              <w:right w:val="single" w:sz="4"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105472,7</w:t>
            </w:r>
          </w:p>
        </w:tc>
        <w:tc>
          <w:tcPr>
            <w:tcW w:w="348" w:type="pct"/>
            <w:tcBorders>
              <w:top w:val="single" w:sz="4" w:space="0" w:color="auto"/>
              <w:left w:val="single" w:sz="4" w:space="0" w:color="auto"/>
              <w:bottom w:val="single" w:sz="4" w:space="0" w:color="auto"/>
              <w:right w:val="single" w:sz="4"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5,9</w:t>
            </w:r>
          </w:p>
        </w:tc>
      </w:tr>
      <w:tr w:rsidR="008142D3" w:rsidRPr="00415451" w:rsidTr="008142D3">
        <w:trPr>
          <w:trHeight w:val="377"/>
        </w:trPr>
        <w:tc>
          <w:tcPr>
            <w:tcW w:w="1546" w:type="pct"/>
            <w:tcBorders>
              <w:top w:val="single" w:sz="4" w:space="0" w:color="auto"/>
              <w:left w:val="single" w:sz="4" w:space="0" w:color="auto"/>
              <w:bottom w:val="single" w:sz="4" w:space="0" w:color="auto"/>
              <w:right w:val="single" w:sz="4" w:space="0" w:color="auto"/>
            </w:tcBorders>
            <w:hideMark/>
          </w:tcPr>
          <w:p w:rsidR="008142D3" w:rsidRPr="00415451" w:rsidRDefault="008142D3" w:rsidP="008142D3">
            <w:pPr>
              <w:autoSpaceDE w:val="0"/>
              <w:autoSpaceDN w:val="0"/>
              <w:adjustRightInd w:val="0"/>
              <w:spacing w:after="0"/>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 xml:space="preserve">ФИЗИЧЕСКАЯ КУЛЬТУРА И СПОРТ                         </w:t>
            </w:r>
          </w:p>
        </w:tc>
        <w:tc>
          <w:tcPr>
            <w:tcW w:w="529" w:type="pct"/>
            <w:tcBorders>
              <w:top w:val="single" w:sz="4" w:space="0" w:color="auto"/>
              <w:left w:val="single" w:sz="4" w:space="0" w:color="auto"/>
              <w:bottom w:val="single" w:sz="4" w:space="0" w:color="auto"/>
              <w:right w:val="single" w:sz="4"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137633,2</w:t>
            </w:r>
          </w:p>
        </w:tc>
        <w:tc>
          <w:tcPr>
            <w:tcW w:w="421" w:type="pct"/>
            <w:tcBorders>
              <w:top w:val="single" w:sz="4" w:space="0" w:color="auto"/>
              <w:left w:val="single" w:sz="4" w:space="0" w:color="auto"/>
              <w:bottom w:val="single" w:sz="4" w:space="0" w:color="auto"/>
              <w:right w:val="single" w:sz="4" w:space="0" w:color="auto"/>
            </w:tcBorders>
            <w:vAlign w:val="center"/>
            <w:hideMark/>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7,18</w:t>
            </w:r>
          </w:p>
        </w:tc>
        <w:tc>
          <w:tcPr>
            <w:tcW w:w="487" w:type="pct"/>
            <w:tcBorders>
              <w:top w:val="single" w:sz="4" w:space="0" w:color="auto"/>
              <w:left w:val="single" w:sz="4" w:space="0" w:color="auto"/>
              <w:bottom w:val="single" w:sz="4" w:space="0" w:color="auto"/>
              <w:right w:val="single" w:sz="4"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206021,4</w:t>
            </w:r>
          </w:p>
        </w:tc>
        <w:tc>
          <w:tcPr>
            <w:tcW w:w="348" w:type="pct"/>
            <w:tcBorders>
              <w:top w:val="single" w:sz="4" w:space="0" w:color="auto"/>
              <w:left w:val="single" w:sz="4" w:space="0" w:color="auto"/>
              <w:bottom w:val="single" w:sz="4" w:space="0" w:color="auto"/>
              <w:right w:val="single" w:sz="4"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9,6</w:t>
            </w:r>
          </w:p>
        </w:tc>
        <w:tc>
          <w:tcPr>
            <w:tcW w:w="487" w:type="pct"/>
            <w:tcBorders>
              <w:top w:val="single" w:sz="4" w:space="0" w:color="auto"/>
              <w:left w:val="single" w:sz="4" w:space="0" w:color="auto"/>
              <w:bottom w:val="single" w:sz="4" w:space="0" w:color="auto"/>
              <w:right w:val="single" w:sz="4"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135465,4</w:t>
            </w:r>
          </w:p>
        </w:tc>
        <w:tc>
          <w:tcPr>
            <w:tcW w:w="348" w:type="pct"/>
            <w:tcBorders>
              <w:top w:val="single" w:sz="4" w:space="0" w:color="auto"/>
              <w:left w:val="single" w:sz="4" w:space="0" w:color="auto"/>
              <w:bottom w:val="single" w:sz="4" w:space="0" w:color="auto"/>
              <w:right w:val="single" w:sz="4"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6,9</w:t>
            </w:r>
          </w:p>
        </w:tc>
        <w:tc>
          <w:tcPr>
            <w:tcW w:w="487" w:type="pct"/>
            <w:tcBorders>
              <w:top w:val="single" w:sz="4" w:space="0" w:color="auto"/>
              <w:left w:val="single" w:sz="4" w:space="0" w:color="auto"/>
              <w:bottom w:val="single" w:sz="4" w:space="0" w:color="auto"/>
              <w:right w:val="single" w:sz="4"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31465,4</w:t>
            </w:r>
          </w:p>
        </w:tc>
        <w:tc>
          <w:tcPr>
            <w:tcW w:w="348" w:type="pct"/>
            <w:tcBorders>
              <w:top w:val="single" w:sz="4" w:space="0" w:color="auto"/>
              <w:left w:val="single" w:sz="4" w:space="0" w:color="auto"/>
              <w:bottom w:val="single" w:sz="4" w:space="0" w:color="auto"/>
              <w:right w:val="single" w:sz="4"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1,7</w:t>
            </w:r>
          </w:p>
        </w:tc>
      </w:tr>
      <w:tr w:rsidR="008142D3" w:rsidRPr="00415451" w:rsidTr="008142D3">
        <w:trPr>
          <w:trHeight w:val="403"/>
        </w:trPr>
        <w:tc>
          <w:tcPr>
            <w:tcW w:w="1546" w:type="pct"/>
            <w:tcBorders>
              <w:top w:val="single" w:sz="4" w:space="0" w:color="auto"/>
              <w:left w:val="single" w:sz="4" w:space="0" w:color="auto"/>
              <w:bottom w:val="single" w:sz="4" w:space="0" w:color="auto"/>
              <w:right w:val="single" w:sz="4" w:space="0" w:color="auto"/>
            </w:tcBorders>
            <w:hideMark/>
          </w:tcPr>
          <w:p w:rsidR="008142D3" w:rsidRPr="00415451" w:rsidRDefault="008142D3" w:rsidP="008142D3">
            <w:pPr>
              <w:autoSpaceDE w:val="0"/>
              <w:autoSpaceDN w:val="0"/>
              <w:adjustRightInd w:val="0"/>
              <w:spacing w:after="0"/>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СРЕДСТВА МАССОВОЙ ИНФОРМАЦИИ</w:t>
            </w:r>
          </w:p>
        </w:tc>
        <w:tc>
          <w:tcPr>
            <w:tcW w:w="529" w:type="pct"/>
            <w:tcBorders>
              <w:top w:val="single" w:sz="4" w:space="0" w:color="auto"/>
              <w:left w:val="single" w:sz="4" w:space="0" w:color="auto"/>
              <w:bottom w:val="single" w:sz="4" w:space="0" w:color="auto"/>
              <w:right w:val="single" w:sz="4"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2149,5</w:t>
            </w:r>
          </w:p>
        </w:tc>
        <w:tc>
          <w:tcPr>
            <w:tcW w:w="421" w:type="pct"/>
            <w:tcBorders>
              <w:top w:val="single" w:sz="4" w:space="0" w:color="auto"/>
              <w:left w:val="single" w:sz="4" w:space="0" w:color="auto"/>
              <w:bottom w:val="single" w:sz="4" w:space="0" w:color="auto"/>
              <w:right w:val="single" w:sz="4" w:space="0" w:color="auto"/>
            </w:tcBorders>
            <w:vAlign w:val="center"/>
            <w:hideMark/>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0,12</w:t>
            </w:r>
          </w:p>
        </w:tc>
        <w:tc>
          <w:tcPr>
            <w:tcW w:w="487" w:type="pct"/>
            <w:tcBorders>
              <w:top w:val="single" w:sz="4" w:space="0" w:color="auto"/>
              <w:left w:val="single" w:sz="4" w:space="0" w:color="auto"/>
              <w:bottom w:val="single" w:sz="4" w:space="0" w:color="auto"/>
              <w:right w:val="single" w:sz="4"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2349,5</w:t>
            </w:r>
          </w:p>
        </w:tc>
        <w:tc>
          <w:tcPr>
            <w:tcW w:w="348" w:type="pct"/>
            <w:tcBorders>
              <w:top w:val="single" w:sz="4" w:space="0" w:color="auto"/>
              <w:left w:val="single" w:sz="4" w:space="0" w:color="auto"/>
              <w:bottom w:val="single" w:sz="4" w:space="0" w:color="auto"/>
              <w:right w:val="single" w:sz="4"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0,1</w:t>
            </w:r>
          </w:p>
        </w:tc>
        <w:tc>
          <w:tcPr>
            <w:tcW w:w="487" w:type="pct"/>
            <w:tcBorders>
              <w:top w:val="single" w:sz="4" w:space="0" w:color="auto"/>
              <w:left w:val="single" w:sz="4" w:space="0" w:color="auto"/>
              <w:bottom w:val="single" w:sz="4" w:space="0" w:color="auto"/>
              <w:right w:val="single" w:sz="4"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2449,5</w:t>
            </w:r>
          </w:p>
        </w:tc>
        <w:tc>
          <w:tcPr>
            <w:tcW w:w="348" w:type="pct"/>
            <w:tcBorders>
              <w:top w:val="single" w:sz="4" w:space="0" w:color="auto"/>
              <w:left w:val="single" w:sz="4" w:space="0" w:color="auto"/>
              <w:bottom w:val="single" w:sz="4" w:space="0" w:color="auto"/>
              <w:right w:val="single" w:sz="4"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0,1</w:t>
            </w:r>
          </w:p>
        </w:tc>
        <w:tc>
          <w:tcPr>
            <w:tcW w:w="487" w:type="pct"/>
            <w:tcBorders>
              <w:top w:val="single" w:sz="4" w:space="0" w:color="auto"/>
              <w:left w:val="single" w:sz="4" w:space="0" w:color="auto"/>
              <w:bottom w:val="single" w:sz="4" w:space="0" w:color="auto"/>
              <w:right w:val="single" w:sz="4"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2549,5</w:t>
            </w:r>
          </w:p>
        </w:tc>
        <w:tc>
          <w:tcPr>
            <w:tcW w:w="348" w:type="pct"/>
            <w:tcBorders>
              <w:top w:val="single" w:sz="4" w:space="0" w:color="auto"/>
              <w:left w:val="single" w:sz="4" w:space="0" w:color="auto"/>
              <w:bottom w:val="single" w:sz="4" w:space="0" w:color="auto"/>
              <w:right w:val="single" w:sz="4"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0,1</w:t>
            </w:r>
          </w:p>
        </w:tc>
      </w:tr>
      <w:tr w:rsidR="008142D3" w:rsidRPr="00415451" w:rsidTr="008142D3">
        <w:trPr>
          <w:trHeight w:val="403"/>
        </w:trPr>
        <w:tc>
          <w:tcPr>
            <w:tcW w:w="1546" w:type="pct"/>
            <w:tcBorders>
              <w:top w:val="single" w:sz="4" w:space="0" w:color="auto"/>
              <w:left w:val="single" w:sz="4" w:space="0" w:color="auto"/>
              <w:bottom w:val="single" w:sz="4" w:space="0" w:color="auto"/>
              <w:right w:val="single" w:sz="4" w:space="0" w:color="auto"/>
            </w:tcBorders>
          </w:tcPr>
          <w:p w:rsidR="008142D3" w:rsidRPr="00415451" w:rsidRDefault="008142D3" w:rsidP="008142D3">
            <w:pPr>
              <w:autoSpaceDE w:val="0"/>
              <w:autoSpaceDN w:val="0"/>
              <w:adjustRightInd w:val="0"/>
              <w:spacing w:after="0"/>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ОБСЛУЖИВАНИЕ ГОСУДАРСТВЕННОГО И МУНИЦИПАЛЬНОГО ДОЛГА</w:t>
            </w:r>
          </w:p>
        </w:tc>
        <w:tc>
          <w:tcPr>
            <w:tcW w:w="529" w:type="pct"/>
            <w:tcBorders>
              <w:top w:val="single" w:sz="4" w:space="0" w:color="auto"/>
              <w:left w:val="single" w:sz="4" w:space="0" w:color="auto"/>
              <w:bottom w:val="single" w:sz="4" w:space="0" w:color="auto"/>
              <w:right w:val="single" w:sz="4"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6169,0</w:t>
            </w:r>
          </w:p>
        </w:tc>
        <w:tc>
          <w:tcPr>
            <w:tcW w:w="421" w:type="pct"/>
            <w:tcBorders>
              <w:top w:val="single" w:sz="4" w:space="0" w:color="auto"/>
              <w:left w:val="single" w:sz="4" w:space="0" w:color="auto"/>
              <w:bottom w:val="single" w:sz="4" w:space="0" w:color="auto"/>
              <w:right w:val="single" w:sz="4"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0,33</w:t>
            </w:r>
          </w:p>
        </w:tc>
        <w:tc>
          <w:tcPr>
            <w:tcW w:w="487" w:type="pct"/>
            <w:tcBorders>
              <w:top w:val="single" w:sz="4" w:space="0" w:color="auto"/>
              <w:left w:val="single" w:sz="4" w:space="0" w:color="auto"/>
              <w:bottom w:val="single" w:sz="4" w:space="0" w:color="auto"/>
              <w:right w:val="single" w:sz="4"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6169,0</w:t>
            </w:r>
          </w:p>
        </w:tc>
        <w:tc>
          <w:tcPr>
            <w:tcW w:w="348" w:type="pct"/>
            <w:tcBorders>
              <w:top w:val="single" w:sz="4" w:space="0" w:color="auto"/>
              <w:left w:val="single" w:sz="4" w:space="0" w:color="auto"/>
              <w:bottom w:val="single" w:sz="4" w:space="0" w:color="auto"/>
              <w:right w:val="single" w:sz="4"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0,29</w:t>
            </w:r>
          </w:p>
        </w:tc>
        <w:tc>
          <w:tcPr>
            <w:tcW w:w="487" w:type="pct"/>
            <w:tcBorders>
              <w:top w:val="single" w:sz="4" w:space="0" w:color="auto"/>
              <w:left w:val="single" w:sz="4" w:space="0" w:color="auto"/>
              <w:bottom w:val="single" w:sz="4" w:space="0" w:color="auto"/>
              <w:right w:val="single" w:sz="4"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6169,0</w:t>
            </w:r>
          </w:p>
        </w:tc>
        <w:tc>
          <w:tcPr>
            <w:tcW w:w="348" w:type="pct"/>
            <w:tcBorders>
              <w:top w:val="single" w:sz="4" w:space="0" w:color="auto"/>
              <w:left w:val="single" w:sz="4" w:space="0" w:color="auto"/>
              <w:bottom w:val="single" w:sz="4" w:space="0" w:color="auto"/>
              <w:right w:val="single" w:sz="4"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lang w:val="en-US"/>
              </w:rPr>
            </w:pPr>
            <w:r w:rsidRPr="00415451">
              <w:rPr>
                <w:rFonts w:ascii="Times New Roman" w:eastAsia="Times New Roman" w:hAnsi="Times New Roman" w:cs="Times New Roman"/>
                <w:bCs/>
                <w:sz w:val="20"/>
                <w:szCs w:val="20"/>
              </w:rPr>
              <w:t>0,31</w:t>
            </w:r>
          </w:p>
        </w:tc>
        <w:tc>
          <w:tcPr>
            <w:tcW w:w="487" w:type="pct"/>
            <w:tcBorders>
              <w:top w:val="single" w:sz="4" w:space="0" w:color="auto"/>
              <w:left w:val="single" w:sz="4" w:space="0" w:color="auto"/>
              <w:bottom w:val="single" w:sz="4" w:space="0" w:color="auto"/>
              <w:right w:val="single" w:sz="4"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6169,0</w:t>
            </w:r>
          </w:p>
        </w:tc>
        <w:tc>
          <w:tcPr>
            <w:tcW w:w="348" w:type="pct"/>
            <w:tcBorders>
              <w:top w:val="single" w:sz="4" w:space="0" w:color="auto"/>
              <w:left w:val="single" w:sz="4" w:space="0" w:color="auto"/>
              <w:bottom w:val="single" w:sz="4" w:space="0" w:color="auto"/>
              <w:right w:val="single" w:sz="4"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0,34</w:t>
            </w:r>
          </w:p>
        </w:tc>
      </w:tr>
      <w:tr w:rsidR="008142D3" w:rsidRPr="00415451" w:rsidTr="008142D3">
        <w:trPr>
          <w:trHeight w:val="257"/>
        </w:trPr>
        <w:tc>
          <w:tcPr>
            <w:tcW w:w="1546" w:type="pct"/>
            <w:tcBorders>
              <w:top w:val="single" w:sz="6" w:space="0" w:color="auto"/>
              <w:left w:val="single" w:sz="6" w:space="0" w:color="auto"/>
              <w:bottom w:val="single" w:sz="6" w:space="0" w:color="auto"/>
              <w:right w:val="single" w:sz="6" w:space="0" w:color="auto"/>
            </w:tcBorders>
            <w:hideMark/>
          </w:tcPr>
          <w:p w:rsidR="008142D3" w:rsidRPr="00415451" w:rsidRDefault="008142D3" w:rsidP="008142D3">
            <w:pPr>
              <w:autoSpaceDE w:val="0"/>
              <w:autoSpaceDN w:val="0"/>
              <w:adjustRightInd w:val="0"/>
              <w:spacing w:after="0"/>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ВСЕГО РАСХОДОВ</w:t>
            </w:r>
          </w:p>
        </w:tc>
        <w:tc>
          <w:tcPr>
            <w:tcW w:w="529" w:type="pct"/>
            <w:tcBorders>
              <w:top w:val="single" w:sz="6" w:space="0" w:color="auto"/>
              <w:left w:val="single" w:sz="6" w:space="0" w:color="auto"/>
              <w:bottom w:val="single" w:sz="6" w:space="0" w:color="auto"/>
              <w:right w:val="single" w:sz="6"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1917784,2</w:t>
            </w:r>
          </w:p>
        </w:tc>
        <w:tc>
          <w:tcPr>
            <w:tcW w:w="421" w:type="pct"/>
            <w:tcBorders>
              <w:top w:val="single" w:sz="6" w:space="0" w:color="auto"/>
              <w:left w:val="single" w:sz="6" w:space="0" w:color="auto"/>
              <w:bottom w:val="single" w:sz="6" w:space="0" w:color="auto"/>
              <w:right w:val="single" w:sz="6" w:space="0" w:color="auto"/>
            </w:tcBorders>
            <w:vAlign w:val="center"/>
            <w:hideMark/>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100</w:t>
            </w:r>
          </w:p>
        </w:tc>
        <w:tc>
          <w:tcPr>
            <w:tcW w:w="487" w:type="pct"/>
            <w:tcBorders>
              <w:top w:val="single" w:sz="6" w:space="0" w:color="auto"/>
              <w:left w:val="single" w:sz="6" w:space="0" w:color="auto"/>
              <w:bottom w:val="single" w:sz="6" w:space="0" w:color="auto"/>
              <w:right w:val="single" w:sz="6"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2137129,4</w:t>
            </w:r>
          </w:p>
        </w:tc>
        <w:tc>
          <w:tcPr>
            <w:tcW w:w="348" w:type="pct"/>
            <w:tcBorders>
              <w:top w:val="single" w:sz="6" w:space="0" w:color="auto"/>
              <w:left w:val="single" w:sz="6" w:space="0" w:color="auto"/>
              <w:bottom w:val="single" w:sz="6" w:space="0" w:color="auto"/>
              <w:right w:val="single" w:sz="6"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100</w:t>
            </w:r>
          </w:p>
        </w:tc>
        <w:tc>
          <w:tcPr>
            <w:tcW w:w="487" w:type="pct"/>
            <w:tcBorders>
              <w:top w:val="single" w:sz="6" w:space="0" w:color="auto"/>
              <w:left w:val="single" w:sz="6" w:space="0" w:color="auto"/>
              <w:bottom w:val="single" w:sz="6" w:space="0" w:color="auto"/>
              <w:right w:val="single" w:sz="6"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1958892,3</w:t>
            </w:r>
          </w:p>
        </w:tc>
        <w:tc>
          <w:tcPr>
            <w:tcW w:w="348" w:type="pct"/>
            <w:tcBorders>
              <w:top w:val="single" w:sz="6" w:space="0" w:color="auto"/>
              <w:left w:val="single" w:sz="6" w:space="0" w:color="auto"/>
              <w:bottom w:val="single" w:sz="6" w:space="0" w:color="auto"/>
              <w:right w:val="single" w:sz="6"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100</w:t>
            </w:r>
          </w:p>
        </w:tc>
        <w:tc>
          <w:tcPr>
            <w:tcW w:w="487" w:type="pct"/>
            <w:tcBorders>
              <w:top w:val="single" w:sz="6" w:space="0" w:color="auto"/>
              <w:left w:val="single" w:sz="6" w:space="0" w:color="auto"/>
              <w:bottom w:val="single" w:sz="6" w:space="0" w:color="auto"/>
              <w:right w:val="single" w:sz="6"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1793431,0</w:t>
            </w:r>
          </w:p>
        </w:tc>
        <w:tc>
          <w:tcPr>
            <w:tcW w:w="348" w:type="pct"/>
            <w:tcBorders>
              <w:top w:val="single" w:sz="6" w:space="0" w:color="auto"/>
              <w:left w:val="single" w:sz="6" w:space="0" w:color="auto"/>
              <w:bottom w:val="single" w:sz="6" w:space="0" w:color="auto"/>
              <w:right w:val="single" w:sz="6" w:space="0" w:color="auto"/>
            </w:tcBorders>
            <w:vAlign w:val="center"/>
          </w:tcPr>
          <w:p w:rsidR="008142D3" w:rsidRPr="00415451"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415451">
              <w:rPr>
                <w:rFonts w:ascii="Times New Roman" w:eastAsia="Times New Roman" w:hAnsi="Times New Roman" w:cs="Times New Roman"/>
                <w:bCs/>
                <w:sz w:val="20"/>
                <w:szCs w:val="20"/>
              </w:rPr>
              <w:t>100</w:t>
            </w:r>
          </w:p>
        </w:tc>
      </w:tr>
    </w:tbl>
    <w:p w:rsidR="008142D3" w:rsidRPr="00415451" w:rsidRDefault="008142D3" w:rsidP="008142D3">
      <w:pPr>
        <w:spacing w:after="0" w:line="240" w:lineRule="auto"/>
        <w:jc w:val="both"/>
        <w:rPr>
          <w:rFonts w:ascii="Times New Roman" w:eastAsia="Times New Roman" w:hAnsi="Times New Roman" w:cs="Times New Roman"/>
          <w:sz w:val="24"/>
          <w:szCs w:val="24"/>
          <w:lang w:eastAsia="ru-RU"/>
        </w:rPr>
      </w:pPr>
    </w:p>
    <w:p w:rsidR="008142D3" w:rsidRPr="00415451" w:rsidRDefault="008142D3" w:rsidP="008142D3">
      <w:pPr>
        <w:tabs>
          <w:tab w:val="left" w:pos="720"/>
        </w:tabs>
        <w:spacing w:after="0" w:line="240" w:lineRule="auto"/>
        <w:jc w:val="both"/>
        <w:rPr>
          <w:rFonts w:ascii="Times New Roman" w:eastAsia="Times New Roman" w:hAnsi="Times New Roman" w:cs="Times New Roman"/>
          <w:sz w:val="24"/>
          <w:szCs w:val="24"/>
          <w:lang w:eastAsia="ru-RU"/>
        </w:rPr>
      </w:pPr>
      <w:r w:rsidRPr="00415451">
        <w:rPr>
          <w:rFonts w:ascii="Times New Roman" w:eastAsia="Times New Roman" w:hAnsi="Times New Roman" w:cs="Times New Roman"/>
          <w:sz w:val="24"/>
          <w:szCs w:val="24"/>
          <w:lang w:eastAsia="ru-RU"/>
        </w:rPr>
        <w:tab/>
      </w:r>
    </w:p>
    <w:p w:rsidR="008142D3" w:rsidRPr="00415451" w:rsidRDefault="008142D3" w:rsidP="008142D3">
      <w:pPr>
        <w:autoSpaceDE w:val="0"/>
        <w:autoSpaceDN w:val="0"/>
        <w:adjustRightInd w:val="0"/>
        <w:spacing w:after="0"/>
        <w:ind w:firstLine="708"/>
        <w:jc w:val="both"/>
        <w:rPr>
          <w:rFonts w:ascii="Times New Roman" w:eastAsia="Times New Roman" w:hAnsi="Times New Roman" w:cs="Times New Roman"/>
          <w:sz w:val="24"/>
          <w:szCs w:val="24"/>
          <w:lang w:eastAsia="ru-RU"/>
        </w:rPr>
      </w:pPr>
      <w:r w:rsidRPr="00415451">
        <w:rPr>
          <w:rFonts w:ascii="Times New Roman" w:eastAsia="Times New Roman" w:hAnsi="Times New Roman" w:cs="Times New Roman"/>
          <w:sz w:val="24"/>
          <w:szCs w:val="24"/>
          <w:lang w:eastAsia="ru-RU"/>
        </w:rPr>
        <w:t xml:space="preserve">В соответствии со  ст. 179 Бюджетного кодекса РФ, а также </w:t>
      </w:r>
      <w:r w:rsidRPr="00415451">
        <w:rPr>
          <w:rFonts w:ascii="Times New Roman" w:eastAsia="Calibri" w:hAnsi="Times New Roman" w:cs="Times New Roman"/>
          <w:sz w:val="24"/>
          <w:szCs w:val="24"/>
        </w:rPr>
        <w:t xml:space="preserve">Постановлением администрации городского округа город Михайловка Волгоградской области от 07 декабря 2015 г. N 3447 "Об утверждении Положения о ведомственных целевых программах городского округа город Михайловка", Постановлением от 29 декабря 2016 г. N 3419 «Об утверждении положения о муниципальных программах городского округа город Михайловка», </w:t>
      </w:r>
      <w:r w:rsidRPr="00415451">
        <w:rPr>
          <w:rFonts w:ascii="Times New Roman" w:eastAsia="Times New Roman" w:hAnsi="Times New Roman" w:cs="Times New Roman"/>
          <w:sz w:val="24"/>
          <w:szCs w:val="24"/>
          <w:lang w:eastAsia="ru-RU"/>
        </w:rPr>
        <w:t>в проекте бюджета городского округа город Михайловка предусмотрено финансирование 37 программ, в том числе: 32 муниципальной и  5 ведомственных программ.</w:t>
      </w:r>
    </w:p>
    <w:p w:rsidR="008142D3" w:rsidRPr="00415451" w:rsidRDefault="008142D3" w:rsidP="008142D3">
      <w:pPr>
        <w:tabs>
          <w:tab w:val="left" w:pos="720"/>
        </w:tabs>
        <w:spacing w:after="0"/>
        <w:jc w:val="both"/>
        <w:rPr>
          <w:rFonts w:ascii="Times New Roman" w:eastAsia="Times New Roman" w:hAnsi="Times New Roman" w:cs="Times New Roman"/>
          <w:sz w:val="24"/>
          <w:szCs w:val="24"/>
          <w:lang w:eastAsia="ru-RU"/>
        </w:rPr>
      </w:pPr>
      <w:r w:rsidRPr="00415451">
        <w:rPr>
          <w:rFonts w:ascii="Times New Roman" w:eastAsia="Times New Roman" w:hAnsi="Times New Roman" w:cs="Times New Roman"/>
          <w:sz w:val="24"/>
          <w:szCs w:val="24"/>
          <w:lang w:eastAsia="ru-RU"/>
        </w:rPr>
        <w:t xml:space="preserve">            Финансирование расходов </w:t>
      </w:r>
      <w:r w:rsidRPr="00415451">
        <w:rPr>
          <w:rFonts w:ascii="Times New Roman" w:eastAsia="Times New Roman" w:hAnsi="Times New Roman" w:cs="Times New Roman"/>
          <w:bCs/>
          <w:sz w:val="24"/>
          <w:szCs w:val="24"/>
          <w:lang w:eastAsia="ru-RU"/>
        </w:rPr>
        <w:t>на программы</w:t>
      </w:r>
      <w:r w:rsidRPr="00415451">
        <w:rPr>
          <w:rFonts w:ascii="Times New Roman" w:eastAsia="Times New Roman" w:hAnsi="Times New Roman" w:cs="Times New Roman"/>
          <w:sz w:val="24"/>
          <w:szCs w:val="24"/>
          <w:lang w:eastAsia="ru-RU"/>
        </w:rPr>
        <w:t xml:space="preserve"> на 2022 год определено в размере 1835125,9 тыс. рублей (</w:t>
      </w:r>
      <w:r w:rsidRPr="00415451">
        <w:rPr>
          <w:rFonts w:ascii="Times New Roman" w:eastAsia="Times New Roman" w:hAnsi="Times New Roman" w:cs="Times New Roman"/>
          <w:bCs/>
          <w:sz w:val="24"/>
          <w:szCs w:val="24"/>
          <w:lang w:eastAsia="ru-RU"/>
        </w:rPr>
        <w:t>что больше на 206833,8 тыс. руб. чем в проекте бюджета на 2021 год), в т. ч. на муниципальные программы – 940116,9 тыс. руб., на ведомственные целевые программы – 895009,0 тыс. руб.</w:t>
      </w:r>
      <w:r w:rsidRPr="00415451">
        <w:rPr>
          <w:rFonts w:ascii="Times New Roman" w:eastAsia="Times New Roman" w:hAnsi="Times New Roman" w:cs="Times New Roman"/>
          <w:sz w:val="24"/>
          <w:szCs w:val="24"/>
          <w:lang w:eastAsia="ru-RU"/>
        </w:rPr>
        <w:t xml:space="preserve">   </w:t>
      </w:r>
    </w:p>
    <w:p w:rsidR="008142D3" w:rsidRPr="00A306CD" w:rsidRDefault="008142D3" w:rsidP="008142D3">
      <w:pPr>
        <w:shd w:val="clear" w:color="auto" w:fill="FFFFFF"/>
        <w:spacing w:after="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Объем ассигнований на муниципальные и ведомственные целевые программы предусмотрен в проекте решения </w:t>
      </w:r>
      <w:r w:rsidRPr="00A306CD">
        <w:rPr>
          <w:rFonts w:ascii="Times New Roman" w:eastAsia="Times New Roman" w:hAnsi="Times New Roman" w:cs="Times New Roman"/>
          <w:sz w:val="24"/>
          <w:szCs w:val="24"/>
          <w:lang w:eastAsia="ar-SA"/>
        </w:rPr>
        <w:t>в размере</w:t>
      </w:r>
      <w:r>
        <w:rPr>
          <w:rFonts w:ascii="Times New Roman" w:eastAsia="Times New Roman" w:hAnsi="Times New Roman" w:cs="Times New Roman"/>
          <w:sz w:val="24"/>
          <w:szCs w:val="24"/>
          <w:lang w:eastAsia="ar-SA"/>
        </w:rPr>
        <w:t xml:space="preserve"> 85,9</w:t>
      </w:r>
      <w:r w:rsidRPr="00A306CD">
        <w:rPr>
          <w:rFonts w:ascii="Times New Roman" w:eastAsia="Times New Roman" w:hAnsi="Times New Roman" w:cs="Times New Roman"/>
          <w:sz w:val="24"/>
          <w:szCs w:val="24"/>
          <w:lang w:eastAsia="ar-SA"/>
        </w:rPr>
        <w:t>% от общих расходов бюджета на 202</w:t>
      </w:r>
      <w:r>
        <w:rPr>
          <w:rFonts w:ascii="Times New Roman" w:eastAsia="Times New Roman" w:hAnsi="Times New Roman" w:cs="Times New Roman"/>
          <w:sz w:val="24"/>
          <w:szCs w:val="24"/>
          <w:lang w:eastAsia="ar-SA"/>
        </w:rPr>
        <w:t>2</w:t>
      </w:r>
      <w:r w:rsidRPr="00A306CD">
        <w:rPr>
          <w:rFonts w:ascii="Times New Roman" w:eastAsia="Times New Roman" w:hAnsi="Times New Roman" w:cs="Times New Roman"/>
          <w:sz w:val="24"/>
          <w:szCs w:val="24"/>
          <w:lang w:eastAsia="ar-SA"/>
        </w:rPr>
        <w:t xml:space="preserve"> год, в то время как удельный вес программных расх</w:t>
      </w:r>
      <w:r>
        <w:rPr>
          <w:rFonts w:ascii="Times New Roman" w:eastAsia="Times New Roman" w:hAnsi="Times New Roman" w:cs="Times New Roman"/>
          <w:sz w:val="24"/>
          <w:szCs w:val="24"/>
          <w:lang w:eastAsia="ar-SA"/>
        </w:rPr>
        <w:t>одов в проекте бюджета на 2021</w:t>
      </w:r>
      <w:r w:rsidRPr="00A306CD">
        <w:rPr>
          <w:rFonts w:ascii="Times New Roman" w:eastAsia="Times New Roman" w:hAnsi="Times New Roman" w:cs="Times New Roman"/>
          <w:sz w:val="24"/>
          <w:szCs w:val="24"/>
          <w:lang w:eastAsia="ar-SA"/>
        </w:rPr>
        <w:t xml:space="preserve"> года составлял </w:t>
      </w:r>
      <w:r>
        <w:rPr>
          <w:rFonts w:ascii="Times New Roman" w:eastAsia="Times New Roman" w:hAnsi="Times New Roman" w:cs="Times New Roman"/>
          <w:sz w:val="24"/>
          <w:szCs w:val="24"/>
          <w:lang w:eastAsia="ar-SA"/>
        </w:rPr>
        <w:t>84,9</w:t>
      </w:r>
      <w:r w:rsidRPr="00A306CD">
        <w:rPr>
          <w:rFonts w:ascii="Times New Roman" w:eastAsia="Times New Roman" w:hAnsi="Times New Roman" w:cs="Times New Roman"/>
          <w:sz w:val="24"/>
          <w:szCs w:val="24"/>
          <w:lang w:eastAsia="ar-SA"/>
        </w:rPr>
        <w:t>%.</w:t>
      </w:r>
    </w:p>
    <w:p w:rsidR="008142D3" w:rsidRPr="00A306CD" w:rsidRDefault="008142D3" w:rsidP="008142D3">
      <w:pPr>
        <w:spacing w:after="0" w:line="240" w:lineRule="auto"/>
        <w:ind w:firstLine="709"/>
        <w:jc w:val="both"/>
        <w:rPr>
          <w:rFonts w:ascii="Times New Roman" w:eastAsia="Times New Roman" w:hAnsi="Times New Roman" w:cs="Times New Roman"/>
          <w:color w:val="FF0000"/>
          <w:sz w:val="24"/>
          <w:szCs w:val="24"/>
          <w:lang w:eastAsia="ru-RU"/>
        </w:rPr>
      </w:pPr>
    </w:p>
    <w:p w:rsidR="008142D3" w:rsidRPr="00A306CD" w:rsidRDefault="008142D3" w:rsidP="008142D3">
      <w:pPr>
        <w:spacing w:after="0" w:line="240" w:lineRule="auto"/>
        <w:ind w:firstLine="709"/>
        <w:jc w:val="both"/>
        <w:rPr>
          <w:rFonts w:ascii="Times New Roman" w:eastAsia="Times New Roman" w:hAnsi="Times New Roman" w:cs="Times New Roman"/>
          <w:color w:val="FF0000"/>
          <w:sz w:val="24"/>
          <w:szCs w:val="24"/>
          <w:lang w:eastAsia="ru-RU"/>
        </w:rPr>
      </w:pPr>
    </w:p>
    <w:tbl>
      <w:tblPr>
        <w:tblStyle w:val="17"/>
        <w:tblW w:w="5000" w:type="pct"/>
        <w:tblLook w:val="04A0" w:firstRow="1" w:lastRow="0" w:firstColumn="1" w:lastColumn="0" w:noHBand="0" w:noVBand="1"/>
      </w:tblPr>
      <w:tblGrid>
        <w:gridCol w:w="2392"/>
        <w:gridCol w:w="2393"/>
        <w:gridCol w:w="2393"/>
        <w:gridCol w:w="2393"/>
      </w:tblGrid>
      <w:tr w:rsidR="008142D3" w:rsidRPr="00A306CD" w:rsidTr="008142D3">
        <w:tc>
          <w:tcPr>
            <w:tcW w:w="1250" w:type="pct"/>
          </w:tcPr>
          <w:p w:rsidR="008142D3" w:rsidRPr="00A306CD" w:rsidRDefault="008142D3" w:rsidP="008142D3">
            <w:pPr>
              <w:widowControl w:val="0"/>
              <w:autoSpaceDE w:val="0"/>
              <w:autoSpaceDN w:val="0"/>
              <w:adjustRightInd w:val="0"/>
              <w:spacing w:line="348" w:lineRule="exact"/>
              <w:ind w:firstLine="701"/>
              <w:jc w:val="both"/>
              <w:rPr>
                <w:rFonts w:ascii="Times New Roman" w:eastAsia="Times New Roman" w:hAnsi="Times New Roman"/>
                <w:sz w:val="20"/>
                <w:szCs w:val="20"/>
                <w:lang w:eastAsia="ru-RU"/>
              </w:rPr>
            </w:pPr>
          </w:p>
        </w:tc>
        <w:tc>
          <w:tcPr>
            <w:tcW w:w="1250" w:type="pct"/>
          </w:tcPr>
          <w:p w:rsidR="008142D3" w:rsidRPr="00A306CD" w:rsidRDefault="008142D3" w:rsidP="008142D3">
            <w:pPr>
              <w:widowControl w:val="0"/>
              <w:autoSpaceDE w:val="0"/>
              <w:autoSpaceDN w:val="0"/>
              <w:adjustRightInd w:val="0"/>
              <w:spacing w:line="348" w:lineRule="exact"/>
              <w:ind w:firstLine="701"/>
              <w:jc w:val="center"/>
              <w:rPr>
                <w:rFonts w:ascii="Times New Roman" w:eastAsia="Times New Roman" w:hAnsi="Times New Roman"/>
                <w:sz w:val="20"/>
                <w:szCs w:val="20"/>
                <w:lang w:eastAsia="ru-RU"/>
              </w:rPr>
            </w:pPr>
            <w:r w:rsidRPr="00A306CD">
              <w:rPr>
                <w:rFonts w:ascii="Times New Roman" w:eastAsia="Times New Roman" w:hAnsi="Times New Roman"/>
                <w:sz w:val="20"/>
                <w:szCs w:val="20"/>
                <w:lang w:eastAsia="ru-RU"/>
              </w:rPr>
              <w:t>2020</w:t>
            </w:r>
          </w:p>
        </w:tc>
        <w:tc>
          <w:tcPr>
            <w:tcW w:w="1250" w:type="pct"/>
          </w:tcPr>
          <w:p w:rsidR="008142D3" w:rsidRPr="00A306CD" w:rsidRDefault="008142D3" w:rsidP="008142D3">
            <w:pPr>
              <w:widowControl w:val="0"/>
              <w:autoSpaceDE w:val="0"/>
              <w:autoSpaceDN w:val="0"/>
              <w:adjustRightInd w:val="0"/>
              <w:spacing w:line="348" w:lineRule="exact"/>
              <w:ind w:firstLine="701"/>
              <w:jc w:val="center"/>
              <w:rPr>
                <w:rFonts w:ascii="Times New Roman" w:eastAsia="Times New Roman" w:hAnsi="Times New Roman"/>
                <w:sz w:val="20"/>
                <w:szCs w:val="20"/>
                <w:lang w:eastAsia="ru-RU"/>
              </w:rPr>
            </w:pPr>
            <w:r w:rsidRPr="00A306CD">
              <w:rPr>
                <w:rFonts w:ascii="Times New Roman" w:eastAsia="Times New Roman" w:hAnsi="Times New Roman"/>
                <w:sz w:val="20"/>
                <w:szCs w:val="20"/>
                <w:lang w:eastAsia="ru-RU"/>
              </w:rPr>
              <w:t>2021</w:t>
            </w:r>
          </w:p>
        </w:tc>
        <w:tc>
          <w:tcPr>
            <w:tcW w:w="1250" w:type="pct"/>
          </w:tcPr>
          <w:p w:rsidR="008142D3" w:rsidRPr="00A306CD" w:rsidRDefault="008142D3" w:rsidP="008142D3">
            <w:pPr>
              <w:widowControl w:val="0"/>
              <w:autoSpaceDE w:val="0"/>
              <w:autoSpaceDN w:val="0"/>
              <w:adjustRightInd w:val="0"/>
              <w:spacing w:line="348" w:lineRule="exact"/>
              <w:ind w:firstLine="701"/>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2022</w:t>
            </w:r>
          </w:p>
        </w:tc>
      </w:tr>
      <w:tr w:rsidR="008142D3" w:rsidRPr="00A306CD" w:rsidTr="008142D3">
        <w:tc>
          <w:tcPr>
            <w:tcW w:w="1250" w:type="pct"/>
          </w:tcPr>
          <w:p w:rsidR="008142D3" w:rsidRPr="00A306CD" w:rsidRDefault="008142D3" w:rsidP="008142D3">
            <w:pPr>
              <w:widowControl w:val="0"/>
              <w:autoSpaceDE w:val="0"/>
              <w:autoSpaceDN w:val="0"/>
              <w:adjustRightInd w:val="0"/>
              <w:spacing w:line="348" w:lineRule="exact"/>
              <w:ind w:firstLine="701"/>
              <w:jc w:val="both"/>
              <w:rPr>
                <w:rFonts w:ascii="Times New Roman" w:eastAsia="Times New Roman" w:hAnsi="Times New Roman"/>
                <w:sz w:val="20"/>
                <w:szCs w:val="20"/>
                <w:lang w:eastAsia="ru-RU"/>
              </w:rPr>
            </w:pPr>
            <w:r w:rsidRPr="00A306CD">
              <w:rPr>
                <w:rFonts w:ascii="Times New Roman" w:eastAsia="Times New Roman" w:hAnsi="Times New Roman"/>
                <w:sz w:val="20"/>
                <w:szCs w:val="20"/>
                <w:lang w:eastAsia="ru-RU"/>
              </w:rPr>
              <w:t>Количество программ</w:t>
            </w:r>
          </w:p>
        </w:tc>
        <w:tc>
          <w:tcPr>
            <w:tcW w:w="1250" w:type="pct"/>
          </w:tcPr>
          <w:p w:rsidR="008142D3" w:rsidRPr="00A306CD" w:rsidRDefault="008142D3" w:rsidP="008142D3">
            <w:pPr>
              <w:widowControl w:val="0"/>
              <w:autoSpaceDE w:val="0"/>
              <w:autoSpaceDN w:val="0"/>
              <w:adjustRightInd w:val="0"/>
              <w:spacing w:line="348" w:lineRule="exact"/>
              <w:ind w:firstLine="701"/>
              <w:jc w:val="center"/>
              <w:rPr>
                <w:rFonts w:ascii="Times New Roman" w:eastAsia="Times New Roman" w:hAnsi="Times New Roman"/>
                <w:sz w:val="20"/>
                <w:szCs w:val="20"/>
                <w:lang w:eastAsia="ru-RU"/>
              </w:rPr>
            </w:pPr>
            <w:r w:rsidRPr="00A306CD">
              <w:rPr>
                <w:rFonts w:ascii="Times New Roman" w:eastAsia="Times New Roman" w:hAnsi="Times New Roman"/>
                <w:sz w:val="20"/>
                <w:szCs w:val="20"/>
                <w:lang w:eastAsia="ru-RU"/>
              </w:rPr>
              <w:t>36</w:t>
            </w:r>
          </w:p>
        </w:tc>
        <w:tc>
          <w:tcPr>
            <w:tcW w:w="1250" w:type="pct"/>
          </w:tcPr>
          <w:p w:rsidR="008142D3" w:rsidRPr="00A306CD" w:rsidRDefault="008142D3" w:rsidP="008142D3">
            <w:pPr>
              <w:widowControl w:val="0"/>
              <w:autoSpaceDE w:val="0"/>
              <w:autoSpaceDN w:val="0"/>
              <w:adjustRightInd w:val="0"/>
              <w:spacing w:line="348" w:lineRule="exact"/>
              <w:ind w:firstLine="701"/>
              <w:jc w:val="center"/>
              <w:rPr>
                <w:rFonts w:ascii="Times New Roman" w:eastAsia="Times New Roman" w:hAnsi="Times New Roman"/>
                <w:sz w:val="20"/>
                <w:szCs w:val="20"/>
                <w:lang w:eastAsia="ru-RU"/>
              </w:rPr>
            </w:pPr>
            <w:r w:rsidRPr="00A306CD">
              <w:rPr>
                <w:rFonts w:ascii="Times New Roman" w:eastAsia="Times New Roman" w:hAnsi="Times New Roman"/>
                <w:sz w:val="20"/>
                <w:szCs w:val="20"/>
                <w:lang w:eastAsia="ru-RU"/>
              </w:rPr>
              <w:t>36</w:t>
            </w:r>
          </w:p>
        </w:tc>
        <w:tc>
          <w:tcPr>
            <w:tcW w:w="1250" w:type="pct"/>
          </w:tcPr>
          <w:p w:rsidR="008142D3" w:rsidRPr="00A306CD" w:rsidRDefault="008142D3" w:rsidP="008142D3">
            <w:pPr>
              <w:widowControl w:val="0"/>
              <w:autoSpaceDE w:val="0"/>
              <w:autoSpaceDN w:val="0"/>
              <w:adjustRightInd w:val="0"/>
              <w:spacing w:line="348" w:lineRule="exact"/>
              <w:ind w:firstLine="701"/>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37</w:t>
            </w:r>
          </w:p>
        </w:tc>
      </w:tr>
      <w:tr w:rsidR="008142D3" w:rsidRPr="00A306CD" w:rsidTr="008142D3">
        <w:tc>
          <w:tcPr>
            <w:tcW w:w="1250" w:type="pct"/>
          </w:tcPr>
          <w:p w:rsidR="008142D3" w:rsidRPr="00A306CD" w:rsidRDefault="008142D3" w:rsidP="008142D3">
            <w:pPr>
              <w:widowControl w:val="0"/>
              <w:autoSpaceDE w:val="0"/>
              <w:autoSpaceDN w:val="0"/>
              <w:adjustRightInd w:val="0"/>
              <w:spacing w:line="348" w:lineRule="exact"/>
              <w:ind w:firstLine="701"/>
              <w:jc w:val="both"/>
              <w:rPr>
                <w:rFonts w:ascii="Times New Roman" w:eastAsia="Times New Roman" w:hAnsi="Times New Roman"/>
                <w:sz w:val="20"/>
                <w:szCs w:val="20"/>
                <w:lang w:eastAsia="ru-RU"/>
              </w:rPr>
            </w:pPr>
            <w:r w:rsidRPr="00A306CD">
              <w:rPr>
                <w:rFonts w:ascii="Times New Roman" w:eastAsia="Times New Roman" w:hAnsi="Times New Roman"/>
                <w:sz w:val="20"/>
                <w:szCs w:val="20"/>
                <w:lang w:eastAsia="ru-RU"/>
              </w:rPr>
              <w:lastRenderedPageBreak/>
              <w:t>Объем финансирования, предусмотренный проектом бюджета, тыс. руб.</w:t>
            </w:r>
          </w:p>
        </w:tc>
        <w:tc>
          <w:tcPr>
            <w:tcW w:w="1250" w:type="pct"/>
            <w:vAlign w:val="center"/>
          </w:tcPr>
          <w:p w:rsidR="008142D3" w:rsidRPr="00A306CD" w:rsidRDefault="008142D3" w:rsidP="008142D3">
            <w:pPr>
              <w:widowControl w:val="0"/>
              <w:autoSpaceDE w:val="0"/>
              <w:autoSpaceDN w:val="0"/>
              <w:adjustRightInd w:val="0"/>
              <w:spacing w:line="348" w:lineRule="exact"/>
              <w:ind w:firstLine="701"/>
              <w:jc w:val="center"/>
              <w:rPr>
                <w:rFonts w:ascii="Times New Roman" w:eastAsia="Times New Roman" w:hAnsi="Times New Roman"/>
                <w:sz w:val="20"/>
                <w:szCs w:val="20"/>
                <w:lang w:eastAsia="ru-RU"/>
              </w:rPr>
            </w:pPr>
            <w:r w:rsidRPr="00A306CD">
              <w:rPr>
                <w:rFonts w:ascii="Times New Roman" w:eastAsia="Times New Roman" w:hAnsi="Times New Roman"/>
                <w:sz w:val="20"/>
                <w:szCs w:val="20"/>
                <w:lang w:eastAsia="ru-RU"/>
              </w:rPr>
              <w:t>1229456,0</w:t>
            </w:r>
          </w:p>
        </w:tc>
        <w:tc>
          <w:tcPr>
            <w:tcW w:w="1250" w:type="pct"/>
            <w:vAlign w:val="center"/>
          </w:tcPr>
          <w:p w:rsidR="008142D3" w:rsidRPr="00A306CD" w:rsidRDefault="008142D3" w:rsidP="008142D3">
            <w:pPr>
              <w:widowControl w:val="0"/>
              <w:autoSpaceDE w:val="0"/>
              <w:autoSpaceDN w:val="0"/>
              <w:adjustRightInd w:val="0"/>
              <w:spacing w:line="348" w:lineRule="exact"/>
              <w:ind w:firstLine="701"/>
              <w:jc w:val="center"/>
              <w:rPr>
                <w:rFonts w:ascii="Times New Roman" w:eastAsia="Times New Roman" w:hAnsi="Times New Roman"/>
                <w:sz w:val="20"/>
                <w:szCs w:val="20"/>
                <w:lang w:eastAsia="ru-RU"/>
              </w:rPr>
            </w:pPr>
            <w:r w:rsidRPr="00A306CD">
              <w:rPr>
                <w:rFonts w:ascii="Times New Roman" w:eastAsia="Times New Roman" w:hAnsi="Times New Roman"/>
                <w:sz w:val="20"/>
                <w:szCs w:val="20"/>
                <w:lang w:eastAsia="ru-RU"/>
              </w:rPr>
              <w:t>1628292,1</w:t>
            </w:r>
          </w:p>
        </w:tc>
        <w:tc>
          <w:tcPr>
            <w:tcW w:w="1250" w:type="pct"/>
            <w:vAlign w:val="center"/>
          </w:tcPr>
          <w:p w:rsidR="008142D3" w:rsidRPr="00A306CD" w:rsidRDefault="008142D3" w:rsidP="008142D3">
            <w:pPr>
              <w:widowControl w:val="0"/>
              <w:autoSpaceDE w:val="0"/>
              <w:autoSpaceDN w:val="0"/>
              <w:adjustRightInd w:val="0"/>
              <w:spacing w:line="348" w:lineRule="exact"/>
              <w:ind w:firstLine="701"/>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1835125,9</w:t>
            </w:r>
          </w:p>
        </w:tc>
      </w:tr>
      <w:tr w:rsidR="008142D3" w:rsidRPr="00A306CD" w:rsidTr="008142D3">
        <w:tc>
          <w:tcPr>
            <w:tcW w:w="1250" w:type="pct"/>
          </w:tcPr>
          <w:p w:rsidR="008142D3" w:rsidRPr="00A306CD" w:rsidRDefault="008142D3" w:rsidP="008142D3">
            <w:pPr>
              <w:widowControl w:val="0"/>
              <w:autoSpaceDE w:val="0"/>
              <w:autoSpaceDN w:val="0"/>
              <w:adjustRightInd w:val="0"/>
              <w:spacing w:line="348" w:lineRule="exact"/>
              <w:ind w:firstLine="701"/>
              <w:jc w:val="both"/>
              <w:rPr>
                <w:rFonts w:ascii="Times New Roman" w:eastAsia="Times New Roman" w:hAnsi="Times New Roman"/>
                <w:sz w:val="20"/>
                <w:szCs w:val="20"/>
                <w:lang w:eastAsia="ru-RU"/>
              </w:rPr>
            </w:pPr>
            <w:r w:rsidRPr="00A306CD">
              <w:rPr>
                <w:rFonts w:ascii="Times New Roman" w:eastAsia="Times New Roman" w:hAnsi="Times New Roman"/>
                <w:sz w:val="20"/>
                <w:szCs w:val="20"/>
                <w:lang w:eastAsia="ru-RU"/>
              </w:rPr>
              <w:t>Общий объем расходов, предусмотренный проектом решения, тыс. рублей.</w:t>
            </w:r>
          </w:p>
        </w:tc>
        <w:tc>
          <w:tcPr>
            <w:tcW w:w="1250" w:type="pct"/>
            <w:vAlign w:val="center"/>
          </w:tcPr>
          <w:p w:rsidR="008142D3" w:rsidRPr="00A306CD" w:rsidRDefault="008142D3" w:rsidP="008142D3">
            <w:pPr>
              <w:widowControl w:val="0"/>
              <w:autoSpaceDE w:val="0"/>
              <w:autoSpaceDN w:val="0"/>
              <w:adjustRightInd w:val="0"/>
              <w:spacing w:line="348" w:lineRule="exact"/>
              <w:ind w:firstLine="701"/>
              <w:jc w:val="center"/>
              <w:rPr>
                <w:rFonts w:ascii="Times New Roman" w:eastAsia="Times New Roman" w:hAnsi="Times New Roman"/>
                <w:bCs/>
                <w:sz w:val="20"/>
                <w:szCs w:val="20"/>
                <w:lang w:eastAsia="ru-RU"/>
              </w:rPr>
            </w:pPr>
            <w:r w:rsidRPr="00A306CD">
              <w:rPr>
                <w:rFonts w:ascii="Times New Roman" w:eastAsia="Times New Roman" w:hAnsi="Times New Roman"/>
                <w:bCs/>
                <w:sz w:val="20"/>
                <w:szCs w:val="20"/>
                <w:lang w:eastAsia="ru-RU"/>
              </w:rPr>
              <w:t>1577535,9</w:t>
            </w:r>
          </w:p>
        </w:tc>
        <w:tc>
          <w:tcPr>
            <w:tcW w:w="1250" w:type="pct"/>
            <w:vAlign w:val="center"/>
          </w:tcPr>
          <w:p w:rsidR="008142D3" w:rsidRPr="00A306CD" w:rsidRDefault="008142D3" w:rsidP="008142D3">
            <w:pPr>
              <w:widowControl w:val="0"/>
              <w:autoSpaceDE w:val="0"/>
              <w:autoSpaceDN w:val="0"/>
              <w:adjustRightInd w:val="0"/>
              <w:spacing w:line="348" w:lineRule="exact"/>
              <w:ind w:firstLine="701"/>
              <w:jc w:val="center"/>
              <w:rPr>
                <w:rFonts w:ascii="Times New Roman" w:eastAsia="Times New Roman" w:hAnsi="Times New Roman"/>
                <w:bCs/>
                <w:sz w:val="20"/>
                <w:szCs w:val="20"/>
                <w:lang w:eastAsia="ru-RU"/>
              </w:rPr>
            </w:pPr>
            <w:r w:rsidRPr="00A306CD">
              <w:rPr>
                <w:rFonts w:ascii="Times New Roman" w:eastAsia="Times New Roman" w:hAnsi="Times New Roman"/>
                <w:bCs/>
                <w:sz w:val="20"/>
                <w:szCs w:val="20"/>
                <w:lang w:eastAsia="ru-RU"/>
              </w:rPr>
              <w:t>1917784,2</w:t>
            </w:r>
          </w:p>
        </w:tc>
        <w:tc>
          <w:tcPr>
            <w:tcW w:w="1250" w:type="pct"/>
            <w:vAlign w:val="center"/>
          </w:tcPr>
          <w:p w:rsidR="008142D3" w:rsidRPr="00A306CD" w:rsidRDefault="008142D3" w:rsidP="008142D3">
            <w:pPr>
              <w:widowControl w:val="0"/>
              <w:autoSpaceDE w:val="0"/>
              <w:autoSpaceDN w:val="0"/>
              <w:adjustRightInd w:val="0"/>
              <w:spacing w:line="348" w:lineRule="exact"/>
              <w:ind w:firstLine="701"/>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2137129,4</w:t>
            </w:r>
          </w:p>
        </w:tc>
      </w:tr>
      <w:tr w:rsidR="008142D3" w:rsidRPr="00A306CD" w:rsidTr="008142D3">
        <w:tc>
          <w:tcPr>
            <w:tcW w:w="1250" w:type="pct"/>
          </w:tcPr>
          <w:p w:rsidR="008142D3" w:rsidRPr="00A306CD" w:rsidRDefault="008142D3" w:rsidP="008142D3">
            <w:pPr>
              <w:widowControl w:val="0"/>
              <w:autoSpaceDE w:val="0"/>
              <w:autoSpaceDN w:val="0"/>
              <w:adjustRightInd w:val="0"/>
              <w:spacing w:line="348" w:lineRule="exact"/>
              <w:ind w:firstLine="701"/>
              <w:jc w:val="both"/>
              <w:rPr>
                <w:rFonts w:ascii="Times New Roman" w:eastAsia="Times New Roman" w:hAnsi="Times New Roman"/>
                <w:sz w:val="20"/>
                <w:szCs w:val="20"/>
                <w:lang w:eastAsia="ru-RU"/>
              </w:rPr>
            </w:pPr>
            <w:r w:rsidRPr="00A306CD">
              <w:rPr>
                <w:rFonts w:ascii="Times New Roman" w:eastAsia="Times New Roman" w:hAnsi="Times New Roman"/>
                <w:sz w:val="20"/>
                <w:szCs w:val="20"/>
                <w:lang w:eastAsia="ru-RU"/>
              </w:rPr>
              <w:t>Доля программ в общих расходах, тыс. рублей</w:t>
            </w:r>
          </w:p>
        </w:tc>
        <w:tc>
          <w:tcPr>
            <w:tcW w:w="1250" w:type="pct"/>
            <w:vAlign w:val="center"/>
          </w:tcPr>
          <w:p w:rsidR="008142D3" w:rsidRPr="00A306CD" w:rsidRDefault="008142D3" w:rsidP="008142D3">
            <w:pPr>
              <w:widowControl w:val="0"/>
              <w:autoSpaceDE w:val="0"/>
              <w:autoSpaceDN w:val="0"/>
              <w:adjustRightInd w:val="0"/>
              <w:spacing w:line="348" w:lineRule="exact"/>
              <w:ind w:firstLine="701"/>
              <w:jc w:val="center"/>
              <w:rPr>
                <w:rFonts w:ascii="Times New Roman" w:eastAsia="Times New Roman" w:hAnsi="Times New Roman"/>
                <w:sz w:val="20"/>
                <w:szCs w:val="20"/>
                <w:lang w:eastAsia="ru-RU"/>
              </w:rPr>
            </w:pPr>
            <w:r w:rsidRPr="00A306CD">
              <w:rPr>
                <w:rFonts w:ascii="Times New Roman" w:eastAsia="Times New Roman" w:hAnsi="Times New Roman"/>
                <w:sz w:val="20"/>
                <w:szCs w:val="20"/>
                <w:lang w:eastAsia="ru-RU"/>
              </w:rPr>
              <w:t>77,9</w:t>
            </w:r>
          </w:p>
        </w:tc>
        <w:tc>
          <w:tcPr>
            <w:tcW w:w="1250" w:type="pct"/>
            <w:vAlign w:val="center"/>
          </w:tcPr>
          <w:p w:rsidR="008142D3" w:rsidRPr="00A306CD" w:rsidRDefault="008142D3" w:rsidP="008142D3">
            <w:pPr>
              <w:widowControl w:val="0"/>
              <w:autoSpaceDE w:val="0"/>
              <w:autoSpaceDN w:val="0"/>
              <w:adjustRightInd w:val="0"/>
              <w:spacing w:line="348" w:lineRule="exact"/>
              <w:ind w:firstLine="701"/>
              <w:jc w:val="center"/>
              <w:rPr>
                <w:rFonts w:ascii="Times New Roman" w:eastAsia="Times New Roman" w:hAnsi="Times New Roman"/>
                <w:sz w:val="20"/>
                <w:szCs w:val="20"/>
                <w:lang w:eastAsia="ru-RU"/>
              </w:rPr>
            </w:pPr>
            <w:r w:rsidRPr="00A306CD">
              <w:rPr>
                <w:rFonts w:ascii="Times New Roman" w:eastAsia="Times New Roman" w:hAnsi="Times New Roman"/>
                <w:sz w:val="20"/>
                <w:szCs w:val="20"/>
                <w:lang w:eastAsia="ru-RU"/>
              </w:rPr>
              <w:t>84,9</w:t>
            </w:r>
          </w:p>
        </w:tc>
        <w:tc>
          <w:tcPr>
            <w:tcW w:w="1250" w:type="pct"/>
            <w:vAlign w:val="center"/>
          </w:tcPr>
          <w:p w:rsidR="008142D3" w:rsidRPr="00A306CD" w:rsidRDefault="008142D3" w:rsidP="008142D3">
            <w:pPr>
              <w:widowControl w:val="0"/>
              <w:autoSpaceDE w:val="0"/>
              <w:autoSpaceDN w:val="0"/>
              <w:adjustRightInd w:val="0"/>
              <w:spacing w:line="348" w:lineRule="exact"/>
              <w:ind w:firstLine="701"/>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85,9</w:t>
            </w:r>
          </w:p>
        </w:tc>
      </w:tr>
    </w:tbl>
    <w:p w:rsidR="008142D3" w:rsidRPr="00A306CD" w:rsidRDefault="008142D3" w:rsidP="008142D3">
      <w:pPr>
        <w:spacing w:after="0" w:line="240" w:lineRule="auto"/>
        <w:ind w:firstLine="708"/>
        <w:jc w:val="both"/>
        <w:rPr>
          <w:rFonts w:ascii="Times New Roman" w:eastAsia="Times New Roman" w:hAnsi="Times New Roman" w:cs="Times New Roman"/>
          <w:sz w:val="20"/>
          <w:szCs w:val="20"/>
          <w:lang w:eastAsia="ru-RU"/>
        </w:rPr>
      </w:pPr>
    </w:p>
    <w:p w:rsidR="008142D3" w:rsidRPr="00A306CD" w:rsidRDefault="008142D3" w:rsidP="008142D3">
      <w:pPr>
        <w:spacing w:after="0" w:line="240" w:lineRule="auto"/>
        <w:ind w:firstLine="708"/>
        <w:jc w:val="both"/>
        <w:rPr>
          <w:rFonts w:ascii="Times New Roman" w:eastAsia="Times New Roman" w:hAnsi="Times New Roman" w:cs="Times New Roman"/>
          <w:sz w:val="24"/>
          <w:szCs w:val="24"/>
          <w:lang w:eastAsia="ar-SA"/>
        </w:rPr>
      </w:pPr>
      <w:r w:rsidRPr="00A306CD">
        <w:rPr>
          <w:rFonts w:ascii="Times New Roman" w:eastAsia="Times New Roman" w:hAnsi="Times New Roman" w:cs="Times New Roman"/>
          <w:sz w:val="24"/>
          <w:szCs w:val="24"/>
          <w:lang w:eastAsia="ru-RU"/>
        </w:rPr>
        <w:t>Из приведенной таблицы видно, что объем ассигнований на исполнение государственных и ведомственных программ, в 202</w:t>
      </w:r>
      <w:r>
        <w:rPr>
          <w:rFonts w:ascii="Times New Roman" w:eastAsia="Times New Roman" w:hAnsi="Times New Roman" w:cs="Times New Roman"/>
          <w:sz w:val="24"/>
          <w:szCs w:val="24"/>
          <w:lang w:eastAsia="ru-RU"/>
        </w:rPr>
        <w:t>2</w:t>
      </w:r>
      <w:r w:rsidRPr="00A306CD">
        <w:rPr>
          <w:rFonts w:ascii="Times New Roman" w:eastAsia="Times New Roman" w:hAnsi="Times New Roman" w:cs="Times New Roman"/>
          <w:sz w:val="24"/>
          <w:szCs w:val="24"/>
          <w:lang w:eastAsia="ru-RU"/>
        </w:rPr>
        <w:t xml:space="preserve"> году, увеличивается. </w:t>
      </w:r>
    </w:p>
    <w:p w:rsidR="008142D3" w:rsidRPr="00EC1E3B" w:rsidRDefault="008142D3" w:rsidP="008142D3">
      <w:pPr>
        <w:shd w:val="clear" w:color="auto" w:fill="FFFFFF"/>
        <w:spacing w:after="0" w:line="240" w:lineRule="auto"/>
        <w:jc w:val="both"/>
        <w:rPr>
          <w:rFonts w:ascii="Times New Roman" w:eastAsia="Times New Roman" w:hAnsi="Times New Roman" w:cs="Times New Roman"/>
          <w:sz w:val="24"/>
          <w:szCs w:val="24"/>
          <w:lang w:eastAsia="ar-SA"/>
        </w:rPr>
      </w:pPr>
      <w:r w:rsidRPr="00EC1E3B">
        <w:rPr>
          <w:rFonts w:ascii="Times New Roman" w:eastAsia="Times New Roman" w:hAnsi="Times New Roman" w:cs="Times New Roman"/>
          <w:sz w:val="24"/>
          <w:szCs w:val="24"/>
          <w:lang w:eastAsia="ar-SA"/>
        </w:rPr>
        <w:t xml:space="preserve">            Экспертиза представленных паспортов муниципальных программ и проекта бюджета показала, что потребность в финансировании, в 2022 году, выше на 4746,1 тыс. руб. планируемого проектом решения объема средств.   </w:t>
      </w:r>
    </w:p>
    <w:p w:rsidR="008142D3" w:rsidRPr="00A306CD" w:rsidRDefault="008142D3" w:rsidP="008142D3">
      <w:pPr>
        <w:shd w:val="clear" w:color="auto" w:fill="FFFFFF"/>
        <w:spacing w:after="0" w:line="240" w:lineRule="auto"/>
        <w:jc w:val="both"/>
        <w:rPr>
          <w:rFonts w:ascii="Times New Roman" w:eastAsia="Times New Roman" w:hAnsi="Times New Roman" w:cs="Times New Roman"/>
          <w:sz w:val="24"/>
          <w:szCs w:val="24"/>
          <w:lang w:eastAsia="ar-SA"/>
        </w:rPr>
      </w:pPr>
      <w:r w:rsidRPr="00A306CD">
        <w:rPr>
          <w:rFonts w:ascii="Times New Roman" w:eastAsia="Times New Roman" w:hAnsi="Times New Roman" w:cs="Times New Roman"/>
          <w:sz w:val="24"/>
          <w:szCs w:val="24"/>
          <w:lang w:eastAsia="ar-SA"/>
        </w:rPr>
        <w:t xml:space="preserve">            В соответствии со статьей 179 БК РФ муниципальные программы подлежат приведению в соответствие с решением о бюджете не позднее трех месяцев со дня вступления его в силу.</w:t>
      </w:r>
    </w:p>
    <w:p w:rsidR="008142D3" w:rsidRPr="00A306CD" w:rsidRDefault="008142D3" w:rsidP="008142D3">
      <w:pPr>
        <w:shd w:val="clear" w:color="auto" w:fill="FFFFFF"/>
        <w:spacing w:after="0" w:line="240" w:lineRule="auto"/>
        <w:jc w:val="both"/>
        <w:rPr>
          <w:rFonts w:ascii="Times New Roman" w:eastAsia="Times New Roman" w:hAnsi="Times New Roman" w:cs="Times New Roman"/>
          <w:sz w:val="24"/>
          <w:szCs w:val="24"/>
          <w:lang w:eastAsia="ar-SA"/>
        </w:rPr>
      </w:pPr>
    </w:p>
    <w:tbl>
      <w:tblPr>
        <w:tblW w:w="5000" w:type="pct"/>
        <w:tblCellMar>
          <w:left w:w="30" w:type="dxa"/>
          <w:right w:w="30" w:type="dxa"/>
        </w:tblCellMar>
        <w:tblLook w:val="04A0" w:firstRow="1" w:lastRow="0" w:firstColumn="1" w:lastColumn="0" w:noHBand="0" w:noVBand="1"/>
      </w:tblPr>
      <w:tblGrid>
        <w:gridCol w:w="707"/>
        <w:gridCol w:w="2945"/>
        <w:gridCol w:w="1730"/>
        <w:gridCol w:w="1062"/>
        <w:gridCol w:w="1486"/>
        <w:gridCol w:w="1485"/>
      </w:tblGrid>
      <w:tr w:rsidR="008142D3" w:rsidRPr="00A306CD" w:rsidTr="008142D3">
        <w:trPr>
          <w:trHeight w:val="336"/>
          <w:tblHeader/>
        </w:trPr>
        <w:tc>
          <w:tcPr>
            <w:tcW w:w="376" w:type="pct"/>
            <w:tcBorders>
              <w:top w:val="single" w:sz="4" w:space="0" w:color="auto"/>
              <w:left w:val="single" w:sz="4" w:space="0" w:color="auto"/>
              <w:bottom w:val="single" w:sz="4" w:space="0" w:color="auto"/>
              <w:right w:val="single" w:sz="4" w:space="0" w:color="auto"/>
            </w:tcBorders>
          </w:tcPr>
          <w:p w:rsidR="008142D3" w:rsidRPr="00A306CD"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A306CD">
              <w:rPr>
                <w:rFonts w:ascii="Times New Roman" w:eastAsia="Times New Roman" w:hAnsi="Times New Roman" w:cs="Times New Roman"/>
                <w:bCs/>
                <w:sz w:val="20"/>
                <w:szCs w:val="20"/>
              </w:rPr>
              <w:t>Код раздела</w:t>
            </w:r>
          </w:p>
        </w:tc>
        <w:tc>
          <w:tcPr>
            <w:tcW w:w="1564" w:type="pct"/>
            <w:tcBorders>
              <w:top w:val="single" w:sz="4" w:space="0" w:color="auto"/>
              <w:left w:val="single" w:sz="4" w:space="0" w:color="auto"/>
              <w:bottom w:val="single" w:sz="4" w:space="0" w:color="auto"/>
              <w:right w:val="single" w:sz="4" w:space="0" w:color="auto"/>
            </w:tcBorders>
            <w:vAlign w:val="center"/>
            <w:hideMark/>
          </w:tcPr>
          <w:p w:rsidR="008142D3" w:rsidRPr="00A306CD" w:rsidRDefault="008142D3" w:rsidP="008142D3">
            <w:pPr>
              <w:spacing w:after="0" w:line="240" w:lineRule="auto"/>
              <w:rPr>
                <w:rFonts w:ascii="Times New Roman" w:eastAsia="Times New Roman" w:hAnsi="Times New Roman" w:cs="Times New Roman"/>
                <w:bCs/>
                <w:sz w:val="20"/>
                <w:szCs w:val="20"/>
              </w:rPr>
            </w:pPr>
            <w:r w:rsidRPr="00A306CD">
              <w:rPr>
                <w:rFonts w:ascii="Times New Roman" w:eastAsia="Times New Roman" w:hAnsi="Times New Roman" w:cs="Times New Roman"/>
                <w:bCs/>
                <w:sz w:val="20"/>
                <w:szCs w:val="20"/>
              </w:rPr>
              <w:t xml:space="preserve">Наименование расходов                </w:t>
            </w:r>
          </w:p>
        </w:tc>
        <w:tc>
          <w:tcPr>
            <w:tcW w:w="919" w:type="pct"/>
            <w:tcBorders>
              <w:top w:val="single" w:sz="4" w:space="0" w:color="auto"/>
              <w:left w:val="single" w:sz="4" w:space="0" w:color="auto"/>
              <w:bottom w:val="single" w:sz="4" w:space="0" w:color="auto"/>
              <w:right w:val="single" w:sz="4" w:space="0" w:color="auto"/>
            </w:tcBorders>
            <w:hideMark/>
          </w:tcPr>
          <w:p w:rsidR="008142D3" w:rsidRPr="00A306CD"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A306CD">
              <w:rPr>
                <w:rFonts w:ascii="Times New Roman" w:eastAsia="Times New Roman" w:hAnsi="Times New Roman" w:cs="Times New Roman"/>
                <w:bCs/>
                <w:sz w:val="20"/>
                <w:szCs w:val="20"/>
              </w:rPr>
              <w:t>Объем финансирования, предусмотренный проектом решения о бюджете на 202</w:t>
            </w:r>
            <w:r>
              <w:rPr>
                <w:rFonts w:ascii="Times New Roman" w:eastAsia="Times New Roman" w:hAnsi="Times New Roman" w:cs="Times New Roman"/>
                <w:bCs/>
                <w:sz w:val="20"/>
                <w:szCs w:val="20"/>
              </w:rPr>
              <w:t>2</w:t>
            </w:r>
            <w:r w:rsidRPr="00A306CD">
              <w:rPr>
                <w:rFonts w:ascii="Times New Roman" w:eastAsia="Times New Roman" w:hAnsi="Times New Roman" w:cs="Times New Roman"/>
                <w:bCs/>
                <w:sz w:val="20"/>
                <w:szCs w:val="20"/>
              </w:rPr>
              <w:t xml:space="preserve"> год, тыс. руб.</w:t>
            </w:r>
          </w:p>
        </w:tc>
        <w:tc>
          <w:tcPr>
            <w:tcW w:w="564" w:type="pct"/>
            <w:tcBorders>
              <w:top w:val="single" w:sz="4" w:space="0" w:color="auto"/>
              <w:left w:val="single" w:sz="4" w:space="0" w:color="auto"/>
              <w:bottom w:val="single" w:sz="4" w:space="0" w:color="auto"/>
              <w:right w:val="single" w:sz="4" w:space="0" w:color="auto"/>
            </w:tcBorders>
            <w:hideMark/>
          </w:tcPr>
          <w:p w:rsidR="008142D3" w:rsidRPr="00A306CD"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A306CD">
              <w:rPr>
                <w:rFonts w:ascii="Times New Roman" w:eastAsia="Times New Roman" w:hAnsi="Times New Roman" w:cs="Times New Roman"/>
                <w:bCs/>
                <w:sz w:val="20"/>
                <w:szCs w:val="20"/>
              </w:rPr>
              <w:t>В т. ч. на программы</w:t>
            </w:r>
          </w:p>
        </w:tc>
        <w:tc>
          <w:tcPr>
            <w:tcW w:w="789" w:type="pct"/>
            <w:tcBorders>
              <w:top w:val="single" w:sz="4" w:space="0" w:color="auto"/>
              <w:left w:val="single" w:sz="4" w:space="0" w:color="auto"/>
              <w:bottom w:val="single" w:sz="4" w:space="0" w:color="auto"/>
              <w:right w:val="single" w:sz="4" w:space="0" w:color="auto"/>
            </w:tcBorders>
            <w:hideMark/>
          </w:tcPr>
          <w:p w:rsidR="008142D3" w:rsidRPr="00A306CD"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A306CD">
              <w:rPr>
                <w:rFonts w:ascii="Times New Roman" w:eastAsia="Times New Roman" w:hAnsi="Times New Roman" w:cs="Times New Roman"/>
                <w:bCs/>
                <w:sz w:val="20"/>
                <w:szCs w:val="20"/>
              </w:rPr>
              <w:t>Удельный вес в общем объеме финансирования программ, %</w:t>
            </w:r>
          </w:p>
        </w:tc>
        <w:tc>
          <w:tcPr>
            <w:tcW w:w="789" w:type="pct"/>
            <w:tcBorders>
              <w:top w:val="single" w:sz="4" w:space="0" w:color="auto"/>
              <w:left w:val="single" w:sz="4" w:space="0" w:color="auto"/>
              <w:bottom w:val="single" w:sz="4" w:space="0" w:color="auto"/>
              <w:right w:val="single" w:sz="4" w:space="0" w:color="auto"/>
            </w:tcBorders>
            <w:hideMark/>
          </w:tcPr>
          <w:p w:rsidR="008142D3" w:rsidRPr="00A306CD"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A306CD">
              <w:rPr>
                <w:rFonts w:ascii="Times New Roman" w:eastAsia="Times New Roman" w:hAnsi="Times New Roman" w:cs="Times New Roman"/>
                <w:bCs/>
                <w:sz w:val="20"/>
                <w:szCs w:val="20"/>
              </w:rPr>
              <w:t>Удельный вес программных мероприятий в общем объеме финансирования раздела,%</w:t>
            </w:r>
          </w:p>
        </w:tc>
      </w:tr>
      <w:tr w:rsidR="008142D3" w:rsidRPr="00A306CD" w:rsidTr="008142D3">
        <w:trPr>
          <w:trHeight w:val="461"/>
        </w:trPr>
        <w:tc>
          <w:tcPr>
            <w:tcW w:w="376" w:type="pct"/>
            <w:tcBorders>
              <w:top w:val="single" w:sz="4" w:space="0" w:color="auto"/>
              <w:left w:val="single" w:sz="4" w:space="0" w:color="auto"/>
              <w:bottom w:val="single" w:sz="4" w:space="0" w:color="auto"/>
              <w:right w:val="single" w:sz="4" w:space="0" w:color="auto"/>
            </w:tcBorders>
          </w:tcPr>
          <w:p w:rsidR="008142D3" w:rsidRPr="00A306CD" w:rsidRDefault="008142D3" w:rsidP="008142D3">
            <w:pPr>
              <w:autoSpaceDE w:val="0"/>
              <w:autoSpaceDN w:val="0"/>
              <w:adjustRightInd w:val="0"/>
              <w:spacing w:after="0"/>
              <w:rPr>
                <w:rFonts w:ascii="Times New Roman" w:eastAsia="Times New Roman" w:hAnsi="Times New Roman" w:cs="Times New Roman"/>
                <w:bCs/>
                <w:sz w:val="20"/>
                <w:szCs w:val="20"/>
              </w:rPr>
            </w:pPr>
            <w:r w:rsidRPr="00A306CD">
              <w:rPr>
                <w:rFonts w:ascii="Times New Roman" w:eastAsia="Times New Roman" w:hAnsi="Times New Roman" w:cs="Times New Roman"/>
                <w:bCs/>
                <w:sz w:val="20"/>
                <w:szCs w:val="20"/>
              </w:rPr>
              <w:t>0100</w:t>
            </w:r>
          </w:p>
        </w:tc>
        <w:tc>
          <w:tcPr>
            <w:tcW w:w="1564" w:type="pct"/>
            <w:tcBorders>
              <w:top w:val="single" w:sz="4" w:space="0" w:color="auto"/>
              <w:left w:val="single" w:sz="4" w:space="0" w:color="auto"/>
              <w:bottom w:val="single" w:sz="4" w:space="0" w:color="auto"/>
              <w:right w:val="single" w:sz="4" w:space="0" w:color="auto"/>
            </w:tcBorders>
            <w:hideMark/>
          </w:tcPr>
          <w:p w:rsidR="008142D3" w:rsidRPr="00A306CD" w:rsidRDefault="008142D3" w:rsidP="008142D3">
            <w:pPr>
              <w:autoSpaceDE w:val="0"/>
              <w:autoSpaceDN w:val="0"/>
              <w:adjustRightInd w:val="0"/>
              <w:spacing w:after="0"/>
              <w:rPr>
                <w:rFonts w:ascii="Times New Roman" w:eastAsia="Times New Roman" w:hAnsi="Times New Roman" w:cs="Times New Roman"/>
                <w:bCs/>
                <w:sz w:val="20"/>
                <w:szCs w:val="20"/>
              </w:rPr>
            </w:pPr>
            <w:r w:rsidRPr="00A306CD">
              <w:rPr>
                <w:rFonts w:ascii="Times New Roman" w:eastAsia="Times New Roman" w:hAnsi="Times New Roman" w:cs="Times New Roman"/>
                <w:bCs/>
                <w:sz w:val="20"/>
                <w:szCs w:val="20"/>
              </w:rPr>
              <w:t xml:space="preserve"> ОБЩЕГОСУДАРСТВЕННЫЕ ВОПРОСЫ                          </w:t>
            </w:r>
          </w:p>
        </w:tc>
        <w:tc>
          <w:tcPr>
            <w:tcW w:w="919" w:type="pct"/>
            <w:tcBorders>
              <w:top w:val="single" w:sz="4" w:space="0" w:color="auto"/>
              <w:left w:val="single" w:sz="4" w:space="0" w:color="auto"/>
              <w:bottom w:val="single" w:sz="4" w:space="0" w:color="auto"/>
              <w:right w:val="single" w:sz="4"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149912,3</w:t>
            </w:r>
          </w:p>
        </w:tc>
        <w:tc>
          <w:tcPr>
            <w:tcW w:w="564" w:type="pct"/>
            <w:tcBorders>
              <w:top w:val="single" w:sz="4" w:space="0" w:color="auto"/>
              <w:left w:val="single" w:sz="4" w:space="0" w:color="auto"/>
              <w:bottom w:val="single" w:sz="4" w:space="0" w:color="auto"/>
              <w:right w:val="single" w:sz="4"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665,0</w:t>
            </w:r>
          </w:p>
        </w:tc>
        <w:tc>
          <w:tcPr>
            <w:tcW w:w="789" w:type="pct"/>
            <w:tcBorders>
              <w:top w:val="single" w:sz="4" w:space="0" w:color="auto"/>
              <w:left w:val="single" w:sz="4" w:space="0" w:color="auto"/>
              <w:bottom w:val="single" w:sz="4" w:space="0" w:color="auto"/>
              <w:right w:val="single" w:sz="4"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0,04</w:t>
            </w:r>
          </w:p>
        </w:tc>
        <w:tc>
          <w:tcPr>
            <w:tcW w:w="789" w:type="pct"/>
            <w:tcBorders>
              <w:top w:val="single" w:sz="4" w:space="0" w:color="auto"/>
              <w:left w:val="single" w:sz="4" w:space="0" w:color="auto"/>
              <w:bottom w:val="single" w:sz="4" w:space="0" w:color="auto"/>
              <w:right w:val="single" w:sz="4"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0,44</w:t>
            </w:r>
          </w:p>
        </w:tc>
      </w:tr>
      <w:tr w:rsidR="008142D3" w:rsidRPr="00A306CD" w:rsidTr="008142D3">
        <w:trPr>
          <w:trHeight w:val="797"/>
        </w:trPr>
        <w:tc>
          <w:tcPr>
            <w:tcW w:w="376" w:type="pct"/>
            <w:tcBorders>
              <w:top w:val="single" w:sz="6" w:space="0" w:color="auto"/>
              <w:left w:val="single" w:sz="6" w:space="0" w:color="auto"/>
              <w:bottom w:val="single" w:sz="6" w:space="0" w:color="auto"/>
              <w:right w:val="single" w:sz="6" w:space="0" w:color="auto"/>
            </w:tcBorders>
          </w:tcPr>
          <w:p w:rsidR="008142D3" w:rsidRPr="00A306CD" w:rsidRDefault="008142D3" w:rsidP="008142D3">
            <w:pPr>
              <w:autoSpaceDE w:val="0"/>
              <w:autoSpaceDN w:val="0"/>
              <w:adjustRightInd w:val="0"/>
              <w:spacing w:after="0"/>
              <w:rPr>
                <w:rFonts w:ascii="Times New Roman" w:eastAsia="Times New Roman" w:hAnsi="Times New Roman" w:cs="Times New Roman"/>
                <w:bCs/>
                <w:sz w:val="20"/>
                <w:szCs w:val="20"/>
              </w:rPr>
            </w:pPr>
            <w:r w:rsidRPr="00A306CD">
              <w:rPr>
                <w:rFonts w:ascii="Times New Roman" w:eastAsia="Times New Roman" w:hAnsi="Times New Roman" w:cs="Times New Roman"/>
                <w:bCs/>
                <w:sz w:val="20"/>
                <w:szCs w:val="20"/>
              </w:rPr>
              <w:t>0300</w:t>
            </w:r>
          </w:p>
        </w:tc>
        <w:tc>
          <w:tcPr>
            <w:tcW w:w="1564" w:type="pct"/>
            <w:tcBorders>
              <w:top w:val="single" w:sz="6" w:space="0" w:color="auto"/>
              <w:left w:val="single" w:sz="6" w:space="0" w:color="auto"/>
              <w:bottom w:val="single" w:sz="6" w:space="0" w:color="auto"/>
              <w:right w:val="single" w:sz="6" w:space="0" w:color="auto"/>
            </w:tcBorders>
            <w:hideMark/>
          </w:tcPr>
          <w:p w:rsidR="008142D3" w:rsidRPr="00A306CD" w:rsidRDefault="008142D3" w:rsidP="008142D3">
            <w:pPr>
              <w:autoSpaceDE w:val="0"/>
              <w:autoSpaceDN w:val="0"/>
              <w:adjustRightInd w:val="0"/>
              <w:spacing w:after="0"/>
              <w:rPr>
                <w:rFonts w:ascii="Times New Roman" w:eastAsia="Times New Roman" w:hAnsi="Times New Roman" w:cs="Times New Roman"/>
                <w:bCs/>
                <w:sz w:val="20"/>
                <w:szCs w:val="20"/>
              </w:rPr>
            </w:pPr>
            <w:r w:rsidRPr="00A306CD">
              <w:rPr>
                <w:rFonts w:ascii="Times New Roman" w:eastAsia="Times New Roman" w:hAnsi="Times New Roman" w:cs="Times New Roman"/>
                <w:bCs/>
                <w:sz w:val="20"/>
                <w:szCs w:val="20"/>
              </w:rPr>
              <w:t xml:space="preserve">НАЦИОНАЛЬНАЯ БЕЗОПАСНОСТЬ И ПРАВООХРАНИТЕЛЬНАЯ  ДЕЯТЕЛЬНОСТЬ                                         </w:t>
            </w:r>
          </w:p>
        </w:tc>
        <w:tc>
          <w:tcPr>
            <w:tcW w:w="919"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8824,9</w:t>
            </w:r>
          </w:p>
        </w:tc>
        <w:tc>
          <w:tcPr>
            <w:tcW w:w="564"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5710,9</w:t>
            </w:r>
          </w:p>
        </w:tc>
        <w:tc>
          <w:tcPr>
            <w:tcW w:w="789"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0,31</w:t>
            </w:r>
          </w:p>
        </w:tc>
        <w:tc>
          <w:tcPr>
            <w:tcW w:w="789"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64,71</w:t>
            </w:r>
          </w:p>
        </w:tc>
      </w:tr>
      <w:tr w:rsidR="008142D3" w:rsidRPr="00A306CD" w:rsidTr="008142D3">
        <w:trPr>
          <w:trHeight w:val="204"/>
        </w:trPr>
        <w:tc>
          <w:tcPr>
            <w:tcW w:w="376" w:type="pct"/>
            <w:tcBorders>
              <w:top w:val="single" w:sz="6" w:space="0" w:color="auto"/>
              <w:left w:val="single" w:sz="6" w:space="0" w:color="auto"/>
              <w:bottom w:val="single" w:sz="6" w:space="0" w:color="auto"/>
              <w:right w:val="single" w:sz="6" w:space="0" w:color="auto"/>
            </w:tcBorders>
          </w:tcPr>
          <w:p w:rsidR="008142D3" w:rsidRPr="00A306CD" w:rsidRDefault="008142D3" w:rsidP="008142D3">
            <w:pPr>
              <w:autoSpaceDE w:val="0"/>
              <w:autoSpaceDN w:val="0"/>
              <w:adjustRightInd w:val="0"/>
              <w:spacing w:after="0"/>
              <w:rPr>
                <w:rFonts w:ascii="Times New Roman" w:eastAsia="Times New Roman" w:hAnsi="Times New Roman" w:cs="Times New Roman"/>
                <w:bCs/>
                <w:sz w:val="20"/>
                <w:szCs w:val="20"/>
              </w:rPr>
            </w:pPr>
            <w:r w:rsidRPr="00A306CD">
              <w:rPr>
                <w:rFonts w:ascii="Times New Roman" w:eastAsia="Times New Roman" w:hAnsi="Times New Roman" w:cs="Times New Roman"/>
                <w:bCs/>
                <w:sz w:val="20"/>
                <w:szCs w:val="20"/>
              </w:rPr>
              <w:t>0400</w:t>
            </w:r>
          </w:p>
        </w:tc>
        <w:tc>
          <w:tcPr>
            <w:tcW w:w="1564" w:type="pct"/>
            <w:tcBorders>
              <w:top w:val="single" w:sz="6" w:space="0" w:color="auto"/>
              <w:left w:val="single" w:sz="6" w:space="0" w:color="auto"/>
              <w:bottom w:val="single" w:sz="6" w:space="0" w:color="auto"/>
              <w:right w:val="single" w:sz="6" w:space="0" w:color="auto"/>
            </w:tcBorders>
            <w:hideMark/>
          </w:tcPr>
          <w:p w:rsidR="008142D3" w:rsidRPr="00A306CD" w:rsidRDefault="008142D3" w:rsidP="008142D3">
            <w:pPr>
              <w:autoSpaceDE w:val="0"/>
              <w:autoSpaceDN w:val="0"/>
              <w:adjustRightInd w:val="0"/>
              <w:spacing w:after="0"/>
              <w:rPr>
                <w:rFonts w:ascii="Times New Roman" w:eastAsia="Times New Roman" w:hAnsi="Times New Roman" w:cs="Times New Roman"/>
                <w:bCs/>
                <w:sz w:val="20"/>
                <w:szCs w:val="20"/>
              </w:rPr>
            </w:pPr>
            <w:r w:rsidRPr="00A306CD">
              <w:rPr>
                <w:rFonts w:ascii="Times New Roman" w:eastAsia="Times New Roman" w:hAnsi="Times New Roman" w:cs="Times New Roman"/>
                <w:bCs/>
                <w:sz w:val="20"/>
                <w:szCs w:val="20"/>
              </w:rPr>
              <w:t xml:space="preserve">НАЦИОНАЛЬНАЯ ЭКОНОМИКА                               </w:t>
            </w:r>
          </w:p>
        </w:tc>
        <w:tc>
          <w:tcPr>
            <w:tcW w:w="919"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254504,3</w:t>
            </w:r>
          </w:p>
        </w:tc>
        <w:tc>
          <w:tcPr>
            <w:tcW w:w="564"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245813,8</w:t>
            </w:r>
          </w:p>
        </w:tc>
        <w:tc>
          <w:tcPr>
            <w:tcW w:w="789"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13,4</w:t>
            </w:r>
          </w:p>
        </w:tc>
        <w:tc>
          <w:tcPr>
            <w:tcW w:w="789"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96,6</w:t>
            </w:r>
          </w:p>
        </w:tc>
      </w:tr>
      <w:tr w:rsidR="008142D3" w:rsidRPr="00A306CD" w:rsidTr="008142D3">
        <w:trPr>
          <w:trHeight w:val="418"/>
        </w:trPr>
        <w:tc>
          <w:tcPr>
            <w:tcW w:w="376" w:type="pct"/>
            <w:tcBorders>
              <w:top w:val="single" w:sz="6" w:space="0" w:color="auto"/>
              <w:left w:val="single" w:sz="6" w:space="0" w:color="auto"/>
              <w:bottom w:val="single" w:sz="6" w:space="0" w:color="auto"/>
              <w:right w:val="single" w:sz="6" w:space="0" w:color="auto"/>
            </w:tcBorders>
          </w:tcPr>
          <w:p w:rsidR="008142D3" w:rsidRPr="00A306CD" w:rsidRDefault="008142D3" w:rsidP="008142D3">
            <w:pPr>
              <w:autoSpaceDE w:val="0"/>
              <w:autoSpaceDN w:val="0"/>
              <w:adjustRightInd w:val="0"/>
              <w:spacing w:after="0"/>
              <w:rPr>
                <w:rFonts w:ascii="Times New Roman" w:eastAsia="Times New Roman" w:hAnsi="Times New Roman" w:cs="Times New Roman"/>
                <w:bCs/>
                <w:sz w:val="20"/>
                <w:szCs w:val="20"/>
              </w:rPr>
            </w:pPr>
            <w:r w:rsidRPr="00A306CD">
              <w:rPr>
                <w:rFonts w:ascii="Times New Roman" w:eastAsia="Times New Roman" w:hAnsi="Times New Roman" w:cs="Times New Roman"/>
                <w:bCs/>
                <w:sz w:val="20"/>
                <w:szCs w:val="20"/>
              </w:rPr>
              <w:t>0500</w:t>
            </w:r>
          </w:p>
        </w:tc>
        <w:tc>
          <w:tcPr>
            <w:tcW w:w="1564" w:type="pct"/>
            <w:tcBorders>
              <w:top w:val="single" w:sz="6" w:space="0" w:color="auto"/>
              <w:left w:val="single" w:sz="6" w:space="0" w:color="auto"/>
              <w:bottom w:val="single" w:sz="6" w:space="0" w:color="auto"/>
              <w:right w:val="single" w:sz="6" w:space="0" w:color="auto"/>
            </w:tcBorders>
            <w:hideMark/>
          </w:tcPr>
          <w:p w:rsidR="008142D3" w:rsidRPr="00A306CD" w:rsidRDefault="008142D3" w:rsidP="008142D3">
            <w:pPr>
              <w:autoSpaceDE w:val="0"/>
              <w:autoSpaceDN w:val="0"/>
              <w:adjustRightInd w:val="0"/>
              <w:spacing w:after="0"/>
              <w:rPr>
                <w:rFonts w:ascii="Times New Roman" w:eastAsia="Times New Roman" w:hAnsi="Times New Roman" w:cs="Times New Roman"/>
                <w:bCs/>
                <w:sz w:val="20"/>
                <w:szCs w:val="20"/>
              </w:rPr>
            </w:pPr>
            <w:r w:rsidRPr="00A306CD">
              <w:rPr>
                <w:rFonts w:ascii="Times New Roman" w:eastAsia="Times New Roman" w:hAnsi="Times New Roman" w:cs="Times New Roman"/>
                <w:bCs/>
                <w:sz w:val="20"/>
                <w:szCs w:val="20"/>
              </w:rPr>
              <w:t xml:space="preserve">ЖИЛИЩНО-КОММУНАЛЬНОЕ ХОЗЯЙСТВО                       </w:t>
            </w:r>
          </w:p>
        </w:tc>
        <w:tc>
          <w:tcPr>
            <w:tcW w:w="919"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148016,2</w:t>
            </w:r>
          </w:p>
        </w:tc>
        <w:tc>
          <w:tcPr>
            <w:tcW w:w="564"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115663,6</w:t>
            </w:r>
          </w:p>
        </w:tc>
        <w:tc>
          <w:tcPr>
            <w:tcW w:w="789"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6,3</w:t>
            </w:r>
          </w:p>
        </w:tc>
        <w:tc>
          <w:tcPr>
            <w:tcW w:w="789"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78,1</w:t>
            </w:r>
          </w:p>
        </w:tc>
      </w:tr>
      <w:tr w:rsidR="008142D3" w:rsidRPr="00A306CD" w:rsidTr="008142D3">
        <w:trPr>
          <w:trHeight w:val="257"/>
        </w:trPr>
        <w:tc>
          <w:tcPr>
            <w:tcW w:w="376" w:type="pct"/>
            <w:tcBorders>
              <w:top w:val="single" w:sz="6" w:space="0" w:color="auto"/>
              <w:left w:val="single" w:sz="6" w:space="0" w:color="auto"/>
              <w:bottom w:val="single" w:sz="6" w:space="0" w:color="auto"/>
              <w:right w:val="single" w:sz="6" w:space="0" w:color="auto"/>
            </w:tcBorders>
          </w:tcPr>
          <w:p w:rsidR="008142D3" w:rsidRPr="00A306CD" w:rsidRDefault="008142D3" w:rsidP="008142D3">
            <w:pPr>
              <w:autoSpaceDE w:val="0"/>
              <w:autoSpaceDN w:val="0"/>
              <w:adjustRightInd w:val="0"/>
              <w:spacing w:after="0"/>
              <w:rPr>
                <w:rFonts w:ascii="Times New Roman" w:eastAsia="Times New Roman" w:hAnsi="Times New Roman" w:cs="Times New Roman"/>
                <w:bCs/>
                <w:sz w:val="20"/>
                <w:szCs w:val="20"/>
              </w:rPr>
            </w:pPr>
            <w:r w:rsidRPr="00A306CD">
              <w:rPr>
                <w:rFonts w:ascii="Times New Roman" w:eastAsia="Times New Roman" w:hAnsi="Times New Roman" w:cs="Times New Roman"/>
                <w:bCs/>
                <w:sz w:val="20"/>
                <w:szCs w:val="20"/>
              </w:rPr>
              <w:t>0700</w:t>
            </w:r>
          </w:p>
        </w:tc>
        <w:tc>
          <w:tcPr>
            <w:tcW w:w="1564" w:type="pct"/>
            <w:tcBorders>
              <w:top w:val="single" w:sz="6" w:space="0" w:color="auto"/>
              <w:left w:val="single" w:sz="6" w:space="0" w:color="auto"/>
              <w:bottom w:val="single" w:sz="6" w:space="0" w:color="auto"/>
              <w:right w:val="single" w:sz="6" w:space="0" w:color="auto"/>
            </w:tcBorders>
            <w:hideMark/>
          </w:tcPr>
          <w:p w:rsidR="008142D3" w:rsidRPr="00A306CD" w:rsidRDefault="008142D3" w:rsidP="008142D3">
            <w:pPr>
              <w:autoSpaceDE w:val="0"/>
              <w:autoSpaceDN w:val="0"/>
              <w:adjustRightInd w:val="0"/>
              <w:spacing w:after="0"/>
              <w:rPr>
                <w:rFonts w:ascii="Times New Roman" w:eastAsia="Times New Roman" w:hAnsi="Times New Roman" w:cs="Times New Roman"/>
                <w:bCs/>
                <w:sz w:val="20"/>
                <w:szCs w:val="20"/>
              </w:rPr>
            </w:pPr>
            <w:r w:rsidRPr="00A306CD">
              <w:rPr>
                <w:rFonts w:ascii="Times New Roman" w:eastAsia="Times New Roman" w:hAnsi="Times New Roman" w:cs="Times New Roman"/>
                <w:bCs/>
                <w:sz w:val="20"/>
                <w:szCs w:val="20"/>
              </w:rPr>
              <w:t xml:space="preserve">ОБРАЗОВАНИЕ                                          </w:t>
            </w:r>
          </w:p>
        </w:tc>
        <w:tc>
          <w:tcPr>
            <w:tcW w:w="919"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1201800,5</w:t>
            </w:r>
          </w:p>
        </w:tc>
        <w:tc>
          <w:tcPr>
            <w:tcW w:w="564"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1201730,5</w:t>
            </w:r>
          </w:p>
        </w:tc>
        <w:tc>
          <w:tcPr>
            <w:tcW w:w="789"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65,5</w:t>
            </w:r>
          </w:p>
        </w:tc>
        <w:tc>
          <w:tcPr>
            <w:tcW w:w="789"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99,9</w:t>
            </w:r>
          </w:p>
        </w:tc>
      </w:tr>
      <w:tr w:rsidR="008142D3" w:rsidRPr="00A306CD" w:rsidTr="008142D3">
        <w:trPr>
          <w:trHeight w:val="216"/>
        </w:trPr>
        <w:tc>
          <w:tcPr>
            <w:tcW w:w="376" w:type="pct"/>
            <w:tcBorders>
              <w:top w:val="single" w:sz="6" w:space="0" w:color="auto"/>
              <w:left w:val="single" w:sz="6" w:space="0" w:color="auto"/>
              <w:bottom w:val="single" w:sz="6" w:space="0" w:color="auto"/>
              <w:right w:val="single" w:sz="6" w:space="0" w:color="auto"/>
            </w:tcBorders>
          </w:tcPr>
          <w:p w:rsidR="008142D3" w:rsidRPr="00A306CD" w:rsidRDefault="008142D3" w:rsidP="008142D3">
            <w:pPr>
              <w:autoSpaceDE w:val="0"/>
              <w:autoSpaceDN w:val="0"/>
              <w:adjustRightInd w:val="0"/>
              <w:spacing w:after="0"/>
              <w:rPr>
                <w:rFonts w:ascii="Times New Roman" w:eastAsia="Times New Roman" w:hAnsi="Times New Roman" w:cs="Times New Roman"/>
                <w:bCs/>
                <w:sz w:val="20"/>
                <w:szCs w:val="20"/>
              </w:rPr>
            </w:pPr>
            <w:r w:rsidRPr="00A306CD">
              <w:rPr>
                <w:rFonts w:ascii="Times New Roman" w:eastAsia="Times New Roman" w:hAnsi="Times New Roman" w:cs="Times New Roman"/>
                <w:bCs/>
                <w:sz w:val="20"/>
                <w:szCs w:val="20"/>
              </w:rPr>
              <w:t>0800</w:t>
            </w:r>
          </w:p>
        </w:tc>
        <w:tc>
          <w:tcPr>
            <w:tcW w:w="1564" w:type="pct"/>
            <w:tcBorders>
              <w:top w:val="single" w:sz="6" w:space="0" w:color="auto"/>
              <w:left w:val="single" w:sz="6" w:space="0" w:color="auto"/>
              <w:bottom w:val="single" w:sz="6" w:space="0" w:color="auto"/>
              <w:right w:val="single" w:sz="6" w:space="0" w:color="auto"/>
            </w:tcBorders>
            <w:hideMark/>
          </w:tcPr>
          <w:p w:rsidR="008142D3" w:rsidRPr="00A306CD" w:rsidRDefault="008142D3" w:rsidP="008142D3">
            <w:pPr>
              <w:autoSpaceDE w:val="0"/>
              <w:autoSpaceDN w:val="0"/>
              <w:adjustRightInd w:val="0"/>
              <w:spacing w:after="0"/>
              <w:rPr>
                <w:rFonts w:ascii="Times New Roman" w:eastAsia="Times New Roman" w:hAnsi="Times New Roman" w:cs="Times New Roman"/>
                <w:bCs/>
                <w:sz w:val="20"/>
                <w:szCs w:val="20"/>
              </w:rPr>
            </w:pPr>
            <w:r w:rsidRPr="00A306CD">
              <w:rPr>
                <w:rFonts w:ascii="Times New Roman" w:eastAsia="Times New Roman" w:hAnsi="Times New Roman" w:cs="Times New Roman"/>
                <w:bCs/>
                <w:sz w:val="20"/>
                <w:szCs w:val="20"/>
              </w:rPr>
              <w:t>КУЛЬТУРА, КИНЕМАТОГРАФИЯ</w:t>
            </w:r>
          </w:p>
        </w:tc>
        <w:tc>
          <w:tcPr>
            <w:tcW w:w="919"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57355,4</w:t>
            </w:r>
          </w:p>
        </w:tc>
        <w:tc>
          <w:tcPr>
            <w:tcW w:w="564"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57018,9</w:t>
            </w:r>
          </w:p>
        </w:tc>
        <w:tc>
          <w:tcPr>
            <w:tcW w:w="789"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3,1</w:t>
            </w:r>
          </w:p>
        </w:tc>
        <w:tc>
          <w:tcPr>
            <w:tcW w:w="789"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99,4</w:t>
            </w:r>
          </w:p>
        </w:tc>
      </w:tr>
      <w:tr w:rsidR="008142D3" w:rsidRPr="00A306CD" w:rsidTr="008142D3">
        <w:trPr>
          <w:trHeight w:val="242"/>
        </w:trPr>
        <w:tc>
          <w:tcPr>
            <w:tcW w:w="376" w:type="pct"/>
            <w:tcBorders>
              <w:top w:val="single" w:sz="4" w:space="0" w:color="auto"/>
              <w:left w:val="single" w:sz="4" w:space="0" w:color="auto"/>
              <w:bottom w:val="single" w:sz="4" w:space="0" w:color="auto"/>
              <w:right w:val="single" w:sz="4" w:space="0" w:color="auto"/>
            </w:tcBorders>
          </w:tcPr>
          <w:p w:rsidR="008142D3" w:rsidRPr="00A306CD" w:rsidRDefault="008142D3" w:rsidP="008142D3">
            <w:pPr>
              <w:autoSpaceDE w:val="0"/>
              <w:autoSpaceDN w:val="0"/>
              <w:adjustRightInd w:val="0"/>
              <w:spacing w:after="0"/>
              <w:rPr>
                <w:rFonts w:ascii="Times New Roman" w:eastAsia="Times New Roman" w:hAnsi="Times New Roman" w:cs="Times New Roman"/>
                <w:bCs/>
                <w:sz w:val="20"/>
                <w:szCs w:val="20"/>
              </w:rPr>
            </w:pPr>
            <w:r w:rsidRPr="00A306CD">
              <w:rPr>
                <w:rFonts w:ascii="Times New Roman" w:eastAsia="Times New Roman" w:hAnsi="Times New Roman" w:cs="Times New Roman"/>
                <w:bCs/>
                <w:sz w:val="20"/>
                <w:szCs w:val="20"/>
              </w:rPr>
              <w:t>1000</w:t>
            </w:r>
          </w:p>
        </w:tc>
        <w:tc>
          <w:tcPr>
            <w:tcW w:w="1564" w:type="pct"/>
            <w:tcBorders>
              <w:top w:val="single" w:sz="4" w:space="0" w:color="auto"/>
              <w:left w:val="single" w:sz="4" w:space="0" w:color="auto"/>
              <w:bottom w:val="single" w:sz="4" w:space="0" w:color="auto"/>
              <w:right w:val="single" w:sz="4" w:space="0" w:color="auto"/>
            </w:tcBorders>
            <w:hideMark/>
          </w:tcPr>
          <w:p w:rsidR="008142D3" w:rsidRPr="00A306CD" w:rsidRDefault="008142D3" w:rsidP="008142D3">
            <w:pPr>
              <w:autoSpaceDE w:val="0"/>
              <w:autoSpaceDN w:val="0"/>
              <w:adjustRightInd w:val="0"/>
              <w:spacing w:after="0"/>
              <w:rPr>
                <w:rFonts w:ascii="Times New Roman" w:eastAsia="Times New Roman" w:hAnsi="Times New Roman" w:cs="Times New Roman"/>
                <w:bCs/>
                <w:sz w:val="20"/>
                <w:szCs w:val="20"/>
              </w:rPr>
            </w:pPr>
            <w:r w:rsidRPr="00A306CD">
              <w:rPr>
                <w:rFonts w:ascii="Times New Roman" w:eastAsia="Times New Roman" w:hAnsi="Times New Roman" w:cs="Times New Roman"/>
                <w:bCs/>
                <w:sz w:val="20"/>
                <w:szCs w:val="20"/>
              </w:rPr>
              <w:t xml:space="preserve">СОЦИАЛЬНАЯ ПОЛИТИКА                                  </w:t>
            </w:r>
          </w:p>
        </w:tc>
        <w:tc>
          <w:tcPr>
            <w:tcW w:w="919" w:type="pct"/>
            <w:tcBorders>
              <w:top w:val="single" w:sz="4" w:space="0" w:color="auto"/>
              <w:left w:val="single" w:sz="4" w:space="0" w:color="auto"/>
              <w:bottom w:val="single" w:sz="4" w:space="0" w:color="auto"/>
              <w:right w:val="single" w:sz="4"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102175,9</w:t>
            </w:r>
          </w:p>
        </w:tc>
        <w:tc>
          <w:tcPr>
            <w:tcW w:w="564" w:type="pct"/>
            <w:tcBorders>
              <w:top w:val="single" w:sz="4" w:space="0" w:color="auto"/>
              <w:left w:val="single" w:sz="4" w:space="0" w:color="auto"/>
              <w:bottom w:val="single" w:sz="4" w:space="0" w:color="auto"/>
              <w:right w:val="single" w:sz="4"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2501,8</w:t>
            </w:r>
          </w:p>
        </w:tc>
        <w:tc>
          <w:tcPr>
            <w:tcW w:w="789" w:type="pct"/>
            <w:tcBorders>
              <w:top w:val="single" w:sz="4" w:space="0" w:color="auto"/>
              <w:left w:val="single" w:sz="4" w:space="0" w:color="auto"/>
              <w:bottom w:val="single" w:sz="4" w:space="0" w:color="auto"/>
              <w:right w:val="single" w:sz="4"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0,14</w:t>
            </w:r>
          </w:p>
        </w:tc>
        <w:tc>
          <w:tcPr>
            <w:tcW w:w="789" w:type="pct"/>
            <w:tcBorders>
              <w:top w:val="single" w:sz="4" w:space="0" w:color="auto"/>
              <w:left w:val="single" w:sz="4" w:space="0" w:color="auto"/>
              <w:bottom w:val="single" w:sz="4" w:space="0" w:color="auto"/>
              <w:right w:val="single" w:sz="4"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2,4</w:t>
            </w:r>
          </w:p>
        </w:tc>
      </w:tr>
      <w:tr w:rsidR="008142D3" w:rsidRPr="00A306CD" w:rsidTr="008142D3">
        <w:trPr>
          <w:trHeight w:val="377"/>
        </w:trPr>
        <w:tc>
          <w:tcPr>
            <w:tcW w:w="376" w:type="pct"/>
            <w:tcBorders>
              <w:top w:val="single" w:sz="4" w:space="0" w:color="auto"/>
              <w:left w:val="single" w:sz="4" w:space="0" w:color="auto"/>
              <w:bottom w:val="single" w:sz="4" w:space="0" w:color="auto"/>
              <w:right w:val="single" w:sz="4" w:space="0" w:color="auto"/>
            </w:tcBorders>
          </w:tcPr>
          <w:p w:rsidR="008142D3" w:rsidRPr="00A306CD" w:rsidRDefault="008142D3" w:rsidP="008142D3">
            <w:pPr>
              <w:autoSpaceDE w:val="0"/>
              <w:autoSpaceDN w:val="0"/>
              <w:adjustRightInd w:val="0"/>
              <w:spacing w:after="0"/>
              <w:rPr>
                <w:rFonts w:ascii="Times New Roman" w:eastAsia="Times New Roman" w:hAnsi="Times New Roman" w:cs="Times New Roman"/>
                <w:bCs/>
                <w:sz w:val="20"/>
                <w:szCs w:val="20"/>
              </w:rPr>
            </w:pPr>
            <w:r w:rsidRPr="00A306CD">
              <w:rPr>
                <w:rFonts w:ascii="Times New Roman" w:eastAsia="Times New Roman" w:hAnsi="Times New Roman" w:cs="Times New Roman"/>
                <w:bCs/>
                <w:sz w:val="20"/>
                <w:szCs w:val="20"/>
              </w:rPr>
              <w:t>1100</w:t>
            </w:r>
          </w:p>
        </w:tc>
        <w:tc>
          <w:tcPr>
            <w:tcW w:w="1564" w:type="pct"/>
            <w:tcBorders>
              <w:top w:val="single" w:sz="4" w:space="0" w:color="auto"/>
              <w:left w:val="single" w:sz="4" w:space="0" w:color="auto"/>
              <w:bottom w:val="single" w:sz="4" w:space="0" w:color="auto"/>
              <w:right w:val="single" w:sz="4" w:space="0" w:color="auto"/>
            </w:tcBorders>
            <w:hideMark/>
          </w:tcPr>
          <w:p w:rsidR="008142D3" w:rsidRPr="00A306CD" w:rsidRDefault="008142D3" w:rsidP="008142D3">
            <w:pPr>
              <w:autoSpaceDE w:val="0"/>
              <w:autoSpaceDN w:val="0"/>
              <w:adjustRightInd w:val="0"/>
              <w:spacing w:after="0"/>
              <w:rPr>
                <w:rFonts w:ascii="Times New Roman" w:eastAsia="Times New Roman" w:hAnsi="Times New Roman" w:cs="Times New Roman"/>
                <w:bCs/>
                <w:sz w:val="20"/>
                <w:szCs w:val="20"/>
              </w:rPr>
            </w:pPr>
            <w:r w:rsidRPr="00A306CD">
              <w:rPr>
                <w:rFonts w:ascii="Times New Roman" w:eastAsia="Times New Roman" w:hAnsi="Times New Roman" w:cs="Times New Roman"/>
                <w:bCs/>
                <w:sz w:val="20"/>
                <w:szCs w:val="20"/>
              </w:rPr>
              <w:t xml:space="preserve">ФИЗИЧЕСКАЯ КУЛЬТУРА И СПОРТ                         </w:t>
            </w:r>
          </w:p>
        </w:tc>
        <w:tc>
          <w:tcPr>
            <w:tcW w:w="919" w:type="pct"/>
            <w:tcBorders>
              <w:top w:val="single" w:sz="4" w:space="0" w:color="auto"/>
              <w:left w:val="single" w:sz="4" w:space="0" w:color="auto"/>
              <w:bottom w:val="single" w:sz="4" w:space="0" w:color="auto"/>
              <w:right w:val="single" w:sz="4"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206021,4</w:t>
            </w:r>
          </w:p>
        </w:tc>
        <w:tc>
          <w:tcPr>
            <w:tcW w:w="564" w:type="pct"/>
            <w:tcBorders>
              <w:top w:val="single" w:sz="4" w:space="0" w:color="auto"/>
              <w:left w:val="single" w:sz="4" w:space="0" w:color="auto"/>
              <w:bottom w:val="single" w:sz="4" w:space="0" w:color="auto"/>
              <w:right w:val="single" w:sz="4"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206021,4</w:t>
            </w:r>
          </w:p>
        </w:tc>
        <w:tc>
          <w:tcPr>
            <w:tcW w:w="789" w:type="pct"/>
            <w:tcBorders>
              <w:top w:val="single" w:sz="4" w:space="0" w:color="auto"/>
              <w:left w:val="single" w:sz="4" w:space="0" w:color="auto"/>
              <w:bottom w:val="single" w:sz="4" w:space="0" w:color="auto"/>
              <w:right w:val="single" w:sz="4"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11,2</w:t>
            </w:r>
          </w:p>
        </w:tc>
        <w:tc>
          <w:tcPr>
            <w:tcW w:w="789" w:type="pct"/>
            <w:tcBorders>
              <w:top w:val="single" w:sz="4" w:space="0" w:color="auto"/>
              <w:left w:val="single" w:sz="4" w:space="0" w:color="auto"/>
              <w:bottom w:val="single" w:sz="4" w:space="0" w:color="auto"/>
              <w:right w:val="single" w:sz="4"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100</w:t>
            </w:r>
          </w:p>
        </w:tc>
      </w:tr>
      <w:tr w:rsidR="008142D3" w:rsidRPr="00A306CD" w:rsidTr="008142D3">
        <w:trPr>
          <w:trHeight w:val="403"/>
        </w:trPr>
        <w:tc>
          <w:tcPr>
            <w:tcW w:w="376" w:type="pct"/>
            <w:tcBorders>
              <w:top w:val="single" w:sz="4" w:space="0" w:color="auto"/>
              <w:left w:val="single" w:sz="4" w:space="0" w:color="auto"/>
              <w:bottom w:val="single" w:sz="4" w:space="0" w:color="auto"/>
              <w:right w:val="single" w:sz="4" w:space="0" w:color="auto"/>
            </w:tcBorders>
          </w:tcPr>
          <w:p w:rsidR="008142D3" w:rsidRPr="00A306CD" w:rsidRDefault="008142D3" w:rsidP="008142D3">
            <w:pPr>
              <w:autoSpaceDE w:val="0"/>
              <w:autoSpaceDN w:val="0"/>
              <w:adjustRightInd w:val="0"/>
              <w:spacing w:after="0"/>
              <w:rPr>
                <w:rFonts w:ascii="Times New Roman" w:eastAsia="Times New Roman" w:hAnsi="Times New Roman" w:cs="Times New Roman"/>
                <w:bCs/>
                <w:sz w:val="20"/>
                <w:szCs w:val="20"/>
              </w:rPr>
            </w:pPr>
            <w:r w:rsidRPr="00A306CD">
              <w:rPr>
                <w:rFonts w:ascii="Times New Roman" w:eastAsia="Times New Roman" w:hAnsi="Times New Roman" w:cs="Times New Roman"/>
                <w:bCs/>
                <w:sz w:val="20"/>
                <w:szCs w:val="20"/>
              </w:rPr>
              <w:t>1200</w:t>
            </w:r>
          </w:p>
        </w:tc>
        <w:tc>
          <w:tcPr>
            <w:tcW w:w="1564" w:type="pct"/>
            <w:tcBorders>
              <w:top w:val="single" w:sz="4" w:space="0" w:color="auto"/>
              <w:left w:val="single" w:sz="4" w:space="0" w:color="auto"/>
              <w:bottom w:val="single" w:sz="4" w:space="0" w:color="auto"/>
              <w:right w:val="single" w:sz="4" w:space="0" w:color="auto"/>
            </w:tcBorders>
            <w:hideMark/>
          </w:tcPr>
          <w:p w:rsidR="008142D3" w:rsidRPr="00A306CD" w:rsidRDefault="008142D3" w:rsidP="008142D3">
            <w:pPr>
              <w:autoSpaceDE w:val="0"/>
              <w:autoSpaceDN w:val="0"/>
              <w:adjustRightInd w:val="0"/>
              <w:spacing w:after="0"/>
              <w:rPr>
                <w:rFonts w:ascii="Times New Roman" w:eastAsia="Times New Roman" w:hAnsi="Times New Roman" w:cs="Times New Roman"/>
                <w:bCs/>
                <w:sz w:val="20"/>
                <w:szCs w:val="20"/>
              </w:rPr>
            </w:pPr>
            <w:r w:rsidRPr="00A306CD">
              <w:rPr>
                <w:rFonts w:ascii="Times New Roman" w:eastAsia="Times New Roman" w:hAnsi="Times New Roman" w:cs="Times New Roman"/>
                <w:bCs/>
                <w:sz w:val="20"/>
                <w:szCs w:val="20"/>
              </w:rPr>
              <w:t>СРЕДСТВА МАССОВОЙ ИНФОРМАЦИИ</w:t>
            </w:r>
          </w:p>
        </w:tc>
        <w:tc>
          <w:tcPr>
            <w:tcW w:w="919" w:type="pct"/>
            <w:tcBorders>
              <w:top w:val="single" w:sz="4" w:space="0" w:color="auto"/>
              <w:left w:val="single" w:sz="4" w:space="0" w:color="auto"/>
              <w:bottom w:val="single" w:sz="4" w:space="0" w:color="auto"/>
              <w:right w:val="single" w:sz="4"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2349,5</w:t>
            </w:r>
          </w:p>
        </w:tc>
        <w:tc>
          <w:tcPr>
            <w:tcW w:w="564" w:type="pct"/>
            <w:tcBorders>
              <w:top w:val="single" w:sz="4" w:space="0" w:color="auto"/>
              <w:left w:val="single" w:sz="4" w:space="0" w:color="auto"/>
              <w:bottom w:val="single" w:sz="4" w:space="0" w:color="auto"/>
              <w:right w:val="single" w:sz="4"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0,0</w:t>
            </w:r>
          </w:p>
        </w:tc>
        <w:tc>
          <w:tcPr>
            <w:tcW w:w="789" w:type="pct"/>
            <w:tcBorders>
              <w:top w:val="single" w:sz="4" w:space="0" w:color="auto"/>
              <w:left w:val="single" w:sz="4" w:space="0" w:color="auto"/>
              <w:bottom w:val="single" w:sz="4" w:space="0" w:color="auto"/>
              <w:right w:val="single" w:sz="4"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p>
        </w:tc>
        <w:tc>
          <w:tcPr>
            <w:tcW w:w="789" w:type="pct"/>
            <w:tcBorders>
              <w:top w:val="single" w:sz="4" w:space="0" w:color="auto"/>
              <w:left w:val="single" w:sz="4" w:space="0" w:color="auto"/>
              <w:bottom w:val="single" w:sz="4" w:space="0" w:color="auto"/>
              <w:right w:val="single" w:sz="4"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p>
        </w:tc>
      </w:tr>
      <w:tr w:rsidR="008142D3" w:rsidRPr="00A306CD" w:rsidTr="008142D3">
        <w:trPr>
          <w:trHeight w:val="403"/>
        </w:trPr>
        <w:tc>
          <w:tcPr>
            <w:tcW w:w="376" w:type="pct"/>
            <w:tcBorders>
              <w:top w:val="single" w:sz="4" w:space="0" w:color="auto"/>
              <w:left w:val="single" w:sz="4" w:space="0" w:color="auto"/>
              <w:bottom w:val="single" w:sz="4" w:space="0" w:color="auto"/>
              <w:right w:val="single" w:sz="4" w:space="0" w:color="auto"/>
            </w:tcBorders>
          </w:tcPr>
          <w:p w:rsidR="008142D3" w:rsidRPr="00A306CD" w:rsidRDefault="008142D3" w:rsidP="008142D3">
            <w:pPr>
              <w:autoSpaceDE w:val="0"/>
              <w:autoSpaceDN w:val="0"/>
              <w:adjustRightInd w:val="0"/>
              <w:spacing w:after="0"/>
              <w:rPr>
                <w:rFonts w:ascii="Times New Roman" w:eastAsia="Times New Roman" w:hAnsi="Times New Roman" w:cs="Times New Roman"/>
                <w:bCs/>
                <w:sz w:val="20"/>
                <w:szCs w:val="20"/>
              </w:rPr>
            </w:pPr>
            <w:r w:rsidRPr="00A306CD">
              <w:rPr>
                <w:rFonts w:ascii="Times New Roman" w:eastAsia="Times New Roman" w:hAnsi="Times New Roman" w:cs="Times New Roman"/>
                <w:bCs/>
                <w:sz w:val="20"/>
                <w:szCs w:val="20"/>
              </w:rPr>
              <w:t>1300</w:t>
            </w:r>
          </w:p>
        </w:tc>
        <w:tc>
          <w:tcPr>
            <w:tcW w:w="1564" w:type="pct"/>
            <w:tcBorders>
              <w:top w:val="single" w:sz="4" w:space="0" w:color="auto"/>
              <w:left w:val="single" w:sz="4" w:space="0" w:color="auto"/>
              <w:bottom w:val="single" w:sz="4" w:space="0" w:color="auto"/>
              <w:right w:val="single" w:sz="4" w:space="0" w:color="auto"/>
            </w:tcBorders>
          </w:tcPr>
          <w:p w:rsidR="008142D3" w:rsidRPr="00A306CD" w:rsidRDefault="008142D3" w:rsidP="008142D3">
            <w:pPr>
              <w:autoSpaceDE w:val="0"/>
              <w:autoSpaceDN w:val="0"/>
              <w:adjustRightInd w:val="0"/>
              <w:spacing w:after="0"/>
              <w:rPr>
                <w:rFonts w:ascii="Times New Roman" w:eastAsia="Times New Roman" w:hAnsi="Times New Roman" w:cs="Times New Roman"/>
                <w:bCs/>
                <w:sz w:val="20"/>
                <w:szCs w:val="20"/>
              </w:rPr>
            </w:pPr>
            <w:r w:rsidRPr="00A306CD">
              <w:rPr>
                <w:rFonts w:ascii="Times New Roman" w:eastAsia="Times New Roman" w:hAnsi="Times New Roman" w:cs="Times New Roman"/>
                <w:bCs/>
                <w:sz w:val="20"/>
                <w:szCs w:val="20"/>
              </w:rPr>
              <w:t xml:space="preserve">ОБСЛУЖИВАНИЕ </w:t>
            </w:r>
            <w:r w:rsidRPr="00A306CD">
              <w:rPr>
                <w:rFonts w:ascii="Times New Roman" w:eastAsia="Times New Roman" w:hAnsi="Times New Roman" w:cs="Times New Roman"/>
                <w:bCs/>
                <w:sz w:val="20"/>
                <w:szCs w:val="20"/>
              </w:rPr>
              <w:lastRenderedPageBreak/>
              <w:t>ГОСУДАРСТВЕННОГО И МУНИЦИПАЛЬНОГО ДОЛГА</w:t>
            </w:r>
          </w:p>
        </w:tc>
        <w:tc>
          <w:tcPr>
            <w:tcW w:w="919" w:type="pct"/>
            <w:tcBorders>
              <w:top w:val="single" w:sz="4" w:space="0" w:color="auto"/>
              <w:left w:val="single" w:sz="4" w:space="0" w:color="auto"/>
              <w:bottom w:val="single" w:sz="4" w:space="0" w:color="auto"/>
              <w:right w:val="single" w:sz="4"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A306CD">
              <w:rPr>
                <w:rFonts w:ascii="Times New Roman" w:eastAsia="Times New Roman" w:hAnsi="Times New Roman" w:cs="Times New Roman"/>
                <w:bCs/>
                <w:sz w:val="20"/>
                <w:szCs w:val="20"/>
              </w:rPr>
              <w:lastRenderedPageBreak/>
              <w:t>6169,0</w:t>
            </w:r>
          </w:p>
        </w:tc>
        <w:tc>
          <w:tcPr>
            <w:tcW w:w="564" w:type="pct"/>
            <w:tcBorders>
              <w:top w:val="single" w:sz="4" w:space="0" w:color="auto"/>
              <w:left w:val="single" w:sz="4" w:space="0" w:color="auto"/>
              <w:bottom w:val="single" w:sz="4" w:space="0" w:color="auto"/>
              <w:right w:val="single" w:sz="4"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A306CD">
              <w:rPr>
                <w:rFonts w:ascii="Times New Roman" w:eastAsia="Times New Roman" w:hAnsi="Times New Roman" w:cs="Times New Roman"/>
                <w:bCs/>
                <w:sz w:val="20"/>
                <w:szCs w:val="20"/>
              </w:rPr>
              <w:t>0,0</w:t>
            </w:r>
          </w:p>
        </w:tc>
        <w:tc>
          <w:tcPr>
            <w:tcW w:w="789" w:type="pct"/>
            <w:tcBorders>
              <w:top w:val="single" w:sz="4" w:space="0" w:color="auto"/>
              <w:left w:val="single" w:sz="4" w:space="0" w:color="auto"/>
              <w:bottom w:val="single" w:sz="4" w:space="0" w:color="auto"/>
              <w:right w:val="single" w:sz="4"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p>
        </w:tc>
        <w:tc>
          <w:tcPr>
            <w:tcW w:w="789" w:type="pct"/>
            <w:tcBorders>
              <w:top w:val="single" w:sz="4" w:space="0" w:color="auto"/>
              <w:left w:val="single" w:sz="4" w:space="0" w:color="auto"/>
              <w:bottom w:val="single" w:sz="4" w:space="0" w:color="auto"/>
              <w:right w:val="single" w:sz="4"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p>
        </w:tc>
      </w:tr>
      <w:tr w:rsidR="008142D3" w:rsidRPr="00A306CD" w:rsidTr="008142D3">
        <w:trPr>
          <w:trHeight w:val="257"/>
        </w:trPr>
        <w:tc>
          <w:tcPr>
            <w:tcW w:w="376" w:type="pct"/>
            <w:tcBorders>
              <w:top w:val="single" w:sz="6" w:space="0" w:color="auto"/>
              <w:left w:val="single" w:sz="6" w:space="0" w:color="auto"/>
              <w:bottom w:val="single" w:sz="6" w:space="0" w:color="auto"/>
              <w:right w:val="single" w:sz="6" w:space="0" w:color="auto"/>
            </w:tcBorders>
          </w:tcPr>
          <w:p w:rsidR="008142D3" w:rsidRPr="00A306CD" w:rsidRDefault="008142D3" w:rsidP="008142D3">
            <w:pPr>
              <w:autoSpaceDE w:val="0"/>
              <w:autoSpaceDN w:val="0"/>
              <w:adjustRightInd w:val="0"/>
              <w:spacing w:after="0"/>
              <w:rPr>
                <w:rFonts w:ascii="Times New Roman" w:eastAsia="Times New Roman" w:hAnsi="Times New Roman" w:cs="Times New Roman"/>
                <w:bCs/>
                <w:sz w:val="20"/>
                <w:szCs w:val="20"/>
              </w:rPr>
            </w:pPr>
          </w:p>
        </w:tc>
        <w:tc>
          <w:tcPr>
            <w:tcW w:w="1564" w:type="pct"/>
            <w:tcBorders>
              <w:top w:val="single" w:sz="6" w:space="0" w:color="auto"/>
              <w:left w:val="single" w:sz="6" w:space="0" w:color="auto"/>
              <w:bottom w:val="single" w:sz="6" w:space="0" w:color="auto"/>
              <w:right w:val="single" w:sz="6" w:space="0" w:color="auto"/>
            </w:tcBorders>
            <w:hideMark/>
          </w:tcPr>
          <w:p w:rsidR="008142D3" w:rsidRPr="00A306CD" w:rsidRDefault="008142D3" w:rsidP="008142D3">
            <w:pPr>
              <w:autoSpaceDE w:val="0"/>
              <w:autoSpaceDN w:val="0"/>
              <w:adjustRightInd w:val="0"/>
              <w:spacing w:after="0"/>
              <w:rPr>
                <w:rFonts w:ascii="Times New Roman" w:eastAsia="Times New Roman" w:hAnsi="Times New Roman" w:cs="Times New Roman"/>
                <w:bCs/>
                <w:sz w:val="20"/>
                <w:szCs w:val="20"/>
              </w:rPr>
            </w:pPr>
            <w:r w:rsidRPr="00A306CD">
              <w:rPr>
                <w:rFonts w:ascii="Times New Roman" w:eastAsia="Times New Roman" w:hAnsi="Times New Roman" w:cs="Times New Roman"/>
                <w:bCs/>
                <w:sz w:val="20"/>
                <w:szCs w:val="20"/>
              </w:rPr>
              <w:t>ВСЕГО РАСХОДОВ</w:t>
            </w:r>
          </w:p>
        </w:tc>
        <w:tc>
          <w:tcPr>
            <w:tcW w:w="919"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2137129,4</w:t>
            </w:r>
          </w:p>
        </w:tc>
        <w:tc>
          <w:tcPr>
            <w:tcW w:w="564"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1835125,9</w:t>
            </w:r>
          </w:p>
        </w:tc>
        <w:tc>
          <w:tcPr>
            <w:tcW w:w="789"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A306CD">
              <w:rPr>
                <w:rFonts w:ascii="Times New Roman" w:eastAsia="Times New Roman" w:hAnsi="Times New Roman" w:cs="Times New Roman"/>
                <w:bCs/>
                <w:sz w:val="20"/>
                <w:szCs w:val="20"/>
              </w:rPr>
              <w:t>100</w:t>
            </w:r>
          </w:p>
        </w:tc>
        <w:tc>
          <w:tcPr>
            <w:tcW w:w="789"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bCs/>
                <w:sz w:val="20"/>
                <w:szCs w:val="20"/>
              </w:rPr>
            </w:pPr>
            <w:r w:rsidRPr="00A306CD">
              <w:rPr>
                <w:rFonts w:ascii="Times New Roman" w:eastAsia="Times New Roman" w:hAnsi="Times New Roman" w:cs="Times New Roman"/>
                <w:bCs/>
                <w:sz w:val="20"/>
                <w:szCs w:val="20"/>
              </w:rPr>
              <w:t>-</w:t>
            </w:r>
          </w:p>
        </w:tc>
      </w:tr>
    </w:tbl>
    <w:p w:rsidR="008142D3" w:rsidRPr="00A306CD" w:rsidRDefault="008142D3" w:rsidP="008142D3">
      <w:pPr>
        <w:spacing w:after="0" w:line="240" w:lineRule="auto"/>
        <w:jc w:val="both"/>
        <w:rPr>
          <w:rFonts w:ascii="Times New Roman" w:eastAsia="Times New Roman" w:hAnsi="Times New Roman" w:cs="Times New Roman"/>
          <w:sz w:val="24"/>
          <w:szCs w:val="24"/>
          <w:lang w:eastAsia="ru-RU"/>
        </w:rPr>
      </w:pPr>
    </w:p>
    <w:p w:rsidR="008142D3" w:rsidRPr="00A306CD" w:rsidRDefault="008142D3" w:rsidP="008142D3">
      <w:pPr>
        <w:autoSpaceDE w:val="0"/>
        <w:autoSpaceDN w:val="0"/>
        <w:adjustRightInd w:val="0"/>
        <w:spacing w:after="0" w:line="228" w:lineRule="auto"/>
        <w:ind w:firstLine="708"/>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sz w:val="24"/>
          <w:szCs w:val="24"/>
          <w:lang w:eastAsia="ru-RU"/>
        </w:rPr>
        <w:t xml:space="preserve">  Анализ предусмотренного на 202</w:t>
      </w:r>
      <w:r>
        <w:rPr>
          <w:rFonts w:ascii="Times New Roman" w:eastAsia="Times New Roman" w:hAnsi="Times New Roman" w:cs="Times New Roman"/>
          <w:sz w:val="24"/>
          <w:szCs w:val="24"/>
          <w:lang w:eastAsia="ru-RU"/>
        </w:rPr>
        <w:t>2</w:t>
      </w:r>
      <w:r w:rsidRPr="00A306CD">
        <w:rPr>
          <w:rFonts w:ascii="Times New Roman" w:eastAsia="Times New Roman" w:hAnsi="Times New Roman" w:cs="Times New Roman"/>
          <w:sz w:val="24"/>
          <w:szCs w:val="24"/>
          <w:lang w:eastAsia="ru-RU"/>
        </w:rPr>
        <w:t xml:space="preserve"> год финансирования муниципальных и ведомственных целевых программ по разделам функциональной классификации показал, что наибольший удельный вес в общем объеме финансирования программ приходится на раздел «Образование» (</w:t>
      </w:r>
      <w:r>
        <w:rPr>
          <w:rFonts w:ascii="Times New Roman" w:eastAsia="Times New Roman" w:hAnsi="Times New Roman" w:cs="Times New Roman"/>
          <w:sz w:val="24"/>
          <w:szCs w:val="24"/>
          <w:lang w:eastAsia="ru-RU"/>
        </w:rPr>
        <w:t>65,5</w:t>
      </w:r>
      <w:r w:rsidRPr="00A306CD">
        <w:rPr>
          <w:rFonts w:ascii="Times New Roman" w:eastAsia="Times New Roman" w:hAnsi="Times New Roman" w:cs="Times New Roman"/>
          <w:sz w:val="24"/>
          <w:szCs w:val="24"/>
          <w:lang w:eastAsia="ru-RU"/>
        </w:rPr>
        <w:t>%).</w:t>
      </w:r>
    </w:p>
    <w:p w:rsidR="008142D3" w:rsidRPr="00A306CD" w:rsidRDefault="008142D3" w:rsidP="008142D3">
      <w:pPr>
        <w:spacing w:after="0" w:line="240" w:lineRule="auto"/>
        <w:jc w:val="both"/>
        <w:rPr>
          <w:rFonts w:ascii="Times New Roman" w:eastAsia="Times New Roman" w:hAnsi="Times New Roman" w:cs="Times New Roman"/>
          <w:color w:val="FF0000"/>
          <w:sz w:val="24"/>
          <w:szCs w:val="24"/>
          <w:lang w:eastAsia="ru-RU"/>
        </w:rPr>
      </w:pPr>
    </w:p>
    <w:p w:rsidR="008142D3" w:rsidRPr="00A306CD" w:rsidRDefault="008142D3" w:rsidP="008142D3">
      <w:pPr>
        <w:spacing w:after="0" w:line="240" w:lineRule="auto"/>
        <w:ind w:firstLine="708"/>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sz w:val="24"/>
          <w:szCs w:val="24"/>
          <w:lang w:eastAsia="ru-RU"/>
        </w:rPr>
        <w:t>Объем расходов бюджета городского округа на 202</w:t>
      </w:r>
      <w:r>
        <w:rPr>
          <w:rFonts w:ascii="Times New Roman" w:eastAsia="Times New Roman" w:hAnsi="Times New Roman" w:cs="Times New Roman"/>
          <w:sz w:val="24"/>
          <w:szCs w:val="24"/>
          <w:lang w:eastAsia="ru-RU"/>
        </w:rPr>
        <w:t>2</w:t>
      </w:r>
      <w:r w:rsidRPr="00A306CD">
        <w:rPr>
          <w:rFonts w:ascii="Times New Roman" w:eastAsia="Times New Roman" w:hAnsi="Times New Roman" w:cs="Times New Roman"/>
          <w:sz w:val="24"/>
          <w:szCs w:val="24"/>
          <w:lang w:eastAsia="ru-RU"/>
        </w:rPr>
        <w:t xml:space="preserve"> год по разделам классификации расходов бюджета прогнозируется в следующих объемах:</w:t>
      </w:r>
    </w:p>
    <w:p w:rsidR="008142D3" w:rsidRPr="00A306CD" w:rsidRDefault="008142D3" w:rsidP="008142D3">
      <w:pPr>
        <w:spacing w:after="0" w:line="240" w:lineRule="auto"/>
        <w:jc w:val="center"/>
        <w:rPr>
          <w:rFonts w:ascii="Times New Roman" w:eastAsia="Times New Roman" w:hAnsi="Times New Roman" w:cs="Times New Roman"/>
          <w:b/>
          <w:sz w:val="24"/>
          <w:szCs w:val="24"/>
          <w:lang w:eastAsia="ru-RU"/>
        </w:rPr>
      </w:pPr>
    </w:p>
    <w:p w:rsidR="008142D3" w:rsidRPr="00A306CD" w:rsidRDefault="008142D3" w:rsidP="008142D3">
      <w:pPr>
        <w:keepNext/>
        <w:spacing w:after="0" w:line="240" w:lineRule="auto"/>
        <w:jc w:val="center"/>
        <w:outlineLvl w:val="2"/>
        <w:rPr>
          <w:rFonts w:ascii="Times New Roman" w:eastAsia="Times New Roman" w:hAnsi="Times New Roman" w:cs="Arial"/>
          <w:b/>
          <w:bCs/>
          <w:sz w:val="24"/>
          <w:szCs w:val="24"/>
          <w:lang w:eastAsia="ru-RU"/>
        </w:rPr>
      </w:pPr>
      <w:r w:rsidRPr="00A306CD">
        <w:rPr>
          <w:rFonts w:ascii="Times New Roman" w:eastAsia="Times New Roman" w:hAnsi="Times New Roman" w:cs="Arial"/>
          <w:b/>
          <w:bCs/>
          <w:sz w:val="24"/>
          <w:szCs w:val="24"/>
          <w:lang w:eastAsia="ru-RU"/>
        </w:rPr>
        <w:t>Раздел «Общегосударственные вопросы»</w:t>
      </w:r>
    </w:p>
    <w:p w:rsidR="008142D3" w:rsidRPr="00A306CD" w:rsidRDefault="008142D3" w:rsidP="008142D3">
      <w:pPr>
        <w:keepNext/>
        <w:spacing w:after="0" w:line="240" w:lineRule="auto"/>
        <w:jc w:val="center"/>
        <w:outlineLvl w:val="2"/>
        <w:rPr>
          <w:rFonts w:ascii="Times New Roman" w:eastAsia="Times New Roman" w:hAnsi="Times New Roman" w:cs="Arial"/>
          <w:b/>
          <w:bCs/>
          <w:sz w:val="24"/>
          <w:szCs w:val="24"/>
          <w:lang w:eastAsia="ru-RU"/>
        </w:rPr>
      </w:pPr>
    </w:p>
    <w:p w:rsidR="008142D3" w:rsidRPr="00A306CD" w:rsidRDefault="008142D3" w:rsidP="008142D3">
      <w:pPr>
        <w:shd w:val="clear" w:color="auto" w:fill="FFFFFF"/>
        <w:spacing w:after="0" w:line="240" w:lineRule="auto"/>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sz w:val="24"/>
          <w:szCs w:val="24"/>
          <w:lang w:eastAsia="ru-RU"/>
        </w:rPr>
        <w:tab/>
        <w:t>В проекте решения, расходы городского бюджета, по разделу «Общегосударственные вопросы», в 202</w:t>
      </w:r>
      <w:r>
        <w:rPr>
          <w:rFonts w:ascii="Times New Roman" w:eastAsia="Times New Roman" w:hAnsi="Times New Roman" w:cs="Times New Roman"/>
          <w:sz w:val="24"/>
          <w:szCs w:val="24"/>
          <w:lang w:eastAsia="ru-RU"/>
        </w:rPr>
        <w:t>2</w:t>
      </w:r>
      <w:r w:rsidRPr="00A306CD">
        <w:rPr>
          <w:rFonts w:ascii="Times New Roman" w:eastAsia="Times New Roman" w:hAnsi="Times New Roman" w:cs="Times New Roman"/>
          <w:sz w:val="24"/>
          <w:szCs w:val="24"/>
          <w:lang w:eastAsia="ru-RU"/>
        </w:rPr>
        <w:t xml:space="preserve"> году, планируются в сумме   </w:t>
      </w:r>
      <w:r>
        <w:rPr>
          <w:rFonts w:ascii="Times New Roman" w:eastAsia="Times New Roman" w:hAnsi="Times New Roman" w:cs="Times New Roman"/>
          <w:sz w:val="24"/>
          <w:szCs w:val="24"/>
          <w:lang w:eastAsia="ru-RU"/>
        </w:rPr>
        <w:t>149912,3</w:t>
      </w:r>
      <w:r w:rsidRPr="00A306CD">
        <w:rPr>
          <w:rFonts w:ascii="Times New Roman" w:eastAsia="Times New Roman" w:hAnsi="Times New Roman" w:cs="Times New Roman"/>
          <w:sz w:val="24"/>
          <w:szCs w:val="24"/>
          <w:lang w:eastAsia="ru-RU"/>
        </w:rPr>
        <w:t xml:space="preserve"> тыс. рублей (</w:t>
      </w:r>
      <w:r>
        <w:rPr>
          <w:rFonts w:ascii="Times New Roman" w:eastAsia="Times New Roman" w:hAnsi="Times New Roman" w:cs="Times New Roman"/>
          <w:sz w:val="24"/>
          <w:szCs w:val="24"/>
          <w:lang w:eastAsia="ru-RU"/>
        </w:rPr>
        <w:t>рост</w:t>
      </w:r>
      <w:r w:rsidRPr="00A306CD">
        <w:rPr>
          <w:rFonts w:ascii="Times New Roman" w:eastAsia="Times New Roman" w:hAnsi="Times New Roman" w:cs="Times New Roman"/>
          <w:sz w:val="24"/>
          <w:szCs w:val="24"/>
          <w:lang w:eastAsia="ru-RU"/>
        </w:rPr>
        <w:t xml:space="preserve">, по сравнению с предыдущим годом, на </w:t>
      </w:r>
      <w:r>
        <w:rPr>
          <w:rFonts w:ascii="Times New Roman" w:eastAsia="Times New Roman" w:hAnsi="Times New Roman" w:cs="Times New Roman"/>
          <w:sz w:val="24"/>
          <w:szCs w:val="24"/>
          <w:lang w:eastAsia="ru-RU"/>
        </w:rPr>
        <w:t>3012,3</w:t>
      </w:r>
      <w:r w:rsidRPr="00A306CD">
        <w:rPr>
          <w:rFonts w:ascii="Times New Roman" w:eastAsia="Times New Roman" w:hAnsi="Times New Roman" w:cs="Times New Roman"/>
          <w:sz w:val="24"/>
          <w:szCs w:val="24"/>
          <w:lang w:eastAsia="ru-RU"/>
        </w:rPr>
        <w:t xml:space="preserve"> тыс. рублей). </w:t>
      </w:r>
    </w:p>
    <w:p w:rsidR="008142D3" w:rsidRPr="00A306CD" w:rsidRDefault="008142D3" w:rsidP="008142D3">
      <w:pPr>
        <w:spacing w:after="0" w:line="240" w:lineRule="auto"/>
        <w:jc w:val="center"/>
        <w:rPr>
          <w:rFonts w:ascii="Times New Roman" w:eastAsia="Times New Roman" w:hAnsi="Times New Roman" w:cs="Times New Roman"/>
          <w:b/>
          <w:color w:val="FF0000"/>
          <w:sz w:val="24"/>
          <w:szCs w:val="24"/>
          <w:lang w:eastAsia="ru-RU"/>
        </w:rPr>
      </w:pPr>
    </w:p>
    <w:p w:rsidR="008142D3" w:rsidRPr="00A306CD" w:rsidRDefault="008142D3" w:rsidP="008142D3">
      <w:pPr>
        <w:spacing w:after="0" w:line="240" w:lineRule="auto"/>
        <w:jc w:val="center"/>
        <w:rPr>
          <w:rFonts w:ascii="Times New Roman" w:eastAsia="Times New Roman" w:hAnsi="Times New Roman" w:cs="Times New Roman"/>
          <w:b/>
          <w:color w:val="FF0000"/>
          <w:sz w:val="24"/>
          <w:szCs w:val="24"/>
          <w:lang w:eastAsia="ru-RU"/>
        </w:rPr>
      </w:pPr>
    </w:p>
    <w:p w:rsidR="008142D3" w:rsidRPr="00A306CD" w:rsidRDefault="008142D3" w:rsidP="008142D3">
      <w:pPr>
        <w:spacing w:after="0" w:line="240" w:lineRule="auto"/>
        <w:jc w:val="center"/>
        <w:rPr>
          <w:rFonts w:ascii="Times New Roman" w:eastAsia="Times New Roman" w:hAnsi="Times New Roman" w:cs="Times New Roman"/>
          <w:b/>
          <w:color w:val="FF0000"/>
          <w:sz w:val="24"/>
          <w:szCs w:val="24"/>
          <w:lang w:eastAsia="ru-RU"/>
        </w:rPr>
      </w:pPr>
      <w:r w:rsidRPr="00A306CD">
        <w:rPr>
          <w:rFonts w:ascii="Times New Roman" w:eastAsia="Times New Roman" w:hAnsi="Times New Roman" w:cs="Times New Roman"/>
          <w:b/>
          <w:noProof/>
          <w:color w:val="FF0000"/>
          <w:sz w:val="20"/>
          <w:szCs w:val="20"/>
          <w:lang w:eastAsia="ru-RU"/>
        </w:rPr>
        <w:drawing>
          <wp:inline distT="0" distB="0" distL="0" distR="0" wp14:anchorId="1526EB84" wp14:editId="1125DC28">
            <wp:extent cx="5495925" cy="3209925"/>
            <wp:effectExtent l="0" t="0" r="9525" b="9525"/>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142D3" w:rsidRPr="00A306CD" w:rsidRDefault="008142D3" w:rsidP="008142D3">
      <w:pPr>
        <w:spacing w:after="0" w:line="240" w:lineRule="auto"/>
        <w:jc w:val="center"/>
        <w:rPr>
          <w:rFonts w:ascii="Times New Roman" w:eastAsia="Times New Roman" w:hAnsi="Times New Roman" w:cs="Times New Roman"/>
          <w:b/>
          <w:color w:val="FF0000"/>
          <w:sz w:val="24"/>
          <w:szCs w:val="24"/>
          <w:lang w:eastAsia="ru-RU"/>
        </w:rPr>
      </w:pPr>
    </w:p>
    <w:p w:rsidR="008142D3" w:rsidRPr="00A306CD" w:rsidRDefault="008142D3" w:rsidP="008142D3">
      <w:pPr>
        <w:spacing w:after="0" w:line="240" w:lineRule="auto"/>
        <w:jc w:val="center"/>
        <w:rPr>
          <w:rFonts w:ascii="Times New Roman" w:eastAsia="Times New Roman" w:hAnsi="Times New Roman" w:cs="Times New Roman"/>
          <w:b/>
          <w:color w:val="FF0000"/>
          <w:sz w:val="24"/>
          <w:szCs w:val="24"/>
          <w:lang w:eastAsia="ru-RU"/>
        </w:rPr>
      </w:pPr>
    </w:p>
    <w:p w:rsidR="008142D3" w:rsidRPr="00A306CD" w:rsidRDefault="008142D3" w:rsidP="008142D3">
      <w:pPr>
        <w:tabs>
          <w:tab w:val="left" w:pos="720"/>
        </w:tabs>
        <w:spacing w:after="0" w:line="240" w:lineRule="auto"/>
        <w:rPr>
          <w:rFonts w:ascii="Times New Roman" w:eastAsia="Times New Roman" w:hAnsi="Times New Roman" w:cs="Times New Roman"/>
          <w:color w:val="FF0000"/>
          <w:sz w:val="24"/>
          <w:szCs w:val="24"/>
          <w:lang w:eastAsia="ru-RU"/>
        </w:rPr>
      </w:pPr>
    </w:p>
    <w:p w:rsidR="008142D3" w:rsidRPr="00A306CD" w:rsidRDefault="008142D3" w:rsidP="008142D3">
      <w:pPr>
        <w:tabs>
          <w:tab w:val="left" w:pos="720"/>
        </w:tabs>
        <w:spacing w:before="120" w:after="0" w:line="240" w:lineRule="auto"/>
        <w:ind w:firstLine="709"/>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sz w:val="24"/>
          <w:szCs w:val="24"/>
          <w:lang w:eastAsia="ru-RU"/>
        </w:rPr>
        <w:t>Доля указанных расходов в общем объеме расходов бюджета, в 202</w:t>
      </w:r>
      <w:r>
        <w:rPr>
          <w:rFonts w:ascii="Times New Roman" w:eastAsia="Times New Roman" w:hAnsi="Times New Roman" w:cs="Times New Roman"/>
          <w:sz w:val="24"/>
          <w:szCs w:val="24"/>
          <w:lang w:eastAsia="ru-RU"/>
        </w:rPr>
        <w:t>2</w:t>
      </w:r>
      <w:r w:rsidRPr="00A306CD">
        <w:rPr>
          <w:rFonts w:ascii="Times New Roman" w:eastAsia="Times New Roman" w:hAnsi="Times New Roman" w:cs="Times New Roman"/>
          <w:sz w:val="24"/>
          <w:szCs w:val="24"/>
          <w:lang w:eastAsia="ru-RU"/>
        </w:rPr>
        <w:t xml:space="preserve"> году, составит 7,</w:t>
      </w:r>
      <w:r>
        <w:rPr>
          <w:rFonts w:ascii="Times New Roman" w:eastAsia="Times New Roman" w:hAnsi="Times New Roman" w:cs="Times New Roman"/>
          <w:sz w:val="24"/>
          <w:szCs w:val="24"/>
          <w:lang w:eastAsia="ru-RU"/>
        </w:rPr>
        <w:t>01</w:t>
      </w:r>
      <w:r w:rsidRPr="00A306CD">
        <w:rPr>
          <w:rFonts w:ascii="Times New Roman" w:eastAsia="Times New Roman" w:hAnsi="Times New Roman" w:cs="Times New Roman"/>
          <w:sz w:val="24"/>
          <w:szCs w:val="24"/>
          <w:lang w:eastAsia="ru-RU"/>
        </w:rPr>
        <w:t>%, в 202</w:t>
      </w:r>
      <w:r>
        <w:rPr>
          <w:rFonts w:ascii="Times New Roman" w:eastAsia="Times New Roman" w:hAnsi="Times New Roman" w:cs="Times New Roman"/>
          <w:sz w:val="24"/>
          <w:szCs w:val="24"/>
          <w:lang w:eastAsia="ru-RU"/>
        </w:rPr>
        <w:t>3</w:t>
      </w:r>
      <w:r w:rsidRPr="00A306CD">
        <w:rPr>
          <w:rFonts w:ascii="Times New Roman" w:eastAsia="Times New Roman" w:hAnsi="Times New Roman" w:cs="Times New Roman"/>
          <w:sz w:val="24"/>
          <w:szCs w:val="24"/>
          <w:lang w:eastAsia="ru-RU"/>
        </w:rPr>
        <w:t xml:space="preserve"> году – </w:t>
      </w:r>
      <w:r>
        <w:rPr>
          <w:rFonts w:ascii="Times New Roman" w:eastAsia="Times New Roman" w:hAnsi="Times New Roman" w:cs="Times New Roman"/>
          <w:sz w:val="24"/>
          <w:szCs w:val="24"/>
          <w:lang w:eastAsia="ru-RU"/>
        </w:rPr>
        <w:t>12,3</w:t>
      </w:r>
      <w:r w:rsidRPr="00A306CD">
        <w:rPr>
          <w:rFonts w:ascii="Times New Roman" w:eastAsia="Times New Roman" w:hAnsi="Times New Roman" w:cs="Times New Roman"/>
          <w:sz w:val="24"/>
          <w:szCs w:val="24"/>
          <w:lang w:eastAsia="ru-RU"/>
        </w:rPr>
        <w:t>%в 202</w:t>
      </w:r>
      <w:r>
        <w:rPr>
          <w:rFonts w:ascii="Times New Roman" w:eastAsia="Times New Roman" w:hAnsi="Times New Roman" w:cs="Times New Roman"/>
          <w:sz w:val="24"/>
          <w:szCs w:val="24"/>
          <w:lang w:eastAsia="ru-RU"/>
        </w:rPr>
        <w:t>4</w:t>
      </w:r>
      <w:r w:rsidRPr="00A306CD">
        <w:rPr>
          <w:rFonts w:ascii="Times New Roman" w:eastAsia="Times New Roman" w:hAnsi="Times New Roman" w:cs="Times New Roman"/>
          <w:sz w:val="24"/>
          <w:szCs w:val="24"/>
          <w:lang w:eastAsia="ru-RU"/>
        </w:rPr>
        <w:t xml:space="preserve"> году – </w:t>
      </w:r>
      <w:r>
        <w:rPr>
          <w:rFonts w:ascii="Times New Roman" w:eastAsia="Times New Roman" w:hAnsi="Times New Roman" w:cs="Times New Roman"/>
          <w:sz w:val="24"/>
          <w:szCs w:val="24"/>
          <w:lang w:eastAsia="ru-RU"/>
        </w:rPr>
        <w:t>14,8</w:t>
      </w:r>
      <w:r w:rsidRPr="00A306CD">
        <w:rPr>
          <w:rFonts w:ascii="Times New Roman" w:eastAsia="Times New Roman" w:hAnsi="Times New Roman" w:cs="Times New Roman"/>
          <w:sz w:val="24"/>
          <w:szCs w:val="24"/>
          <w:lang w:eastAsia="ru-RU"/>
        </w:rPr>
        <w:t xml:space="preserve">%. </w:t>
      </w:r>
    </w:p>
    <w:p w:rsidR="008142D3" w:rsidRPr="00A306CD" w:rsidRDefault="008142D3" w:rsidP="008142D3">
      <w:pPr>
        <w:spacing w:after="0" w:line="240" w:lineRule="auto"/>
        <w:rPr>
          <w:rFonts w:ascii="Times New Roman" w:eastAsia="Times New Roman" w:hAnsi="Times New Roman" w:cs="Times New Roman"/>
          <w:b/>
          <w:sz w:val="24"/>
          <w:szCs w:val="24"/>
          <w:lang w:eastAsia="ru-RU"/>
        </w:rPr>
      </w:pPr>
    </w:p>
    <w:p w:rsidR="008142D3" w:rsidRPr="00A306CD" w:rsidRDefault="008142D3" w:rsidP="008142D3">
      <w:pPr>
        <w:shd w:val="clear" w:color="auto" w:fill="FFFFFF"/>
        <w:spacing w:after="0" w:line="240" w:lineRule="auto"/>
        <w:jc w:val="center"/>
        <w:rPr>
          <w:rFonts w:ascii="Times New Roman" w:eastAsia="Times New Roman" w:hAnsi="Times New Roman" w:cs="Times New Roman"/>
          <w:b/>
          <w:sz w:val="24"/>
          <w:szCs w:val="24"/>
          <w:lang w:eastAsia="ru-RU"/>
        </w:rPr>
      </w:pPr>
      <w:r w:rsidRPr="00A306CD">
        <w:rPr>
          <w:rFonts w:ascii="Times New Roman" w:eastAsia="Times New Roman" w:hAnsi="Times New Roman" w:cs="Times New Roman"/>
          <w:b/>
          <w:sz w:val="24"/>
          <w:szCs w:val="24"/>
          <w:lang w:eastAsia="ru-RU"/>
        </w:rPr>
        <w:t>Структура расходов бюджета по разделу «Общегосударственные вопросы»</w:t>
      </w:r>
    </w:p>
    <w:p w:rsidR="008142D3" w:rsidRPr="00A306CD" w:rsidRDefault="008142D3" w:rsidP="008142D3">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A306CD">
        <w:rPr>
          <w:rFonts w:ascii="Times New Roman" w:eastAsia="Times New Roman" w:hAnsi="Times New Roman" w:cs="Times New Roman"/>
          <w:noProof/>
          <w:color w:val="FF0000"/>
          <w:sz w:val="20"/>
          <w:szCs w:val="20"/>
          <w:lang w:eastAsia="ru-RU"/>
        </w:rPr>
        <w:lastRenderedPageBreak/>
        <w:drawing>
          <wp:inline distT="0" distB="0" distL="0" distR="0" wp14:anchorId="747B9CA8" wp14:editId="4535C6BA">
            <wp:extent cx="5724525" cy="5848350"/>
            <wp:effectExtent l="0" t="0" r="9525"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142D3" w:rsidRPr="00A306CD" w:rsidRDefault="008142D3" w:rsidP="008142D3">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8142D3" w:rsidRPr="00A306CD" w:rsidRDefault="008142D3" w:rsidP="008142D3">
      <w:pPr>
        <w:shd w:val="clear" w:color="auto" w:fill="FFFFFF"/>
        <w:spacing w:after="0" w:line="240" w:lineRule="auto"/>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color w:val="FF0000"/>
          <w:sz w:val="24"/>
          <w:szCs w:val="24"/>
          <w:lang w:eastAsia="ru-RU"/>
        </w:rPr>
        <w:t xml:space="preserve">       </w:t>
      </w:r>
      <w:r w:rsidRPr="00A306CD">
        <w:rPr>
          <w:rFonts w:ascii="Times New Roman" w:eastAsia="Times New Roman" w:hAnsi="Times New Roman" w:cs="Times New Roman"/>
          <w:sz w:val="24"/>
          <w:szCs w:val="24"/>
          <w:lang w:eastAsia="ru-RU"/>
        </w:rPr>
        <w:t>Расходы на содержание органов местного самоуправления городского округа определены в пределах норматива, предусмотренного постановлением Правительства Волгоградской области 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Волгоградской области на 202</w:t>
      </w:r>
      <w:r>
        <w:rPr>
          <w:rFonts w:ascii="Times New Roman" w:eastAsia="Times New Roman" w:hAnsi="Times New Roman" w:cs="Times New Roman"/>
          <w:sz w:val="24"/>
          <w:szCs w:val="24"/>
          <w:lang w:eastAsia="ru-RU"/>
        </w:rPr>
        <w:t>1</w:t>
      </w:r>
      <w:r w:rsidRPr="00A306CD">
        <w:rPr>
          <w:rFonts w:ascii="Times New Roman" w:eastAsia="Times New Roman" w:hAnsi="Times New Roman" w:cs="Times New Roman"/>
          <w:sz w:val="24"/>
          <w:szCs w:val="24"/>
          <w:lang w:eastAsia="ru-RU"/>
        </w:rPr>
        <w:t xml:space="preserve"> год. Р</w:t>
      </w:r>
      <w:r w:rsidRPr="00A306CD">
        <w:rPr>
          <w:rFonts w:ascii="Times New Roman" w:eastAsia="Calibri" w:hAnsi="Times New Roman" w:cs="Times New Roman"/>
          <w:sz w:val="24"/>
          <w:szCs w:val="24"/>
        </w:rPr>
        <w:t>асходы на содержание представительного органа местного самоуправления и контрольно-счетного органа в совокупности в объеме, не превышают 7 процентов норматива на содержание органов местного самоуправления.</w:t>
      </w:r>
    </w:p>
    <w:p w:rsidR="008142D3" w:rsidRPr="00A306CD" w:rsidRDefault="008142D3" w:rsidP="008142D3">
      <w:pPr>
        <w:spacing w:after="0" w:line="240" w:lineRule="auto"/>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sz w:val="24"/>
          <w:szCs w:val="24"/>
          <w:lang w:eastAsia="ru-RU"/>
        </w:rPr>
        <w:t xml:space="preserve">         По подразделу </w:t>
      </w:r>
      <w:r w:rsidRPr="00A306CD">
        <w:rPr>
          <w:rFonts w:ascii="Times New Roman" w:eastAsia="Times New Roman" w:hAnsi="Times New Roman" w:cs="Times New Roman"/>
          <w:i/>
          <w:sz w:val="24"/>
          <w:szCs w:val="24"/>
          <w:lang w:eastAsia="ru-RU"/>
        </w:rPr>
        <w:t>0102 "Функционирование высшего должностного лица субъекта Российской Федерации и муниципального образования"</w:t>
      </w:r>
      <w:r w:rsidRPr="00A306CD">
        <w:rPr>
          <w:rFonts w:ascii="Times New Roman" w:eastAsia="Times New Roman" w:hAnsi="Times New Roman" w:cs="Times New Roman"/>
          <w:sz w:val="24"/>
          <w:szCs w:val="24"/>
          <w:lang w:eastAsia="ru-RU"/>
        </w:rPr>
        <w:t xml:space="preserve"> предусмотрены бюджетные ассигнования на содержание Главы городского округа город Михайловка в сумме </w:t>
      </w:r>
      <w:r w:rsidRPr="00A306CD">
        <w:rPr>
          <w:rFonts w:ascii="Times New Roman" w:eastAsia="Calibri" w:hAnsi="Times New Roman" w:cs="Times New Roman"/>
          <w:sz w:val="24"/>
          <w:szCs w:val="24"/>
        </w:rPr>
        <w:t>18</w:t>
      </w:r>
      <w:r>
        <w:rPr>
          <w:rFonts w:ascii="Times New Roman" w:eastAsia="Calibri" w:hAnsi="Times New Roman" w:cs="Times New Roman"/>
          <w:sz w:val="24"/>
          <w:szCs w:val="24"/>
        </w:rPr>
        <w:t>70,0</w:t>
      </w:r>
      <w:r w:rsidRPr="00A306CD">
        <w:rPr>
          <w:rFonts w:ascii="Calibri" w:eastAsia="Calibri" w:hAnsi="Calibri" w:cs="Times New Roman"/>
          <w:szCs w:val="28"/>
        </w:rPr>
        <w:t xml:space="preserve"> (</w:t>
      </w:r>
      <w:r w:rsidRPr="00A306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46,1</w:t>
      </w:r>
      <w:r w:rsidRPr="00A306CD">
        <w:rPr>
          <w:rFonts w:ascii="Times New Roman" w:eastAsia="Times New Roman" w:hAnsi="Times New Roman" w:cs="Times New Roman"/>
          <w:sz w:val="24"/>
          <w:szCs w:val="24"/>
          <w:lang w:eastAsia="ru-RU"/>
        </w:rPr>
        <w:t>) тыс. рублей.</w:t>
      </w:r>
    </w:p>
    <w:p w:rsidR="008142D3" w:rsidRPr="00A306CD" w:rsidRDefault="008142D3" w:rsidP="008142D3">
      <w:pPr>
        <w:spacing w:after="0" w:line="240" w:lineRule="auto"/>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sz w:val="24"/>
          <w:szCs w:val="24"/>
          <w:lang w:eastAsia="ru-RU"/>
        </w:rPr>
        <w:t xml:space="preserve">        По подразделу</w:t>
      </w:r>
      <w:r w:rsidRPr="00A306CD">
        <w:rPr>
          <w:rFonts w:ascii="Times New Roman" w:eastAsia="Times New Roman" w:hAnsi="Times New Roman" w:cs="Times New Roman"/>
          <w:i/>
          <w:sz w:val="24"/>
          <w:szCs w:val="24"/>
          <w:lang w:eastAsia="ru-RU"/>
        </w:rPr>
        <w:t xml:space="preserve"> 0103 "Функционирование законодательных (представительных) органов государственной власти и представительных органов муниципальных </w:t>
      </w:r>
      <w:r w:rsidRPr="00A306CD">
        <w:rPr>
          <w:rFonts w:ascii="Times New Roman" w:eastAsia="Times New Roman" w:hAnsi="Times New Roman" w:cs="Times New Roman"/>
          <w:i/>
          <w:sz w:val="24"/>
          <w:szCs w:val="24"/>
          <w:lang w:eastAsia="ru-RU"/>
        </w:rPr>
        <w:lastRenderedPageBreak/>
        <w:t xml:space="preserve">образований" </w:t>
      </w:r>
      <w:r w:rsidRPr="00A306CD">
        <w:rPr>
          <w:rFonts w:ascii="Times New Roman" w:eastAsia="Times New Roman" w:hAnsi="Times New Roman" w:cs="Times New Roman"/>
          <w:sz w:val="24"/>
          <w:szCs w:val="24"/>
          <w:lang w:eastAsia="ru-RU"/>
        </w:rPr>
        <w:t xml:space="preserve">предусмотрены бюджетные ассигнования на содержание Михайловской городской Думы в сумме </w:t>
      </w:r>
      <w:r w:rsidRPr="00A306CD">
        <w:rPr>
          <w:rFonts w:ascii="Times New Roman" w:eastAsia="Calibri" w:hAnsi="Times New Roman" w:cs="Times New Roman"/>
          <w:szCs w:val="28"/>
        </w:rPr>
        <w:t>2</w:t>
      </w:r>
      <w:r>
        <w:rPr>
          <w:rFonts w:ascii="Times New Roman" w:eastAsia="Calibri" w:hAnsi="Times New Roman" w:cs="Times New Roman"/>
          <w:szCs w:val="28"/>
        </w:rPr>
        <w:t>160,9</w:t>
      </w:r>
      <w:r w:rsidRPr="00A306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136,8</w:t>
      </w:r>
      <w:r w:rsidRPr="00A306CD">
        <w:rPr>
          <w:rFonts w:ascii="Times New Roman" w:eastAsia="Times New Roman" w:hAnsi="Times New Roman" w:cs="Times New Roman"/>
          <w:sz w:val="24"/>
          <w:szCs w:val="24"/>
          <w:lang w:eastAsia="ru-RU"/>
        </w:rPr>
        <w:t xml:space="preserve">) тыс. рублей. </w:t>
      </w:r>
    </w:p>
    <w:p w:rsidR="008142D3" w:rsidRDefault="008142D3" w:rsidP="008142D3">
      <w:pPr>
        <w:shd w:val="clear" w:color="auto" w:fill="FFFFFF"/>
        <w:spacing w:after="0" w:line="240" w:lineRule="auto"/>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sz w:val="24"/>
          <w:szCs w:val="24"/>
          <w:lang w:eastAsia="ru-RU"/>
        </w:rPr>
        <w:t xml:space="preserve">       По подразделу </w:t>
      </w:r>
      <w:r w:rsidRPr="00A306CD">
        <w:rPr>
          <w:rFonts w:ascii="Times New Roman" w:eastAsia="Times New Roman" w:hAnsi="Times New Roman" w:cs="Times New Roman"/>
          <w:i/>
          <w:sz w:val="24"/>
          <w:szCs w:val="24"/>
          <w:lang w:eastAsia="ru-RU"/>
        </w:rPr>
        <w:t>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A306CD">
        <w:rPr>
          <w:rFonts w:ascii="Times New Roman" w:eastAsia="Times New Roman" w:hAnsi="Times New Roman" w:cs="Times New Roman"/>
          <w:sz w:val="24"/>
          <w:szCs w:val="24"/>
          <w:lang w:eastAsia="ru-RU"/>
        </w:rPr>
        <w:t xml:space="preserve"> предусмотрены бюджетные ассигнования на содержание аппарата администрации в сумме </w:t>
      </w:r>
      <w:r>
        <w:rPr>
          <w:rFonts w:ascii="Times New Roman" w:eastAsia="Times New Roman" w:hAnsi="Times New Roman" w:cs="Times New Roman"/>
          <w:sz w:val="24"/>
          <w:szCs w:val="24"/>
          <w:lang w:eastAsia="ru-RU"/>
        </w:rPr>
        <w:t>34836,4</w:t>
      </w:r>
      <w:r w:rsidRPr="00A306CD">
        <w:rPr>
          <w:rFonts w:ascii="Times New Roman" w:eastAsia="Times New Roman" w:hAnsi="Times New Roman" w:cs="Times New Roman"/>
          <w:sz w:val="24"/>
          <w:szCs w:val="24"/>
          <w:lang w:eastAsia="ru-RU"/>
        </w:rPr>
        <w:t xml:space="preserve">тыс. рублей </w:t>
      </w:r>
      <w:r>
        <w:rPr>
          <w:rFonts w:ascii="Times New Roman" w:eastAsia="Times New Roman" w:hAnsi="Times New Roman" w:cs="Times New Roman"/>
          <w:sz w:val="24"/>
          <w:szCs w:val="24"/>
          <w:lang w:eastAsia="ru-RU"/>
        </w:rPr>
        <w:t>(+2985,4).</w:t>
      </w:r>
    </w:p>
    <w:p w:rsidR="008142D3" w:rsidRPr="00893F19" w:rsidRDefault="008142D3" w:rsidP="008142D3">
      <w:pPr>
        <w:spacing w:after="0"/>
        <w:jc w:val="both"/>
        <w:rPr>
          <w:rFonts w:ascii="Times New Roman" w:eastAsia="Times New Roman" w:hAnsi="Times New Roman" w:cs="Times New Roman"/>
          <w:b/>
          <w:bCs/>
          <w:i/>
          <w:iCs/>
          <w:sz w:val="24"/>
          <w:szCs w:val="24"/>
          <w:lang w:eastAsia="ru-RU"/>
        </w:rPr>
      </w:pPr>
      <w:r w:rsidRPr="00A306CD">
        <w:rPr>
          <w:rFonts w:ascii="Times New Roman" w:eastAsia="Times New Roman" w:hAnsi="Times New Roman" w:cs="Times New Roman"/>
          <w:sz w:val="24"/>
          <w:szCs w:val="24"/>
          <w:lang w:eastAsia="ru-RU"/>
        </w:rPr>
        <w:t xml:space="preserve">        По подразделу </w:t>
      </w:r>
      <w:r w:rsidRPr="00A306CD">
        <w:rPr>
          <w:rFonts w:ascii="Times New Roman" w:eastAsia="Times New Roman" w:hAnsi="Times New Roman" w:cs="Times New Roman"/>
          <w:i/>
          <w:sz w:val="24"/>
          <w:szCs w:val="24"/>
          <w:lang w:eastAsia="ru-RU"/>
        </w:rPr>
        <w:t>0105 «Судебная система»</w:t>
      </w:r>
      <w:r>
        <w:rPr>
          <w:rFonts w:ascii="Times New Roman" w:eastAsia="Times New Roman" w:hAnsi="Times New Roman" w:cs="Times New Roman"/>
          <w:i/>
          <w:sz w:val="24"/>
          <w:szCs w:val="24"/>
          <w:lang w:eastAsia="ru-RU"/>
        </w:rPr>
        <w:t xml:space="preserve"> </w:t>
      </w:r>
      <w:r w:rsidRPr="00893F19">
        <w:rPr>
          <w:rFonts w:ascii="Times New Roman" w:eastAsia="Times New Roman" w:hAnsi="Times New Roman" w:cs="Times New Roman"/>
          <w:sz w:val="24"/>
          <w:szCs w:val="24"/>
          <w:lang w:eastAsia="ru-RU"/>
        </w:rPr>
        <w:t>предусмотрены расходы за счет субвенции</w:t>
      </w:r>
      <w:r w:rsidRPr="00893F19">
        <w:rPr>
          <w:rFonts w:ascii="Times New Roman" w:eastAsia="Times New Roman" w:hAnsi="Times New Roman" w:cs="Times New Roman"/>
          <w:bCs/>
          <w:iCs/>
          <w:sz w:val="24"/>
          <w:szCs w:val="24"/>
          <w:lang w:eastAsia="ru-RU"/>
        </w:rPr>
        <w:t xml:space="preserve">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Pr>
          <w:rFonts w:ascii="Times New Roman" w:eastAsia="Times New Roman" w:hAnsi="Times New Roman" w:cs="Times New Roman"/>
          <w:b/>
          <w:bCs/>
          <w:i/>
          <w:iCs/>
          <w:sz w:val="24"/>
          <w:szCs w:val="24"/>
          <w:lang w:eastAsia="ru-RU"/>
        </w:rPr>
        <w:t xml:space="preserve"> </w:t>
      </w:r>
      <w:r w:rsidRPr="00A306CD">
        <w:rPr>
          <w:rFonts w:ascii="Times New Roman" w:eastAsia="Calibri" w:hAnsi="Times New Roman" w:cs="Times New Roman"/>
          <w:color w:val="000000"/>
          <w:sz w:val="24"/>
          <w:szCs w:val="24"/>
        </w:rPr>
        <w:t xml:space="preserve">в сумме </w:t>
      </w:r>
      <w:r>
        <w:rPr>
          <w:rFonts w:ascii="Times New Roman" w:eastAsia="Calibri" w:hAnsi="Times New Roman" w:cs="Times New Roman"/>
          <w:color w:val="000000"/>
          <w:sz w:val="24"/>
          <w:szCs w:val="24"/>
        </w:rPr>
        <w:t xml:space="preserve">690,8 </w:t>
      </w:r>
      <w:r w:rsidRPr="00A306CD">
        <w:rPr>
          <w:rFonts w:ascii="Times New Roman" w:eastAsia="Calibri" w:hAnsi="Times New Roman" w:cs="Times New Roman"/>
          <w:color w:val="000000"/>
          <w:sz w:val="24"/>
          <w:szCs w:val="24"/>
        </w:rPr>
        <w:t>тыс. рублей</w:t>
      </w:r>
      <w:r>
        <w:rPr>
          <w:rFonts w:ascii="Times New Roman" w:eastAsia="Calibri" w:hAnsi="Times New Roman" w:cs="Times New Roman"/>
          <w:color w:val="000000"/>
          <w:sz w:val="24"/>
          <w:szCs w:val="24"/>
        </w:rPr>
        <w:t>.</w:t>
      </w:r>
    </w:p>
    <w:p w:rsidR="008142D3" w:rsidRPr="00A306CD" w:rsidRDefault="008142D3" w:rsidP="008142D3">
      <w:pPr>
        <w:spacing w:after="0" w:line="240" w:lineRule="auto"/>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sz w:val="24"/>
          <w:szCs w:val="24"/>
          <w:lang w:eastAsia="ru-RU"/>
        </w:rPr>
        <w:t xml:space="preserve">        По подразделу </w:t>
      </w:r>
      <w:r w:rsidRPr="00A306CD">
        <w:rPr>
          <w:rFonts w:ascii="Times New Roman" w:eastAsia="Times New Roman" w:hAnsi="Times New Roman" w:cs="Times New Roman"/>
          <w:i/>
          <w:sz w:val="24"/>
          <w:szCs w:val="24"/>
          <w:lang w:eastAsia="ru-RU"/>
        </w:rPr>
        <w:t xml:space="preserve">0106 "Обеспечение деятельности финансовых, налоговых и таможенных органов и органов финансового (финансово-бюджетного) надзора" </w:t>
      </w:r>
      <w:r w:rsidRPr="00A306CD">
        <w:rPr>
          <w:rFonts w:ascii="Times New Roman" w:eastAsia="Times New Roman" w:hAnsi="Times New Roman" w:cs="Times New Roman"/>
          <w:sz w:val="24"/>
          <w:szCs w:val="24"/>
          <w:lang w:eastAsia="ru-RU"/>
        </w:rPr>
        <w:t xml:space="preserve">предусмотрены расходы в сумме </w:t>
      </w:r>
      <w:r>
        <w:rPr>
          <w:rFonts w:ascii="Times New Roman" w:eastAsia="Times New Roman" w:hAnsi="Times New Roman" w:cs="Times New Roman"/>
          <w:sz w:val="24"/>
          <w:szCs w:val="24"/>
          <w:lang w:eastAsia="ru-RU"/>
        </w:rPr>
        <w:t>9727,4 (+2292,9</w:t>
      </w:r>
      <w:r w:rsidRPr="00A306CD">
        <w:rPr>
          <w:rFonts w:ascii="Times New Roman" w:eastAsia="Times New Roman" w:hAnsi="Times New Roman" w:cs="Times New Roman"/>
          <w:sz w:val="24"/>
          <w:szCs w:val="24"/>
          <w:lang w:eastAsia="ru-RU"/>
        </w:rPr>
        <w:t>) тыс. рублей на 202</w:t>
      </w:r>
      <w:r>
        <w:rPr>
          <w:rFonts w:ascii="Times New Roman" w:eastAsia="Times New Roman" w:hAnsi="Times New Roman" w:cs="Times New Roman"/>
          <w:sz w:val="24"/>
          <w:szCs w:val="24"/>
          <w:lang w:eastAsia="ru-RU"/>
        </w:rPr>
        <w:t>2</w:t>
      </w:r>
      <w:r w:rsidRPr="00A306CD">
        <w:rPr>
          <w:rFonts w:ascii="Times New Roman" w:eastAsia="Times New Roman" w:hAnsi="Times New Roman" w:cs="Times New Roman"/>
          <w:sz w:val="24"/>
          <w:szCs w:val="24"/>
          <w:lang w:eastAsia="ru-RU"/>
        </w:rPr>
        <w:t>г., в том числе:</w:t>
      </w:r>
    </w:p>
    <w:p w:rsidR="008142D3" w:rsidRDefault="008142D3" w:rsidP="008142D3">
      <w:pPr>
        <w:shd w:val="clear" w:color="auto" w:fill="FFFFFF"/>
        <w:spacing w:after="0" w:line="240" w:lineRule="auto"/>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sz w:val="24"/>
          <w:szCs w:val="24"/>
          <w:lang w:eastAsia="ru-RU"/>
        </w:rPr>
        <w:t xml:space="preserve">- бюджетные ассигнования на содержание финансового отдела администрации городского округа в сумме </w:t>
      </w:r>
      <w:r>
        <w:rPr>
          <w:rFonts w:ascii="Times New Roman" w:eastAsia="Times New Roman" w:hAnsi="Times New Roman" w:cs="Times New Roman"/>
          <w:sz w:val="24"/>
          <w:szCs w:val="24"/>
          <w:lang w:eastAsia="ru-RU"/>
        </w:rPr>
        <w:t xml:space="preserve">6196,0 </w:t>
      </w:r>
      <w:r w:rsidRPr="00A306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+667,9</w:t>
      </w:r>
      <w:r w:rsidRPr="00A306CD">
        <w:rPr>
          <w:rFonts w:ascii="Times New Roman" w:eastAsia="Times New Roman" w:hAnsi="Times New Roman" w:cs="Times New Roman"/>
          <w:sz w:val="24"/>
          <w:szCs w:val="24"/>
          <w:lang w:eastAsia="ru-RU"/>
        </w:rPr>
        <w:t>) тыс. рублей;</w:t>
      </w:r>
    </w:p>
    <w:p w:rsidR="008142D3" w:rsidRDefault="008142D3" w:rsidP="008142D3">
      <w:pPr>
        <w:spacing w:after="0" w:line="240" w:lineRule="auto"/>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sz w:val="24"/>
          <w:szCs w:val="24"/>
          <w:lang w:eastAsia="ru-RU"/>
        </w:rPr>
        <w:t xml:space="preserve">- бюджетные ассигнования на содержание контрольно-счетной комиссии городского округа </w:t>
      </w:r>
      <w:r>
        <w:rPr>
          <w:rFonts w:ascii="Times New Roman" w:eastAsia="Times New Roman" w:hAnsi="Times New Roman" w:cs="Times New Roman"/>
          <w:sz w:val="24"/>
          <w:szCs w:val="24"/>
          <w:lang w:eastAsia="ru-RU"/>
        </w:rPr>
        <w:t>предусмотрены в сумме 2056,4</w:t>
      </w:r>
      <w:r w:rsidRPr="00A306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150,1</w:t>
      </w:r>
      <w:r w:rsidRPr="00A306CD">
        <w:rPr>
          <w:rFonts w:ascii="Times New Roman" w:eastAsia="Times New Roman" w:hAnsi="Times New Roman" w:cs="Times New Roman"/>
          <w:sz w:val="24"/>
          <w:szCs w:val="24"/>
          <w:lang w:eastAsia="ru-RU"/>
        </w:rPr>
        <w:t>) тыс. рублей.</w:t>
      </w:r>
    </w:p>
    <w:p w:rsidR="008142D3" w:rsidRPr="00A306CD" w:rsidRDefault="008142D3" w:rsidP="008142D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подразделу </w:t>
      </w:r>
      <w:r w:rsidRPr="0090410C">
        <w:rPr>
          <w:rFonts w:ascii="Times New Roman" w:eastAsia="Times New Roman" w:hAnsi="Times New Roman" w:cs="Times New Roman"/>
          <w:i/>
          <w:sz w:val="24"/>
          <w:szCs w:val="24"/>
          <w:lang w:eastAsia="ru-RU"/>
        </w:rPr>
        <w:t>0107 «Обеспечение проведения выборов и референдумов»</w:t>
      </w:r>
      <w:r>
        <w:rPr>
          <w:rFonts w:ascii="Times New Roman" w:eastAsia="Times New Roman" w:hAnsi="Times New Roman" w:cs="Times New Roman"/>
          <w:sz w:val="24"/>
          <w:szCs w:val="24"/>
          <w:lang w:eastAsia="ru-RU"/>
        </w:rPr>
        <w:t xml:space="preserve"> предусмотрены средства в сумме 4000,0 тыс. рублей.</w:t>
      </w:r>
    </w:p>
    <w:p w:rsidR="008142D3" w:rsidRPr="00A306CD" w:rsidRDefault="008142D3" w:rsidP="008142D3">
      <w:pPr>
        <w:shd w:val="clear" w:color="auto" w:fill="FFFFFF"/>
        <w:spacing w:after="0" w:line="240" w:lineRule="auto"/>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sz w:val="24"/>
          <w:szCs w:val="24"/>
          <w:lang w:eastAsia="ru-RU"/>
        </w:rPr>
        <w:t xml:space="preserve">       По подразделу </w:t>
      </w:r>
      <w:r w:rsidRPr="00A306CD">
        <w:rPr>
          <w:rFonts w:ascii="Times New Roman" w:eastAsia="Times New Roman" w:hAnsi="Times New Roman" w:cs="Times New Roman"/>
          <w:i/>
          <w:sz w:val="24"/>
          <w:szCs w:val="24"/>
          <w:lang w:eastAsia="ru-RU"/>
        </w:rPr>
        <w:t>0111 «Резервный фонд»</w:t>
      </w:r>
      <w:r w:rsidRPr="00A306CD">
        <w:rPr>
          <w:rFonts w:ascii="Times New Roman" w:eastAsia="Times New Roman" w:hAnsi="Times New Roman" w:cs="Times New Roman"/>
          <w:sz w:val="24"/>
          <w:szCs w:val="24"/>
          <w:lang w:eastAsia="ru-RU"/>
        </w:rPr>
        <w:t xml:space="preserve"> резервный фонд запланирован в сумме по 500,0 тыс. рублей на каждый финансовый год, т.е. не превышает ограничения, установленные п. 3 ст. 81 БК РФ.</w:t>
      </w:r>
    </w:p>
    <w:p w:rsidR="008142D3" w:rsidRPr="00A306CD" w:rsidRDefault="008142D3" w:rsidP="008142D3">
      <w:pPr>
        <w:shd w:val="clear" w:color="auto" w:fill="FFFFFF"/>
        <w:spacing w:after="0" w:line="240" w:lineRule="auto"/>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sz w:val="24"/>
          <w:szCs w:val="24"/>
          <w:lang w:eastAsia="ru-RU"/>
        </w:rPr>
        <w:t xml:space="preserve">       По подразделу </w:t>
      </w:r>
      <w:r w:rsidRPr="00A306CD">
        <w:rPr>
          <w:rFonts w:ascii="Times New Roman" w:eastAsia="Times New Roman" w:hAnsi="Times New Roman" w:cs="Times New Roman"/>
          <w:i/>
          <w:sz w:val="24"/>
          <w:szCs w:val="24"/>
          <w:lang w:eastAsia="ru-RU"/>
        </w:rPr>
        <w:t>0113 «Другие общегосударственные вопросы»</w:t>
      </w:r>
      <w:r w:rsidRPr="00A306CD">
        <w:rPr>
          <w:rFonts w:ascii="Times New Roman" w:eastAsia="Times New Roman" w:hAnsi="Times New Roman" w:cs="Times New Roman"/>
          <w:sz w:val="24"/>
          <w:szCs w:val="24"/>
          <w:lang w:eastAsia="ru-RU"/>
        </w:rPr>
        <w:t xml:space="preserve"> предусмотренные бюджетные ассигновани</w:t>
      </w:r>
      <w:r>
        <w:rPr>
          <w:rFonts w:ascii="Times New Roman" w:eastAsia="Times New Roman" w:hAnsi="Times New Roman" w:cs="Times New Roman"/>
          <w:sz w:val="24"/>
          <w:szCs w:val="24"/>
          <w:lang w:eastAsia="ru-RU"/>
        </w:rPr>
        <w:t>я уменьшены, по сравнению с 2021</w:t>
      </w:r>
      <w:r w:rsidRPr="00A306CD">
        <w:rPr>
          <w:rFonts w:ascii="Times New Roman" w:eastAsia="Times New Roman" w:hAnsi="Times New Roman" w:cs="Times New Roman"/>
          <w:sz w:val="24"/>
          <w:szCs w:val="24"/>
          <w:lang w:eastAsia="ru-RU"/>
        </w:rPr>
        <w:t xml:space="preserve"> годом, на </w:t>
      </w:r>
      <w:r>
        <w:rPr>
          <w:rFonts w:ascii="Times New Roman" w:eastAsia="Times New Roman" w:hAnsi="Times New Roman" w:cs="Times New Roman"/>
          <w:sz w:val="24"/>
          <w:szCs w:val="24"/>
          <w:lang w:eastAsia="ru-RU"/>
        </w:rPr>
        <w:t>6983,7</w:t>
      </w:r>
      <w:r w:rsidRPr="00A306CD">
        <w:rPr>
          <w:rFonts w:ascii="Times New Roman" w:eastAsia="Times New Roman" w:hAnsi="Times New Roman" w:cs="Times New Roman"/>
          <w:sz w:val="24"/>
          <w:szCs w:val="24"/>
          <w:lang w:eastAsia="ru-RU"/>
        </w:rPr>
        <w:t xml:space="preserve"> тыс. руб., и составили  </w:t>
      </w:r>
      <w:r>
        <w:rPr>
          <w:rFonts w:ascii="Times New Roman" w:eastAsia="Times New Roman" w:hAnsi="Times New Roman" w:cs="Times New Roman"/>
          <w:sz w:val="24"/>
          <w:szCs w:val="24"/>
          <w:lang w:eastAsia="ru-RU"/>
        </w:rPr>
        <w:t xml:space="preserve"> 96126,8 </w:t>
      </w:r>
      <w:r w:rsidRPr="00A306CD">
        <w:rPr>
          <w:rFonts w:ascii="Times New Roman" w:eastAsia="Times New Roman" w:hAnsi="Times New Roman" w:cs="Times New Roman"/>
          <w:sz w:val="24"/>
          <w:szCs w:val="24"/>
          <w:lang w:eastAsia="ru-RU"/>
        </w:rPr>
        <w:t xml:space="preserve">тыс. рублей, в т. ч.: </w:t>
      </w:r>
    </w:p>
    <w:p w:rsidR="008142D3" w:rsidRPr="00DF2597" w:rsidRDefault="008142D3" w:rsidP="008142D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F2597">
        <w:rPr>
          <w:rFonts w:ascii="Times New Roman" w:eastAsia="Times New Roman" w:hAnsi="Times New Roman" w:cs="Times New Roman"/>
          <w:sz w:val="24"/>
          <w:szCs w:val="24"/>
          <w:lang w:eastAsia="ru-RU"/>
        </w:rPr>
        <w:t>на содержание отделов сельских территорий в сумме 9167,4 (-1204,7) тыс. рублей;</w:t>
      </w:r>
    </w:p>
    <w:p w:rsidR="008142D3" w:rsidRPr="00994742" w:rsidRDefault="008142D3" w:rsidP="008142D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94742">
        <w:rPr>
          <w:rFonts w:ascii="Times New Roman" w:eastAsia="Times New Roman" w:hAnsi="Times New Roman" w:cs="Times New Roman"/>
          <w:sz w:val="24"/>
          <w:szCs w:val="24"/>
          <w:lang w:eastAsia="ru-RU"/>
        </w:rPr>
        <w:t xml:space="preserve">на выполнение государственных полномочий по регистрации актов гражданского состояния за счет средств субвенции из федерального бюджета в сумме 3240,8 </w:t>
      </w:r>
      <w:r w:rsidRPr="00994742">
        <w:rPr>
          <w:rFonts w:ascii="Calibri" w:eastAsia="Calibri" w:hAnsi="Calibri" w:cs="Times New Roman"/>
          <w:szCs w:val="28"/>
        </w:rPr>
        <w:t>(</w:t>
      </w:r>
      <w:r w:rsidRPr="00994742">
        <w:rPr>
          <w:rFonts w:ascii="Times New Roman" w:eastAsia="Times New Roman" w:hAnsi="Times New Roman" w:cs="Times New Roman"/>
          <w:sz w:val="24"/>
          <w:szCs w:val="24"/>
          <w:lang w:eastAsia="ru-RU"/>
        </w:rPr>
        <w:t>+429,0) тыс. рублей;</w:t>
      </w:r>
    </w:p>
    <w:p w:rsidR="008142D3" w:rsidRPr="00A674AA" w:rsidRDefault="008142D3" w:rsidP="008142D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674AA">
        <w:rPr>
          <w:rFonts w:ascii="Times New Roman" w:eastAsia="Times New Roman" w:hAnsi="Times New Roman" w:cs="Times New Roman"/>
          <w:sz w:val="24"/>
          <w:szCs w:val="24"/>
          <w:lang w:eastAsia="ru-RU"/>
        </w:rPr>
        <w:t>на содержание казенного учреждения по обеспечению хозяйственного обслуживания «Технический центр» в сумме 46671,9 (+531,9) тыс. рублей;</w:t>
      </w:r>
    </w:p>
    <w:p w:rsidR="008142D3" w:rsidRPr="00A674AA" w:rsidRDefault="008142D3" w:rsidP="008142D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674AA">
        <w:rPr>
          <w:rFonts w:ascii="Times New Roman" w:eastAsia="Times New Roman" w:hAnsi="Times New Roman" w:cs="Times New Roman"/>
          <w:sz w:val="24"/>
          <w:szCs w:val="24"/>
          <w:lang w:eastAsia="ru-RU"/>
        </w:rPr>
        <w:t>на предоставление субсидии муниципальному автономному учреждению «Центр градостроительства и землеустройства» на финансовое обеспечение выполнения муниципального задания 8500,0 тыс. рублей;</w:t>
      </w:r>
    </w:p>
    <w:p w:rsidR="008142D3" w:rsidRPr="00A674AA" w:rsidRDefault="008142D3" w:rsidP="008142D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674AA">
        <w:rPr>
          <w:rFonts w:ascii="Times New Roman" w:eastAsia="Times New Roman" w:hAnsi="Times New Roman" w:cs="Times New Roman"/>
          <w:sz w:val="24"/>
          <w:szCs w:val="24"/>
          <w:lang w:eastAsia="ru-RU"/>
        </w:rPr>
        <w:t>на реализацию мероприятий муниципальной программы по развитию муниципальной службы в сумме 65,0 (50,0) тыс. рублей;</w:t>
      </w:r>
    </w:p>
    <w:p w:rsidR="008142D3" w:rsidRPr="00A674AA" w:rsidRDefault="008142D3" w:rsidP="008142D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674AA">
        <w:rPr>
          <w:rFonts w:ascii="Times New Roman" w:eastAsia="Times New Roman" w:hAnsi="Times New Roman" w:cs="Times New Roman"/>
          <w:sz w:val="24"/>
          <w:szCs w:val="24"/>
          <w:lang w:eastAsia="ru-RU"/>
        </w:rPr>
        <w:t>на оценку недвижимости в сумме 500,0 тыс. рублей;</w:t>
      </w:r>
    </w:p>
    <w:p w:rsidR="008142D3" w:rsidRPr="00A94D93" w:rsidRDefault="008142D3" w:rsidP="008142D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94D93">
        <w:rPr>
          <w:rFonts w:ascii="Times New Roman" w:eastAsia="Times New Roman" w:hAnsi="Times New Roman" w:cs="Times New Roman"/>
          <w:sz w:val="24"/>
          <w:szCs w:val="24"/>
          <w:lang w:eastAsia="ru-RU"/>
        </w:rPr>
        <w:t>на содержание муниципального казенного учреждения «Центр информационно-коммуникационных технологий" в сумме 2411,0 (-636,0) тыс. рублей;</w:t>
      </w:r>
    </w:p>
    <w:p w:rsidR="008142D3" w:rsidRPr="00657781" w:rsidRDefault="008142D3" w:rsidP="008142D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57781">
        <w:rPr>
          <w:rFonts w:ascii="Times New Roman" w:eastAsia="Times New Roman" w:hAnsi="Times New Roman" w:cs="Times New Roman"/>
          <w:sz w:val="24"/>
          <w:szCs w:val="24"/>
          <w:lang w:eastAsia="ru-RU"/>
        </w:rPr>
        <w:t>на содержание муниципального казенного учреждения МКУ «Центр финансово-бухгалтерского обслуживания» в сумме 15611,0 (-5109,0) тыс. рублей;</w:t>
      </w:r>
    </w:p>
    <w:p w:rsidR="008142D3" w:rsidRDefault="008142D3" w:rsidP="008142D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20775">
        <w:rPr>
          <w:rFonts w:ascii="Times New Roman" w:eastAsia="Times New Roman" w:hAnsi="Times New Roman" w:cs="Times New Roman"/>
          <w:sz w:val="24"/>
          <w:szCs w:val="24"/>
          <w:lang w:eastAsia="ru-RU"/>
        </w:rPr>
        <w:t>на содержание муниципального казенного учреждения МКУ «Центр муниципальных закупок» в сумме 3190,6 (-719,4) тыс. рублей;</w:t>
      </w:r>
    </w:p>
    <w:p w:rsidR="008142D3" w:rsidRPr="00F20775" w:rsidRDefault="008142D3" w:rsidP="008142D3">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в рамках муниципальной программы «Развитие сельского хозяйства и регулирование рынков сельскохозяйственной продукции, сырья и продовольствия» в сумме 100,0 тыс. рублей;</w:t>
      </w:r>
    </w:p>
    <w:p w:rsidR="008142D3" w:rsidRPr="002057D2" w:rsidRDefault="008142D3" w:rsidP="008142D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на выполнение других обязательств органов местного самоуправления городского округа 3597,4 (-289,4) тыс. рублей (оплата по исполнительным листам, оплата коммунальных услуг и содержание зданий и помещений, числящихся в казне городского округа, цветы, ценные подарки и выплаты к награждениям Почетными грамотами главы городского округа);</w:t>
      </w:r>
    </w:p>
    <w:p w:rsidR="008142D3" w:rsidRPr="00DF2597" w:rsidRDefault="008142D3" w:rsidP="008142D3">
      <w:pPr>
        <w:shd w:val="clear" w:color="auto" w:fill="FFFFFF"/>
        <w:spacing w:after="0" w:line="240" w:lineRule="auto"/>
        <w:ind w:firstLine="708"/>
        <w:jc w:val="both"/>
        <w:rPr>
          <w:rFonts w:ascii="Times New Roman" w:eastAsia="Calibri" w:hAnsi="Times New Roman" w:cs="Times New Roman"/>
          <w:szCs w:val="28"/>
        </w:rPr>
      </w:pPr>
      <w:r w:rsidRPr="00DF2597">
        <w:rPr>
          <w:rFonts w:ascii="Times New Roman" w:eastAsia="Calibri" w:hAnsi="Times New Roman" w:cs="Times New Roman"/>
          <w:szCs w:val="28"/>
        </w:rPr>
        <w:lastRenderedPageBreak/>
        <w:t>на выполнение передаваемых государственных полномочий по обеспечению деятельности комиссии по делам несовершеннолетних 903,8 (+7,5) тыс. рублей, территориальной административной комиссии 611,2 (+18,7) тыс. рублей, хранение, комплектование и учет архивного фонда Волгоградской области 591,0 (+7,1) тыс. рублей;</w:t>
      </w:r>
    </w:p>
    <w:p w:rsidR="008142D3" w:rsidRDefault="008142D3" w:rsidP="008142D3">
      <w:pPr>
        <w:shd w:val="clear" w:color="auto" w:fill="FFFFFF"/>
        <w:spacing w:after="0" w:line="240" w:lineRule="auto"/>
        <w:ind w:firstLine="708"/>
        <w:jc w:val="both"/>
        <w:rPr>
          <w:rFonts w:ascii="Times New Roman" w:eastAsia="Times New Roman" w:hAnsi="Times New Roman" w:cs="Times New Roman"/>
          <w:lang w:eastAsia="ru-RU"/>
        </w:rPr>
      </w:pPr>
      <w:r w:rsidRPr="00DF2597">
        <w:rPr>
          <w:rFonts w:ascii="Times New Roman" w:eastAsia="Times New Roman" w:hAnsi="Times New Roman" w:cs="Times New Roman"/>
          <w:lang w:eastAsia="ru-RU"/>
        </w:rPr>
        <w:t xml:space="preserve">на реализацию мероприятий муниципальной </w:t>
      </w:r>
      <w:r w:rsidRPr="00A306CD">
        <w:rPr>
          <w:rFonts w:ascii="Times New Roman" w:eastAsia="Times New Roman" w:hAnsi="Times New Roman" w:cs="Times New Roman"/>
          <w:lang w:eastAsia="ru-RU"/>
        </w:rPr>
        <w:t xml:space="preserve">программы по информатизации администрации в </w:t>
      </w:r>
      <w:r w:rsidRPr="00A306CD">
        <w:rPr>
          <w:rFonts w:ascii="Times New Roman" w:eastAsia="Times New Roman" w:hAnsi="Times New Roman" w:cs="Times New Roman"/>
          <w:sz w:val="24"/>
          <w:szCs w:val="24"/>
          <w:lang w:eastAsia="ru-RU"/>
        </w:rPr>
        <w:t xml:space="preserve">сумме </w:t>
      </w:r>
      <w:r>
        <w:rPr>
          <w:rFonts w:ascii="Times New Roman" w:eastAsia="Times New Roman" w:hAnsi="Times New Roman" w:cs="Times New Roman"/>
          <w:sz w:val="24"/>
          <w:szCs w:val="24"/>
          <w:lang w:eastAsia="ru-RU"/>
        </w:rPr>
        <w:t xml:space="preserve">500,0 </w:t>
      </w:r>
      <w:r>
        <w:rPr>
          <w:rFonts w:ascii="Times New Roman" w:eastAsia="Calibri" w:hAnsi="Times New Roman" w:cs="Times New Roman"/>
          <w:color w:val="000000"/>
          <w:sz w:val="24"/>
          <w:szCs w:val="24"/>
        </w:rPr>
        <w:t>(+233,0</w:t>
      </w:r>
      <w:r w:rsidRPr="00A306CD">
        <w:rPr>
          <w:rFonts w:ascii="Times New Roman" w:eastAsia="Calibri" w:hAnsi="Times New Roman" w:cs="Times New Roman"/>
          <w:color w:val="000000"/>
          <w:sz w:val="24"/>
          <w:szCs w:val="24"/>
        </w:rPr>
        <w:t>)</w:t>
      </w:r>
      <w:r w:rsidRPr="00A306CD">
        <w:rPr>
          <w:rFonts w:ascii="Times New Roman" w:eastAsia="Times New Roman" w:hAnsi="Times New Roman" w:cs="Times New Roman"/>
          <w:sz w:val="24"/>
          <w:szCs w:val="24"/>
          <w:lang w:eastAsia="ru-RU"/>
        </w:rPr>
        <w:t xml:space="preserve"> тыс</w:t>
      </w:r>
      <w:r w:rsidRPr="00A306CD">
        <w:rPr>
          <w:rFonts w:ascii="Times New Roman" w:eastAsia="Times New Roman" w:hAnsi="Times New Roman" w:cs="Times New Roman"/>
          <w:lang w:eastAsia="ru-RU"/>
        </w:rPr>
        <w:t>. рублей;</w:t>
      </w:r>
    </w:p>
    <w:p w:rsidR="008142D3" w:rsidRDefault="008142D3" w:rsidP="008142D3">
      <w:pPr>
        <w:shd w:val="clear" w:color="auto" w:fill="FFFFFF"/>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 проведение комплексных кадастровых работ в сумме 265,7 тыс. рублей;</w:t>
      </w:r>
    </w:p>
    <w:p w:rsidR="008142D3" w:rsidRPr="00A306CD" w:rsidRDefault="008142D3" w:rsidP="008142D3">
      <w:pPr>
        <w:shd w:val="clear" w:color="auto" w:fill="FFFFFF"/>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 проведение дня сельского хозяйства в сумме 200,0 тыс. рублей.</w:t>
      </w:r>
    </w:p>
    <w:p w:rsidR="008142D3" w:rsidRPr="00A306CD" w:rsidRDefault="008142D3" w:rsidP="008142D3">
      <w:pPr>
        <w:autoSpaceDE w:val="0"/>
        <w:autoSpaceDN w:val="0"/>
        <w:adjustRightInd w:val="0"/>
        <w:spacing w:after="0"/>
        <w:ind w:firstLine="540"/>
        <w:jc w:val="both"/>
        <w:rPr>
          <w:rFonts w:ascii="Times New Roman" w:eastAsia="Calibri" w:hAnsi="Times New Roman" w:cs="Times New Roman"/>
          <w:sz w:val="24"/>
          <w:szCs w:val="24"/>
        </w:rPr>
      </w:pPr>
      <w:r w:rsidRPr="00A306CD">
        <w:rPr>
          <w:rFonts w:ascii="Times New Roman" w:eastAsia="Times New Roman" w:hAnsi="Times New Roman" w:cs="Times New Roman"/>
          <w:sz w:val="24"/>
          <w:szCs w:val="24"/>
          <w:lang w:eastAsia="ru-RU"/>
        </w:rPr>
        <w:t xml:space="preserve">  Частью 3 статьи 184.1 Бюджетного кодекса РФ определено, что </w:t>
      </w:r>
      <w:r w:rsidRPr="00A306CD">
        <w:rPr>
          <w:rFonts w:ascii="Times New Roman" w:eastAsia="Calibri" w:hAnsi="Times New Roman" w:cs="Times New Roman"/>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142D3" w:rsidRPr="00A306CD" w:rsidRDefault="008142D3" w:rsidP="008142D3">
      <w:pPr>
        <w:autoSpaceDE w:val="0"/>
        <w:autoSpaceDN w:val="0"/>
        <w:adjustRightInd w:val="0"/>
        <w:spacing w:after="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Условно-</w:t>
      </w:r>
      <w:r w:rsidRPr="00A306CD">
        <w:rPr>
          <w:rFonts w:ascii="Times New Roman" w:eastAsia="Times New Roman" w:hAnsi="Times New Roman" w:cs="Times New Roman"/>
          <w:sz w:val="24"/>
          <w:szCs w:val="24"/>
          <w:lang w:eastAsia="ru-RU"/>
        </w:rPr>
        <w:t>утвержденные расходы бюджета в проекте бюджета предусматриваются на 202</w:t>
      </w:r>
      <w:r>
        <w:rPr>
          <w:rFonts w:ascii="Times New Roman" w:eastAsia="Times New Roman" w:hAnsi="Times New Roman" w:cs="Times New Roman"/>
          <w:sz w:val="24"/>
          <w:szCs w:val="24"/>
          <w:lang w:eastAsia="ru-RU"/>
        </w:rPr>
        <w:t>3</w:t>
      </w:r>
      <w:r w:rsidRPr="00A306CD">
        <w:rPr>
          <w:rFonts w:ascii="Times New Roman" w:eastAsia="Times New Roman" w:hAnsi="Times New Roman" w:cs="Times New Roman"/>
          <w:sz w:val="24"/>
          <w:szCs w:val="24"/>
          <w:lang w:eastAsia="ru-RU"/>
        </w:rPr>
        <w:t xml:space="preserve"> год в сумме </w:t>
      </w:r>
      <w:r>
        <w:rPr>
          <w:rFonts w:ascii="Times New Roman" w:eastAsia="Times New Roman" w:hAnsi="Times New Roman" w:cs="Times New Roman"/>
          <w:sz w:val="24"/>
          <w:szCs w:val="24"/>
          <w:lang w:eastAsia="ru-RU"/>
        </w:rPr>
        <w:t>19207,0</w:t>
      </w:r>
      <w:r w:rsidRPr="00A306CD">
        <w:rPr>
          <w:rFonts w:ascii="Times New Roman" w:eastAsia="Times New Roman" w:hAnsi="Times New Roman" w:cs="Times New Roman"/>
          <w:sz w:val="24"/>
          <w:szCs w:val="24"/>
          <w:lang w:eastAsia="ru-RU"/>
        </w:rPr>
        <w:t xml:space="preserve"> тыс. рублей, или 2,5 % общей суммы расходов, без учета межбюджетных трансфертов, имеющих целевое назначение, на 202</w:t>
      </w:r>
      <w:r>
        <w:rPr>
          <w:rFonts w:ascii="Times New Roman" w:eastAsia="Times New Roman" w:hAnsi="Times New Roman" w:cs="Times New Roman"/>
          <w:sz w:val="24"/>
          <w:szCs w:val="24"/>
          <w:lang w:eastAsia="ru-RU"/>
        </w:rPr>
        <w:t>4</w:t>
      </w:r>
      <w:r w:rsidRPr="00A306CD">
        <w:rPr>
          <w:rFonts w:ascii="Times New Roman" w:eastAsia="Times New Roman" w:hAnsi="Times New Roman" w:cs="Times New Roman"/>
          <w:sz w:val="24"/>
          <w:szCs w:val="24"/>
          <w:lang w:eastAsia="ru-RU"/>
        </w:rPr>
        <w:t xml:space="preserve"> год – 3</w:t>
      </w:r>
      <w:r>
        <w:rPr>
          <w:rFonts w:ascii="Times New Roman" w:eastAsia="Times New Roman" w:hAnsi="Times New Roman" w:cs="Times New Roman"/>
          <w:sz w:val="24"/>
          <w:szCs w:val="24"/>
          <w:lang w:eastAsia="ru-RU"/>
        </w:rPr>
        <w:t>9264,5</w:t>
      </w:r>
      <w:r w:rsidRPr="00A306CD">
        <w:rPr>
          <w:rFonts w:ascii="Times New Roman" w:eastAsia="Times New Roman" w:hAnsi="Times New Roman" w:cs="Times New Roman"/>
          <w:sz w:val="24"/>
          <w:szCs w:val="24"/>
          <w:lang w:eastAsia="ru-RU"/>
        </w:rPr>
        <w:t xml:space="preserve"> тыс. рублей, или 5,0 %.   </w:t>
      </w:r>
    </w:p>
    <w:p w:rsidR="008142D3" w:rsidRPr="00A306CD" w:rsidRDefault="008142D3" w:rsidP="008142D3">
      <w:pPr>
        <w:keepNext/>
        <w:spacing w:after="0" w:line="240" w:lineRule="auto"/>
        <w:jc w:val="center"/>
        <w:outlineLvl w:val="2"/>
        <w:rPr>
          <w:rFonts w:ascii="Times New Roman" w:eastAsia="Times New Roman" w:hAnsi="Times New Roman" w:cs="Arial"/>
          <w:b/>
          <w:bCs/>
          <w:color w:val="FF0000"/>
          <w:sz w:val="24"/>
          <w:szCs w:val="24"/>
          <w:lang w:eastAsia="ru-RU"/>
        </w:rPr>
      </w:pPr>
    </w:p>
    <w:p w:rsidR="008142D3" w:rsidRPr="00A306CD" w:rsidRDefault="008142D3" w:rsidP="008142D3">
      <w:pPr>
        <w:keepNext/>
        <w:spacing w:after="0" w:line="240" w:lineRule="auto"/>
        <w:jc w:val="center"/>
        <w:outlineLvl w:val="2"/>
        <w:rPr>
          <w:rFonts w:ascii="Times New Roman" w:eastAsia="Times New Roman" w:hAnsi="Times New Roman" w:cs="Arial"/>
          <w:b/>
          <w:bCs/>
          <w:sz w:val="24"/>
          <w:szCs w:val="24"/>
          <w:lang w:eastAsia="ru-RU"/>
        </w:rPr>
      </w:pPr>
      <w:r w:rsidRPr="00A306CD">
        <w:rPr>
          <w:rFonts w:ascii="Times New Roman" w:eastAsia="Times New Roman" w:hAnsi="Times New Roman" w:cs="Arial"/>
          <w:b/>
          <w:bCs/>
          <w:sz w:val="24"/>
          <w:szCs w:val="24"/>
          <w:lang w:eastAsia="ru-RU"/>
        </w:rPr>
        <w:t>Раздел «Национальная безопасность и правоохранительная деятельность»</w:t>
      </w:r>
    </w:p>
    <w:p w:rsidR="008142D3" w:rsidRPr="00A306CD" w:rsidRDefault="008142D3" w:rsidP="008142D3">
      <w:pPr>
        <w:spacing w:after="0" w:line="240" w:lineRule="auto"/>
        <w:rPr>
          <w:rFonts w:ascii="Times New Roman" w:eastAsia="Times New Roman" w:hAnsi="Times New Roman" w:cs="Times New Roman"/>
          <w:sz w:val="24"/>
          <w:szCs w:val="24"/>
          <w:lang w:eastAsia="ru-RU"/>
        </w:rPr>
      </w:pPr>
    </w:p>
    <w:p w:rsidR="008142D3" w:rsidRPr="00A306CD" w:rsidRDefault="008142D3" w:rsidP="008142D3">
      <w:pPr>
        <w:tabs>
          <w:tab w:val="left" w:pos="720"/>
        </w:tabs>
        <w:spacing w:after="0" w:line="240" w:lineRule="auto"/>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sz w:val="24"/>
          <w:szCs w:val="24"/>
          <w:lang w:eastAsia="ru-RU"/>
        </w:rPr>
        <w:t xml:space="preserve">         По разделу «Национальная безопасность и правоохранительная деятельность» планиру</w:t>
      </w:r>
      <w:r>
        <w:rPr>
          <w:rFonts w:ascii="Times New Roman" w:eastAsia="Times New Roman" w:hAnsi="Times New Roman" w:cs="Times New Roman"/>
          <w:sz w:val="24"/>
          <w:szCs w:val="24"/>
          <w:lang w:eastAsia="ru-RU"/>
        </w:rPr>
        <w:t>ю</w:t>
      </w:r>
      <w:r w:rsidRPr="00A306CD">
        <w:rPr>
          <w:rFonts w:ascii="Times New Roman" w:eastAsia="Times New Roman" w:hAnsi="Times New Roman" w:cs="Times New Roman"/>
          <w:sz w:val="24"/>
          <w:szCs w:val="24"/>
          <w:lang w:eastAsia="ru-RU"/>
        </w:rPr>
        <w:t>тся расход</w:t>
      </w:r>
      <w:r>
        <w:rPr>
          <w:rFonts w:ascii="Times New Roman" w:eastAsia="Times New Roman" w:hAnsi="Times New Roman" w:cs="Times New Roman"/>
          <w:sz w:val="24"/>
          <w:szCs w:val="24"/>
          <w:lang w:eastAsia="ru-RU"/>
        </w:rPr>
        <w:t>ы</w:t>
      </w:r>
      <w:r w:rsidRPr="00A306CD">
        <w:rPr>
          <w:rFonts w:ascii="Times New Roman" w:eastAsia="Times New Roman" w:hAnsi="Times New Roman" w:cs="Times New Roman"/>
          <w:sz w:val="24"/>
          <w:szCs w:val="24"/>
          <w:lang w:eastAsia="ru-RU"/>
        </w:rPr>
        <w:t xml:space="preserve"> в 202</w:t>
      </w:r>
      <w:r>
        <w:rPr>
          <w:rFonts w:ascii="Times New Roman" w:eastAsia="Times New Roman" w:hAnsi="Times New Roman" w:cs="Times New Roman"/>
          <w:sz w:val="24"/>
          <w:szCs w:val="24"/>
          <w:lang w:eastAsia="ru-RU"/>
        </w:rPr>
        <w:t>2</w:t>
      </w:r>
      <w:r w:rsidRPr="00A306CD">
        <w:rPr>
          <w:rFonts w:ascii="Times New Roman" w:eastAsia="Times New Roman" w:hAnsi="Times New Roman" w:cs="Times New Roman"/>
          <w:sz w:val="24"/>
          <w:szCs w:val="24"/>
          <w:lang w:eastAsia="ru-RU"/>
        </w:rPr>
        <w:t xml:space="preserve"> году </w:t>
      </w:r>
      <w:r>
        <w:rPr>
          <w:rFonts w:ascii="Times New Roman" w:eastAsia="Times New Roman" w:hAnsi="Times New Roman" w:cs="Times New Roman"/>
          <w:sz w:val="24"/>
          <w:szCs w:val="24"/>
          <w:lang w:eastAsia="ru-RU"/>
        </w:rPr>
        <w:t>в сумме 8824,9</w:t>
      </w:r>
      <w:r w:rsidRPr="00A306CD">
        <w:rPr>
          <w:rFonts w:ascii="Times New Roman" w:eastAsia="Times New Roman" w:hAnsi="Times New Roman" w:cs="Times New Roman"/>
          <w:sz w:val="24"/>
          <w:szCs w:val="24"/>
          <w:lang w:eastAsia="ru-RU"/>
        </w:rPr>
        <w:t xml:space="preserve"> тыс. рублей. </w:t>
      </w:r>
    </w:p>
    <w:p w:rsidR="008142D3" w:rsidRPr="00A306CD" w:rsidRDefault="008142D3" w:rsidP="008142D3">
      <w:pPr>
        <w:spacing w:after="0" w:line="240" w:lineRule="auto"/>
        <w:ind w:firstLine="708"/>
        <w:jc w:val="both"/>
        <w:rPr>
          <w:rFonts w:ascii="Times New Roman" w:eastAsia="Times New Roman" w:hAnsi="Times New Roman" w:cs="Times New Roman"/>
          <w:color w:val="FF0000"/>
          <w:sz w:val="24"/>
          <w:szCs w:val="24"/>
          <w:lang w:eastAsia="ru-RU"/>
        </w:rPr>
      </w:pPr>
    </w:p>
    <w:p w:rsidR="008142D3" w:rsidRPr="00A306CD" w:rsidRDefault="008142D3" w:rsidP="008142D3">
      <w:pPr>
        <w:spacing w:after="0" w:line="240" w:lineRule="auto"/>
        <w:ind w:firstLine="708"/>
        <w:jc w:val="both"/>
        <w:rPr>
          <w:rFonts w:ascii="Times New Roman" w:eastAsia="Times New Roman" w:hAnsi="Times New Roman" w:cs="Times New Roman"/>
          <w:color w:val="FF0000"/>
          <w:sz w:val="24"/>
          <w:szCs w:val="24"/>
          <w:lang w:eastAsia="ru-RU"/>
        </w:rPr>
      </w:pPr>
      <w:r w:rsidRPr="00A306CD">
        <w:rPr>
          <w:rFonts w:ascii="Times New Roman" w:eastAsia="Times New Roman" w:hAnsi="Times New Roman" w:cs="Times New Roman"/>
          <w:noProof/>
          <w:color w:val="FF0000"/>
          <w:sz w:val="20"/>
          <w:szCs w:val="20"/>
          <w:lang w:eastAsia="ru-RU"/>
        </w:rPr>
        <w:drawing>
          <wp:inline distT="0" distB="0" distL="0" distR="0" wp14:anchorId="3B15A46A" wp14:editId="48513DFD">
            <wp:extent cx="5495925" cy="3209925"/>
            <wp:effectExtent l="0" t="0" r="9525" b="9525"/>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142D3" w:rsidRPr="00A306CD" w:rsidRDefault="008142D3" w:rsidP="008142D3">
      <w:pPr>
        <w:spacing w:after="0" w:line="240" w:lineRule="auto"/>
        <w:jc w:val="both"/>
        <w:rPr>
          <w:rFonts w:ascii="Times New Roman" w:eastAsia="Times New Roman" w:hAnsi="Times New Roman" w:cs="Times New Roman"/>
          <w:color w:val="FF0000"/>
          <w:sz w:val="24"/>
          <w:szCs w:val="24"/>
          <w:lang w:eastAsia="ru-RU"/>
        </w:rPr>
      </w:pPr>
    </w:p>
    <w:p w:rsidR="008142D3" w:rsidRPr="00A306CD" w:rsidRDefault="008142D3" w:rsidP="008142D3">
      <w:pPr>
        <w:shd w:val="clear" w:color="auto" w:fill="FFFFFF"/>
        <w:spacing w:after="0" w:line="240" w:lineRule="auto"/>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sz w:val="24"/>
          <w:szCs w:val="24"/>
          <w:lang w:eastAsia="ru-RU"/>
        </w:rPr>
        <w:t xml:space="preserve">             По подразделу </w:t>
      </w:r>
      <w:r w:rsidRPr="00A306CD">
        <w:rPr>
          <w:rFonts w:ascii="Times New Roman" w:eastAsia="Times New Roman" w:hAnsi="Times New Roman" w:cs="Times New Roman"/>
          <w:i/>
          <w:sz w:val="24"/>
          <w:szCs w:val="24"/>
          <w:lang w:eastAsia="ru-RU"/>
        </w:rPr>
        <w:t>0309 «Гражданская оборона»</w:t>
      </w:r>
      <w:r w:rsidRPr="00A306CD">
        <w:rPr>
          <w:rFonts w:ascii="Times New Roman" w:eastAsia="Times New Roman" w:hAnsi="Times New Roman" w:cs="Times New Roman"/>
          <w:sz w:val="24"/>
          <w:szCs w:val="24"/>
          <w:lang w:eastAsia="ru-RU"/>
        </w:rPr>
        <w:t xml:space="preserve"> предусмотрены бюджетные ассигнования на 202</w:t>
      </w:r>
      <w:r>
        <w:rPr>
          <w:rFonts w:ascii="Times New Roman" w:eastAsia="Times New Roman" w:hAnsi="Times New Roman" w:cs="Times New Roman"/>
          <w:sz w:val="24"/>
          <w:szCs w:val="24"/>
          <w:lang w:eastAsia="ru-RU"/>
        </w:rPr>
        <w:t>2</w:t>
      </w:r>
      <w:r w:rsidRPr="00A306CD">
        <w:rPr>
          <w:rFonts w:ascii="Times New Roman" w:eastAsia="Times New Roman" w:hAnsi="Times New Roman" w:cs="Times New Roman"/>
          <w:sz w:val="24"/>
          <w:szCs w:val="24"/>
          <w:lang w:eastAsia="ru-RU"/>
        </w:rPr>
        <w:t xml:space="preserve"> год в сумме</w:t>
      </w:r>
      <w:r>
        <w:rPr>
          <w:rFonts w:ascii="Times New Roman" w:eastAsia="Times New Roman" w:hAnsi="Times New Roman" w:cs="Times New Roman"/>
          <w:sz w:val="24"/>
          <w:szCs w:val="24"/>
          <w:lang w:eastAsia="ru-RU"/>
        </w:rPr>
        <w:t xml:space="preserve"> 224,0 (-431,6) </w:t>
      </w:r>
      <w:r w:rsidRPr="00A306CD">
        <w:rPr>
          <w:rFonts w:ascii="Times New Roman" w:eastAsia="Times New Roman" w:hAnsi="Times New Roman" w:cs="Times New Roman"/>
          <w:sz w:val="24"/>
          <w:szCs w:val="24"/>
          <w:lang w:eastAsia="ru-RU"/>
        </w:rPr>
        <w:t xml:space="preserve">тыс. рублей в рамках программы «Обеспечение безопасности жизнедеятельности населения городского округа город Михайловка Волгоградской области на 2020-2022 годы».     </w:t>
      </w:r>
    </w:p>
    <w:p w:rsidR="008142D3" w:rsidRPr="00A306CD" w:rsidRDefault="008142D3" w:rsidP="008142D3">
      <w:pPr>
        <w:shd w:val="clear" w:color="auto" w:fill="FFFFFF"/>
        <w:spacing w:after="0" w:line="240" w:lineRule="auto"/>
        <w:ind w:firstLine="708"/>
        <w:jc w:val="both"/>
        <w:rPr>
          <w:rFonts w:ascii="Times New Roman" w:eastAsia="Calibri" w:hAnsi="Times New Roman" w:cs="Times New Roman"/>
          <w:sz w:val="24"/>
          <w:szCs w:val="24"/>
        </w:rPr>
      </w:pPr>
      <w:r w:rsidRPr="00A306CD">
        <w:rPr>
          <w:rFonts w:ascii="Times New Roman" w:eastAsia="Times New Roman" w:hAnsi="Times New Roman" w:cs="Times New Roman"/>
          <w:sz w:val="24"/>
          <w:szCs w:val="24"/>
          <w:lang w:eastAsia="ru-RU"/>
        </w:rPr>
        <w:lastRenderedPageBreak/>
        <w:t xml:space="preserve">  По подразделу </w:t>
      </w:r>
      <w:r w:rsidRPr="00A306CD">
        <w:rPr>
          <w:rFonts w:ascii="Times New Roman" w:eastAsia="Times New Roman" w:hAnsi="Times New Roman" w:cs="Times New Roman"/>
          <w:i/>
          <w:sz w:val="24"/>
          <w:szCs w:val="24"/>
          <w:lang w:eastAsia="ru-RU"/>
        </w:rPr>
        <w:t>0310</w:t>
      </w:r>
      <w:r w:rsidRPr="00A306CD">
        <w:rPr>
          <w:rFonts w:ascii="Times New Roman" w:eastAsia="Times New Roman" w:hAnsi="Times New Roman" w:cs="Times New Roman"/>
          <w:sz w:val="24"/>
          <w:szCs w:val="24"/>
          <w:lang w:eastAsia="ru-RU"/>
        </w:rPr>
        <w:t xml:space="preserve"> </w:t>
      </w:r>
      <w:r w:rsidRPr="00A306CD">
        <w:rPr>
          <w:rFonts w:ascii="Times New Roman" w:eastAsia="Times New Roman" w:hAnsi="Times New Roman" w:cs="Times New Roman"/>
          <w:i/>
          <w:sz w:val="24"/>
          <w:szCs w:val="24"/>
          <w:lang w:eastAsia="ru-RU"/>
        </w:rPr>
        <w:t xml:space="preserve">«Защита населения и территории от чрезвычайных ситуаций природного и техногенного характера, пожарная безопасность» </w:t>
      </w:r>
      <w:r w:rsidRPr="00A306CD">
        <w:rPr>
          <w:rFonts w:ascii="Times New Roman" w:eastAsia="Times New Roman" w:hAnsi="Times New Roman" w:cs="Times New Roman"/>
          <w:sz w:val="24"/>
          <w:szCs w:val="24"/>
          <w:lang w:eastAsia="ru-RU"/>
        </w:rPr>
        <w:t>предусмотрены бюджетные ассигнования на 202</w:t>
      </w:r>
      <w:r>
        <w:rPr>
          <w:rFonts w:ascii="Times New Roman" w:eastAsia="Times New Roman" w:hAnsi="Times New Roman" w:cs="Times New Roman"/>
          <w:sz w:val="24"/>
          <w:szCs w:val="24"/>
          <w:lang w:eastAsia="ru-RU"/>
        </w:rPr>
        <w:t>2</w:t>
      </w:r>
      <w:r w:rsidRPr="00A306CD">
        <w:rPr>
          <w:rFonts w:ascii="Times New Roman" w:eastAsia="Times New Roman" w:hAnsi="Times New Roman" w:cs="Times New Roman"/>
          <w:sz w:val="24"/>
          <w:szCs w:val="24"/>
          <w:lang w:eastAsia="ru-RU"/>
        </w:rPr>
        <w:t xml:space="preserve"> год  в сумме </w:t>
      </w:r>
      <w:r>
        <w:rPr>
          <w:rFonts w:ascii="Times New Roman" w:eastAsia="Times New Roman" w:hAnsi="Times New Roman" w:cs="Times New Roman"/>
          <w:sz w:val="24"/>
          <w:szCs w:val="24"/>
          <w:lang w:eastAsia="ru-RU"/>
        </w:rPr>
        <w:t xml:space="preserve"> 4786,9 </w:t>
      </w:r>
      <w:r w:rsidRPr="00A306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806,6</w:t>
      </w:r>
      <w:r w:rsidRPr="00A306CD">
        <w:rPr>
          <w:rFonts w:ascii="Times New Roman" w:eastAsia="Times New Roman" w:hAnsi="Times New Roman" w:cs="Times New Roman"/>
          <w:sz w:val="24"/>
          <w:szCs w:val="24"/>
          <w:lang w:eastAsia="ru-RU"/>
        </w:rPr>
        <w:t>) тыс. рублей в рамках программы  «Обеспечение безопасности жизнедеятельности населения городского округа город Михайловка Волгоградской области на 2020-2022 годы»,</w:t>
      </w:r>
      <w:r w:rsidRPr="00A306CD">
        <w:rPr>
          <w:rFonts w:ascii="Times New Roman" w:eastAsia="Calibri" w:hAnsi="Times New Roman" w:cs="Times New Roman"/>
          <w:sz w:val="24"/>
          <w:szCs w:val="24"/>
        </w:rPr>
        <w:t xml:space="preserve"> в том числе субсидия на финансовое обеспечение расходов, возникающих в связи с реализацией мероприятий, направленных на оказание поддержки добровольной пожарной охраны в сумме </w:t>
      </w:r>
      <w:r>
        <w:rPr>
          <w:rFonts w:ascii="Times New Roman" w:eastAsia="Calibri" w:hAnsi="Times New Roman" w:cs="Times New Roman"/>
          <w:sz w:val="24"/>
          <w:szCs w:val="24"/>
        </w:rPr>
        <w:t>1000,0</w:t>
      </w:r>
      <w:r w:rsidRPr="00A306CD">
        <w:rPr>
          <w:rFonts w:ascii="Times New Roman" w:eastAsia="Calibri" w:hAnsi="Times New Roman" w:cs="Times New Roman"/>
          <w:sz w:val="24"/>
          <w:szCs w:val="24"/>
        </w:rPr>
        <w:t xml:space="preserve"> тыс. рублей.</w:t>
      </w:r>
    </w:p>
    <w:p w:rsidR="008142D3" w:rsidRPr="00A306CD" w:rsidRDefault="008142D3" w:rsidP="008142D3">
      <w:pPr>
        <w:shd w:val="clear" w:color="auto" w:fill="FFFFFF"/>
        <w:spacing w:after="0" w:line="240" w:lineRule="auto"/>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sz w:val="24"/>
          <w:szCs w:val="24"/>
          <w:lang w:eastAsia="ru-RU"/>
        </w:rPr>
        <w:t xml:space="preserve">           По </w:t>
      </w:r>
      <w:r w:rsidRPr="00A306CD">
        <w:rPr>
          <w:rFonts w:ascii="Times New Roman" w:eastAsia="Times New Roman" w:hAnsi="Times New Roman" w:cs="Times New Roman"/>
          <w:i/>
          <w:sz w:val="24"/>
          <w:szCs w:val="24"/>
          <w:lang w:eastAsia="ru-RU"/>
        </w:rPr>
        <w:t>подразделу 0314 «Другие вопросы в области национальной безопасности и правоохранительной деятельности»</w:t>
      </w:r>
      <w:r w:rsidRPr="00A306CD">
        <w:rPr>
          <w:rFonts w:ascii="Times New Roman" w:eastAsia="Times New Roman" w:hAnsi="Times New Roman" w:cs="Times New Roman"/>
          <w:sz w:val="24"/>
          <w:szCs w:val="24"/>
          <w:lang w:eastAsia="ru-RU"/>
        </w:rPr>
        <w:t xml:space="preserve"> предусмотрены расходы в сумме</w:t>
      </w:r>
      <w:r>
        <w:rPr>
          <w:rFonts w:ascii="Times New Roman" w:eastAsia="Times New Roman" w:hAnsi="Times New Roman" w:cs="Times New Roman"/>
          <w:sz w:val="24"/>
          <w:szCs w:val="24"/>
          <w:lang w:eastAsia="ru-RU"/>
        </w:rPr>
        <w:t xml:space="preserve"> 3814,0</w:t>
      </w:r>
      <w:r w:rsidRPr="00A306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766,7</w:t>
      </w:r>
      <w:r w:rsidRPr="00A306CD">
        <w:rPr>
          <w:rFonts w:ascii="Times New Roman" w:eastAsia="Times New Roman" w:hAnsi="Times New Roman" w:cs="Times New Roman"/>
          <w:sz w:val="24"/>
          <w:szCs w:val="24"/>
          <w:lang w:eastAsia="ru-RU"/>
        </w:rPr>
        <w:t>) тыс. рублей:</w:t>
      </w:r>
    </w:p>
    <w:p w:rsidR="008142D3" w:rsidRPr="00A306CD" w:rsidRDefault="008142D3" w:rsidP="008142D3">
      <w:pPr>
        <w:shd w:val="clear" w:color="auto" w:fill="FFFFFF"/>
        <w:spacing w:after="0" w:line="240" w:lineRule="auto"/>
        <w:ind w:firstLine="708"/>
        <w:jc w:val="both"/>
        <w:rPr>
          <w:rFonts w:ascii="Times New Roman" w:eastAsia="Calibri" w:hAnsi="Times New Roman" w:cs="Times New Roman"/>
          <w:color w:val="000000"/>
          <w:sz w:val="24"/>
          <w:szCs w:val="24"/>
        </w:rPr>
      </w:pPr>
      <w:r w:rsidRPr="00A306CD">
        <w:rPr>
          <w:rFonts w:ascii="Times New Roman" w:eastAsia="Times New Roman" w:hAnsi="Times New Roman" w:cs="Times New Roman"/>
          <w:color w:val="000000"/>
          <w:sz w:val="24"/>
          <w:szCs w:val="24"/>
          <w:lang w:eastAsia="ru-RU"/>
        </w:rPr>
        <w:t xml:space="preserve">на содержание муниципального казенного учреждения по выполнению функций единой диспетчерской службы (МКУ «ЕДДС») </w:t>
      </w:r>
      <w:r w:rsidRPr="00A306CD">
        <w:rPr>
          <w:rFonts w:ascii="Times New Roman" w:eastAsia="Calibri" w:hAnsi="Times New Roman" w:cs="Times New Roman"/>
          <w:color w:val="000000"/>
          <w:sz w:val="24"/>
          <w:szCs w:val="24"/>
        </w:rPr>
        <w:t>в сумме 2514</w:t>
      </w:r>
      <w:r>
        <w:rPr>
          <w:rFonts w:ascii="Times New Roman" w:eastAsia="Calibri" w:hAnsi="Times New Roman" w:cs="Times New Roman"/>
          <w:color w:val="000000"/>
          <w:sz w:val="24"/>
          <w:szCs w:val="24"/>
        </w:rPr>
        <w:t xml:space="preserve">,0 </w:t>
      </w:r>
      <w:r w:rsidRPr="00A306C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706,0</w:t>
      </w:r>
      <w:r w:rsidRPr="00A306CD">
        <w:rPr>
          <w:rFonts w:ascii="Times New Roman" w:eastAsia="Times New Roman" w:hAnsi="Times New Roman" w:cs="Times New Roman"/>
          <w:color w:val="000000"/>
          <w:sz w:val="24"/>
          <w:szCs w:val="24"/>
          <w:lang w:eastAsia="ru-RU"/>
        </w:rPr>
        <w:t>) тыс. рублей;</w:t>
      </w:r>
    </w:p>
    <w:p w:rsidR="008142D3" w:rsidRPr="00A306CD" w:rsidRDefault="008142D3" w:rsidP="008142D3">
      <w:pPr>
        <w:shd w:val="clear" w:color="auto" w:fill="FFFFFF"/>
        <w:spacing w:after="0" w:line="240" w:lineRule="auto"/>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sz w:val="24"/>
          <w:szCs w:val="24"/>
          <w:lang w:eastAsia="ru-RU"/>
        </w:rPr>
        <w:t xml:space="preserve">            на реализацию мероприятий муниципальной программы «Обеспечение безопасности жизнедеятельности населения городского округа город Михайловка Волгоградской области на 2020-2022 годы» предусмотрены расходы в сумме</w:t>
      </w:r>
      <w:r>
        <w:rPr>
          <w:rFonts w:ascii="Times New Roman" w:eastAsia="Times New Roman" w:hAnsi="Times New Roman" w:cs="Times New Roman"/>
          <w:sz w:val="24"/>
          <w:szCs w:val="24"/>
          <w:lang w:eastAsia="ru-RU"/>
        </w:rPr>
        <w:t xml:space="preserve"> 700,0 (-60,7</w:t>
      </w:r>
      <w:r w:rsidRPr="00A306CD">
        <w:rPr>
          <w:rFonts w:ascii="Times New Roman" w:eastAsia="Times New Roman" w:hAnsi="Times New Roman" w:cs="Times New Roman"/>
          <w:sz w:val="24"/>
          <w:szCs w:val="24"/>
          <w:lang w:eastAsia="ru-RU"/>
        </w:rPr>
        <w:t>) тыс. рублей;</w:t>
      </w:r>
    </w:p>
    <w:p w:rsidR="008142D3" w:rsidRPr="00A306CD" w:rsidRDefault="008142D3" w:rsidP="008142D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sz w:val="24"/>
          <w:szCs w:val="24"/>
          <w:lang w:eastAsia="ru-RU"/>
        </w:rPr>
        <w:t>на выплаты денежных поощрений народной дружине в сумме 600,0 тыс. рублей.</w:t>
      </w:r>
    </w:p>
    <w:p w:rsidR="008142D3" w:rsidRPr="00A306CD" w:rsidRDefault="008142D3" w:rsidP="008142D3">
      <w:pPr>
        <w:keepNext/>
        <w:spacing w:after="0" w:line="240" w:lineRule="auto"/>
        <w:ind w:left="284"/>
        <w:jc w:val="center"/>
        <w:outlineLvl w:val="2"/>
        <w:rPr>
          <w:rFonts w:ascii="Times New Roman" w:eastAsia="Times New Roman" w:hAnsi="Times New Roman" w:cs="Arial"/>
          <w:b/>
          <w:bCs/>
          <w:color w:val="FF0000"/>
          <w:sz w:val="24"/>
          <w:szCs w:val="24"/>
          <w:lang w:eastAsia="ru-RU"/>
        </w:rPr>
      </w:pPr>
    </w:p>
    <w:p w:rsidR="008142D3" w:rsidRPr="00A306CD" w:rsidRDefault="008142D3" w:rsidP="008142D3">
      <w:pPr>
        <w:keepNext/>
        <w:spacing w:after="0" w:line="240" w:lineRule="auto"/>
        <w:ind w:left="284"/>
        <w:jc w:val="center"/>
        <w:outlineLvl w:val="2"/>
        <w:rPr>
          <w:rFonts w:ascii="Times New Roman" w:eastAsia="Times New Roman" w:hAnsi="Times New Roman" w:cs="Arial"/>
          <w:b/>
          <w:bCs/>
          <w:sz w:val="24"/>
          <w:szCs w:val="24"/>
          <w:lang w:eastAsia="ru-RU"/>
        </w:rPr>
      </w:pPr>
      <w:r w:rsidRPr="00A306CD">
        <w:rPr>
          <w:rFonts w:ascii="Times New Roman" w:eastAsia="Times New Roman" w:hAnsi="Times New Roman" w:cs="Arial"/>
          <w:b/>
          <w:bCs/>
          <w:sz w:val="24"/>
          <w:szCs w:val="24"/>
          <w:lang w:eastAsia="ru-RU"/>
        </w:rPr>
        <w:t>Раздел «Национальная экономика»</w:t>
      </w:r>
    </w:p>
    <w:p w:rsidR="008142D3" w:rsidRPr="00A306CD" w:rsidRDefault="008142D3" w:rsidP="008142D3">
      <w:pPr>
        <w:tabs>
          <w:tab w:val="left" w:pos="720"/>
        </w:tabs>
        <w:spacing w:after="0" w:line="240" w:lineRule="auto"/>
        <w:ind w:firstLine="709"/>
        <w:jc w:val="both"/>
        <w:rPr>
          <w:rFonts w:ascii="Times New Roman" w:eastAsia="Times New Roman" w:hAnsi="Times New Roman" w:cs="Times New Roman"/>
          <w:sz w:val="24"/>
          <w:szCs w:val="24"/>
          <w:lang w:eastAsia="ru-RU"/>
        </w:rPr>
      </w:pPr>
    </w:p>
    <w:p w:rsidR="008142D3" w:rsidRPr="00A306CD" w:rsidRDefault="008142D3" w:rsidP="008142D3">
      <w:pPr>
        <w:tabs>
          <w:tab w:val="left" w:pos="720"/>
        </w:tabs>
        <w:spacing w:after="0" w:line="240" w:lineRule="auto"/>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sz w:val="24"/>
          <w:szCs w:val="24"/>
          <w:lang w:eastAsia="ru-RU"/>
        </w:rPr>
        <w:t xml:space="preserve">     Расходы по данному разделу в проекте бюджета на 202</w:t>
      </w:r>
      <w:r>
        <w:rPr>
          <w:rFonts w:ascii="Times New Roman" w:eastAsia="Times New Roman" w:hAnsi="Times New Roman" w:cs="Times New Roman"/>
          <w:sz w:val="24"/>
          <w:szCs w:val="24"/>
          <w:lang w:eastAsia="ru-RU"/>
        </w:rPr>
        <w:t>2</w:t>
      </w:r>
      <w:r w:rsidRPr="00A306CD">
        <w:rPr>
          <w:rFonts w:ascii="Times New Roman" w:eastAsia="Times New Roman" w:hAnsi="Times New Roman" w:cs="Times New Roman"/>
          <w:sz w:val="24"/>
          <w:szCs w:val="24"/>
          <w:lang w:eastAsia="ru-RU"/>
        </w:rPr>
        <w:t xml:space="preserve"> год предусмотрены в размере   </w:t>
      </w:r>
      <w:r>
        <w:rPr>
          <w:rFonts w:ascii="Times New Roman" w:eastAsia="Times New Roman" w:hAnsi="Times New Roman" w:cs="Times New Roman"/>
          <w:sz w:val="24"/>
          <w:szCs w:val="24"/>
          <w:lang w:eastAsia="ru-RU"/>
        </w:rPr>
        <w:t>254504,3 (+178462,0</w:t>
      </w:r>
      <w:r w:rsidRPr="00A306CD">
        <w:rPr>
          <w:rFonts w:ascii="Times New Roman" w:eastAsia="Times New Roman" w:hAnsi="Times New Roman" w:cs="Times New Roman"/>
          <w:sz w:val="24"/>
          <w:szCs w:val="24"/>
          <w:lang w:eastAsia="ru-RU"/>
        </w:rPr>
        <w:t xml:space="preserve">) тыс. рублей.  </w:t>
      </w:r>
    </w:p>
    <w:p w:rsidR="008142D3" w:rsidRPr="00A306CD" w:rsidRDefault="008142D3" w:rsidP="008142D3">
      <w:pPr>
        <w:tabs>
          <w:tab w:val="left" w:pos="720"/>
        </w:tabs>
        <w:spacing w:after="0" w:line="240" w:lineRule="auto"/>
        <w:jc w:val="both"/>
        <w:rPr>
          <w:rFonts w:ascii="Times New Roman" w:eastAsia="Times New Roman" w:hAnsi="Times New Roman" w:cs="Times New Roman"/>
          <w:color w:val="FF0000"/>
          <w:sz w:val="24"/>
          <w:szCs w:val="24"/>
          <w:lang w:eastAsia="ru-RU"/>
        </w:rPr>
      </w:pPr>
      <w:r w:rsidRPr="00A306CD">
        <w:rPr>
          <w:rFonts w:ascii="Times New Roman" w:eastAsia="Times New Roman" w:hAnsi="Times New Roman" w:cs="Times New Roman"/>
          <w:sz w:val="24"/>
          <w:szCs w:val="24"/>
          <w:lang w:eastAsia="ru-RU"/>
        </w:rPr>
        <w:t xml:space="preserve">      В 202</w:t>
      </w:r>
      <w:r>
        <w:rPr>
          <w:rFonts w:ascii="Times New Roman" w:eastAsia="Times New Roman" w:hAnsi="Times New Roman" w:cs="Times New Roman"/>
          <w:sz w:val="24"/>
          <w:szCs w:val="24"/>
          <w:lang w:eastAsia="ru-RU"/>
        </w:rPr>
        <w:t>2</w:t>
      </w:r>
      <w:r w:rsidRPr="00A306CD">
        <w:rPr>
          <w:rFonts w:ascii="Times New Roman" w:eastAsia="Times New Roman" w:hAnsi="Times New Roman" w:cs="Times New Roman"/>
          <w:sz w:val="24"/>
          <w:szCs w:val="24"/>
          <w:lang w:eastAsia="ru-RU"/>
        </w:rPr>
        <w:t xml:space="preserve"> году наибольший удельный вес, в рассматриваемом разделе, занимают расходы по подразделу «Дорожное хозяйство (дорожные фонды</w:t>
      </w:r>
      <w:r>
        <w:rPr>
          <w:rFonts w:ascii="Times New Roman" w:eastAsia="Times New Roman" w:hAnsi="Times New Roman" w:cs="Times New Roman"/>
          <w:sz w:val="24"/>
          <w:szCs w:val="24"/>
          <w:lang w:eastAsia="ru-RU"/>
        </w:rPr>
        <w:t>)» - 98,7</w:t>
      </w:r>
      <w:r w:rsidRPr="00A306CD">
        <w:rPr>
          <w:rFonts w:ascii="Times New Roman" w:eastAsia="Times New Roman" w:hAnsi="Times New Roman" w:cs="Times New Roman"/>
          <w:sz w:val="24"/>
          <w:szCs w:val="24"/>
          <w:lang w:eastAsia="ru-RU"/>
        </w:rPr>
        <w:t xml:space="preserve"> %. </w:t>
      </w:r>
    </w:p>
    <w:p w:rsidR="008142D3" w:rsidRPr="00A306CD" w:rsidRDefault="008142D3" w:rsidP="008142D3">
      <w:pPr>
        <w:tabs>
          <w:tab w:val="left" w:pos="720"/>
        </w:tabs>
        <w:spacing w:after="0" w:line="240" w:lineRule="auto"/>
        <w:jc w:val="both"/>
        <w:rPr>
          <w:rFonts w:ascii="Times New Roman" w:eastAsia="Times New Roman" w:hAnsi="Times New Roman" w:cs="Times New Roman"/>
          <w:color w:val="FF0000"/>
          <w:sz w:val="24"/>
          <w:szCs w:val="24"/>
          <w:lang w:eastAsia="ru-RU"/>
        </w:rPr>
      </w:pPr>
      <w:r w:rsidRPr="00A306CD">
        <w:rPr>
          <w:rFonts w:ascii="Times New Roman" w:eastAsia="Times New Roman" w:hAnsi="Times New Roman" w:cs="Times New Roman"/>
          <w:b/>
          <w:color w:val="FF0000"/>
          <w:sz w:val="24"/>
          <w:szCs w:val="24"/>
          <w:lang w:eastAsia="ru-RU"/>
        </w:rPr>
        <w:tab/>
      </w:r>
    </w:p>
    <w:p w:rsidR="008142D3" w:rsidRPr="00A306CD" w:rsidRDefault="008142D3" w:rsidP="008142D3">
      <w:pPr>
        <w:tabs>
          <w:tab w:val="left" w:pos="720"/>
        </w:tabs>
        <w:spacing w:after="0" w:line="240" w:lineRule="auto"/>
        <w:ind w:firstLine="709"/>
        <w:jc w:val="both"/>
        <w:rPr>
          <w:rFonts w:ascii="Times New Roman" w:eastAsia="Times New Roman" w:hAnsi="Times New Roman" w:cs="Times New Roman"/>
          <w:color w:val="FF0000"/>
          <w:sz w:val="24"/>
          <w:szCs w:val="24"/>
          <w:lang w:eastAsia="ru-RU"/>
        </w:rPr>
      </w:pPr>
    </w:p>
    <w:p w:rsidR="008142D3" w:rsidRPr="00A306CD" w:rsidRDefault="008142D3" w:rsidP="008142D3">
      <w:pPr>
        <w:tabs>
          <w:tab w:val="left" w:pos="720"/>
        </w:tabs>
        <w:spacing w:after="0" w:line="240" w:lineRule="auto"/>
        <w:ind w:firstLine="709"/>
        <w:jc w:val="both"/>
        <w:rPr>
          <w:rFonts w:ascii="Times New Roman" w:eastAsia="Times New Roman" w:hAnsi="Times New Roman" w:cs="Times New Roman"/>
          <w:color w:val="FF0000"/>
          <w:sz w:val="24"/>
          <w:szCs w:val="24"/>
          <w:lang w:eastAsia="ru-RU"/>
        </w:rPr>
      </w:pPr>
    </w:p>
    <w:p w:rsidR="008142D3" w:rsidRPr="00A306CD" w:rsidRDefault="008142D3" w:rsidP="008142D3">
      <w:pPr>
        <w:tabs>
          <w:tab w:val="left" w:pos="540"/>
        </w:tabs>
        <w:spacing w:after="0" w:line="240" w:lineRule="auto"/>
        <w:jc w:val="center"/>
        <w:rPr>
          <w:rFonts w:ascii="Times New Roman" w:eastAsia="Times New Roman" w:hAnsi="Times New Roman" w:cs="Times New Roman"/>
          <w:b/>
          <w:color w:val="FF0000"/>
          <w:sz w:val="24"/>
          <w:szCs w:val="24"/>
          <w:lang w:eastAsia="ru-RU"/>
        </w:rPr>
      </w:pPr>
      <w:r w:rsidRPr="00A306CD">
        <w:rPr>
          <w:rFonts w:ascii="Times New Roman" w:eastAsia="Times New Roman" w:hAnsi="Times New Roman" w:cs="Times New Roman"/>
          <w:b/>
          <w:noProof/>
          <w:color w:val="FF0000"/>
          <w:sz w:val="20"/>
          <w:szCs w:val="20"/>
          <w:lang w:eastAsia="ru-RU"/>
        </w:rPr>
        <w:lastRenderedPageBreak/>
        <w:drawing>
          <wp:inline distT="0" distB="0" distL="0" distR="0" wp14:anchorId="6FC3F7B0" wp14:editId="4C02008A">
            <wp:extent cx="5876925" cy="5076825"/>
            <wp:effectExtent l="0" t="0" r="9525" b="9525"/>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142D3" w:rsidRPr="00A306CD" w:rsidRDefault="008142D3" w:rsidP="008142D3">
      <w:pPr>
        <w:spacing w:after="0" w:line="240" w:lineRule="auto"/>
        <w:jc w:val="both"/>
        <w:rPr>
          <w:rFonts w:ascii="Times New Roman" w:eastAsia="Times New Roman" w:hAnsi="Times New Roman" w:cs="Times New Roman"/>
          <w:b/>
          <w:i/>
          <w:snapToGrid w:val="0"/>
          <w:color w:val="FF0000"/>
          <w:sz w:val="24"/>
          <w:szCs w:val="24"/>
          <w:lang w:eastAsia="ru-RU"/>
        </w:rPr>
      </w:pPr>
    </w:p>
    <w:p w:rsidR="008142D3" w:rsidRDefault="008142D3" w:rsidP="008142D3">
      <w:pPr>
        <w:spacing w:after="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sidRPr="00A306CD">
        <w:rPr>
          <w:rFonts w:ascii="Times New Roman" w:eastAsia="Times New Roman" w:hAnsi="Times New Roman" w:cs="Times New Roman"/>
          <w:snapToGrid w:val="0"/>
          <w:sz w:val="24"/>
          <w:szCs w:val="24"/>
          <w:lang w:eastAsia="ru-RU"/>
        </w:rPr>
        <w:t xml:space="preserve">По подразделу </w:t>
      </w:r>
      <w:r w:rsidRPr="00A306CD">
        <w:rPr>
          <w:rFonts w:ascii="Times New Roman" w:eastAsia="Times New Roman" w:hAnsi="Times New Roman" w:cs="Times New Roman"/>
          <w:i/>
          <w:snapToGrid w:val="0"/>
          <w:sz w:val="24"/>
          <w:szCs w:val="24"/>
          <w:lang w:eastAsia="ru-RU"/>
        </w:rPr>
        <w:t>0405 «Сельское хозяйство и рыболовство»</w:t>
      </w:r>
      <w:r w:rsidRPr="00A306CD">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предусмотрены средства в сумме 609,7 тыс. рублей:</w:t>
      </w:r>
    </w:p>
    <w:p w:rsidR="008142D3" w:rsidRPr="00AA0AC1" w:rsidRDefault="008142D3" w:rsidP="008142D3">
      <w:pPr>
        <w:spacing w:after="0"/>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napToGrid w:val="0"/>
          <w:sz w:val="24"/>
          <w:szCs w:val="24"/>
          <w:lang w:eastAsia="ru-RU"/>
        </w:rPr>
        <w:t>- с</w:t>
      </w:r>
      <w:r w:rsidRPr="00AA0AC1">
        <w:rPr>
          <w:rFonts w:ascii="Times New Roman" w:eastAsia="Times New Roman" w:hAnsi="Times New Roman" w:cs="Times New Roman"/>
          <w:bCs/>
          <w:iCs/>
          <w:sz w:val="24"/>
          <w:szCs w:val="24"/>
          <w:lang w:eastAsia="ru-RU"/>
        </w:rPr>
        <w:t>убвенция на осуществление государственных полномочий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w:t>
      </w:r>
      <w:r>
        <w:rPr>
          <w:rFonts w:ascii="Times New Roman" w:eastAsia="Times New Roman" w:hAnsi="Times New Roman" w:cs="Times New Roman"/>
          <w:bCs/>
          <w:iCs/>
          <w:sz w:val="24"/>
          <w:szCs w:val="24"/>
          <w:lang w:eastAsia="ru-RU"/>
        </w:rPr>
        <w:t xml:space="preserve"> – 389,7 тыс. рублей;</w:t>
      </w:r>
    </w:p>
    <w:p w:rsidR="008142D3" w:rsidRPr="00AA0AC1" w:rsidRDefault="008142D3" w:rsidP="008142D3">
      <w:p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с</w:t>
      </w:r>
      <w:r w:rsidRPr="00AA0AC1">
        <w:rPr>
          <w:rFonts w:ascii="Times New Roman" w:eastAsia="Times New Roman" w:hAnsi="Times New Roman" w:cs="Times New Roman"/>
          <w:bCs/>
          <w:iCs/>
          <w:sz w:val="24"/>
          <w:szCs w:val="24"/>
          <w:lang w:eastAsia="ru-RU"/>
        </w:rPr>
        <w:t>убвенция на осуществление отдельных государственных полномочий Волгоградской области по предупреждению и ликвидации болезней животных, их лечению, защите населения от болезней, общих для человека и животных, в части реконструкции и содержания скотомогильников (биотермических ям)</w:t>
      </w:r>
      <w:r>
        <w:rPr>
          <w:rFonts w:ascii="Times New Roman" w:eastAsia="Times New Roman" w:hAnsi="Times New Roman" w:cs="Times New Roman"/>
          <w:bCs/>
          <w:iCs/>
          <w:sz w:val="24"/>
          <w:szCs w:val="24"/>
          <w:lang w:eastAsia="ru-RU"/>
        </w:rPr>
        <w:t xml:space="preserve"> – 220,0 тыс. рублей.</w:t>
      </w:r>
    </w:p>
    <w:p w:rsidR="008142D3" w:rsidRPr="00A306CD" w:rsidRDefault="008142D3" w:rsidP="008142D3">
      <w:pPr>
        <w:shd w:val="clear" w:color="auto" w:fill="FFFFFF"/>
        <w:spacing w:after="0" w:line="240" w:lineRule="auto"/>
        <w:jc w:val="both"/>
        <w:rPr>
          <w:rFonts w:ascii="Times New Roman" w:eastAsia="Times New Roman" w:hAnsi="Times New Roman" w:cs="Times New Roman"/>
          <w:snapToGrid w:val="0"/>
          <w:sz w:val="24"/>
          <w:szCs w:val="24"/>
          <w:lang w:eastAsia="ru-RU"/>
        </w:rPr>
      </w:pPr>
      <w:r w:rsidRPr="00A306CD">
        <w:rPr>
          <w:rFonts w:ascii="Times New Roman" w:eastAsia="Times New Roman" w:hAnsi="Times New Roman" w:cs="Times New Roman"/>
          <w:snapToGrid w:val="0"/>
          <w:sz w:val="24"/>
          <w:szCs w:val="24"/>
          <w:lang w:eastAsia="ru-RU"/>
        </w:rPr>
        <w:t xml:space="preserve">            По подразделу </w:t>
      </w:r>
      <w:r w:rsidRPr="00A306CD">
        <w:rPr>
          <w:rFonts w:ascii="Times New Roman" w:eastAsia="Times New Roman" w:hAnsi="Times New Roman" w:cs="Times New Roman"/>
          <w:i/>
          <w:snapToGrid w:val="0"/>
          <w:sz w:val="24"/>
          <w:szCs w:val="24"/>
          <w:lang w:eastAsia="ru-RU"/>
        </w:rPr>
        <w:t>0409 «Дорожное хозяйство (дорожные фонды)»</w:t>
      </w:r>
      <w:r w:rsidRPr="00A306CD">
        <w:rPr>
          <w:rFonts w:ascii="Times New Roman" w:eastAsia="Times New Roman" w:hAnsi="Times New Roman" w:cs="Times New Roman"/>
          <w:snapToGrid w:val="0"/>
          <w:sz w:val="24"/>
          <w:szCs w:val="24"/>
          <w:lang w:eastAsia="ru-RU"/>
        </w:rPr>
        <w:t xml:space="preserve"> запланированы расходы в сумме </w:t>
      </w:r>
      <w:r>
        <w:rPr>
          <w:rFonts w:ascii="Times New Roman" w:eastAsia="Times New Roman" w:hAnsi="Times New Roman" w:cs="Times New Roman"/>
          <w:snapToGrid w:val="0"/>
          <w:sz w:val="24"/>
          <w:szCs w:val="24"/>
          <w:lang w:eastAsia="ru-RU"/>
        </w:rPr>
        <w:t xml:space="preserve">251194,6 </w:t>
      </w:r>
      <w:r w:rsidRPr="00A306CD">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176173,8</w:t>
      </w:r>
      <w:r w:rsidRPr="00A306CD">
        <w:rPr>
          <w:rFonts w:ascii="Times New Roman" w:eastAsia="Times New Roman" w:hAnsi="Times New Roman" w:cs="Times New Roman"/>
          <w:snapToGrid w:val="0"/>
          <w:sz w:val="24"/>
          <w:szCs w:val="24"/>
          <w:lang w:eastAsia="ru-RU"/>
        </w:rPr>
        <w:t xml:space="preserve">) тыс. рублей, в т.ч.: </w:t>
      </w:r>
    </w:p>
    <w:p w:rsidR="008142D3" w:rsidRPr="00BE7964" w:rsidRDefault="008142D3" w:rsidP="008142D3">
      <w:pPr>
        <w:shd w:val="clear" w:color="auto" w:fill="FFFFFF"/>
        <w:spacing w:after="0" w:line="240" w:lineRule="auto"/>
        <w:ind w:firstLine="708"/>
        <w:jc w:val="both"/>
        <w:rPr>
          <w:rFonts w:ascii="Times New Roman" w:eastAsia="Times New Roman" w:hAnsi="Times New Roman" w:cs="Times New Roman"/>
          <w:snapToGrid w:val="0"/>
          <w:sz w:val="24"/>
          <w:szCs w:val="24"/>
          <w:lang w:eastAsia="ru-RU"/>
        </w:rPr>
      </w:pPr>
      <w:r w:rsidRPr="00A306CD">
        <w:rPr>
          <w:rFonts w:ascii="Times New Roman" w:eastAsia="Times New Roman" w:hAnsi="Times New Roman" w:cs="Times New Roman"/>
          <w:snapToGrid w:val="0"/>
          <w:color w:val="000000"/>
          <w:sz w:val="24"/>
          <w:szCs w:val="24"/>
          <w:lang w:eastAsia="ru-RU"/>
        </w:rPr>
        <w:t xml:space="preserve">на реализацию мероприятий муниципальной </w:t>
      </w:r>
      <w:r w:rsidRPr="00A306CD">
        <w:rPr>
          <w:rFonts w:ascii="Times New Roman" w:eastAsia="Times New Roman" w:hAnsi="Times New Roman" w:cs="Times New Roman"/>
          <w:sz w:val="24"/>
          <w:szCs w:val="24"/>
          <w:lang w:eastAsia="ru-RU"/>
        </w:rPr>
        <w:t>программы «Обеспечение безопасности жизнедеятельности населения городского округа город Михайловка Волгоградской области на 2020-2022 годы</w:t>
      </w:r>
      <w:r>
        <w:rPr>
          <w:rFonts w:ascii="Times New Roman" w:eastAsia="Times New Roman" w:hAnsi="Times New Roman" w:cs="Times New Roman"/>
          <w:sz w:val="24"/>
          <w:szCs w:val="24"/>
          <w:lang w:eastAsia="ru-RU"/>
        </w:rPr>
        <w:t xml:space="preserve">» в части приобретения специальной техники для обеспечения первичных мер пожарной </w:t>
      </w:r>
      <w:r w:rsidRPr="00BE7964">
        <w:rPr>
          <w:rFonts w:ascii="Times New Roman" w:eastAsia="Times New Roman" w:hAnsi="Times New Roman" w:cs="Times New Roman"/>
          <w:sz w:val="24"/>
          <w:szCs w:val="24"/>
          <w:lang w:eastAsia="ru-RU"/>
        </w:rPr>
        <w:t>безопасности и ее обслуживания</w:t>
      </w:r>
      <w:r w:rsidRPr="00BE7964">
        <w:rPr>
          <w:rFonts w:ascii="Times New Roman" w:eastAsia="Times New Roman" w:hAnsi="Times New Roman" w:cs="Times New Roman"/>
          <w:snapToGrid w:val="0"/>
          <w:sz w:val="24"/>
          <w:szCs w:val="24"/>
          <w:lang w:eastAsia="ru-RU"/>
        </w:rPr>
        <w:t xml:space="preserve"> за счет средств субсидии из областного бюджета на реализацию мероприятий в сфере дорожной деятельности</w:t>
      </w:r>
      <w:r w:rsidRPr="00BE7964">
        <w:rPr>
          <w:rFonts w:ascii="Times New Roman" w:eastAsia="Times New Roman" w:hAnsi="Times New Roman" w:cs="Times New Roman"/>
          <w:sz w:val="24"/>
          <w:szCs w:val="24"/>
          <w:lang w:eastAsia="ru-RU"/>
        </w:rPr>
        <w:t xml:space="preserve"> в сумме 7200,0 тыс. рублей; </w:t>
      </w:r>
    </w:p>
    <w:p w:rsidR="008142D3" w:rsidRPr="00A306CD" w:rsidRDefault="008142D3" w:rsidP="008142D3">
      <w:pPr>
        <w:shd w:val="clear" w:color="auto" w:fill="FFFFFF"/>
        <w:spacing w:after="0" w:line="240" w:lineRule="auto"/>
        <w:ind w:firstLine="708"/>
        <w:jc w:val="both"/>
        <w:rPr>
          <w:rFonts w:ascii="Times New Roman" w:eastAsia="Times New Roman" w:hAnsi="Times New Roman" w:cs="Times New Roman"/>
          <w:snapToGrid w:val="0"/>
          <w:color w:val="000000"/>
          <w:sz w:val="24"/>
          <w:szCs w:val="24"/>
          <w:lang w:eastAsia="ru-RU"/>
        </w:rPr>
      </w:pPr>
      <w:r w:rsidRPr="00A306CD">
        <w:rPr>
          <w:rFonts w:ascii="Times New Roman" w:eastAsia="Times New Roman" w:hAnsi="Times New Roman" w:cs="Times New Roman"/>
          <w:snapToGrid w:val="0"/>
          <w:color w:val="000000"/>
          <w:sz w:val="24"/>
          <w:szCs w:val="24"/>
          <w:lang w:eastAsia="ru-RU"/>
        </w:rPr>
        <w:t xml:space="preserve">на реализацию мероприятий муниципальной программы по повышению безопасности дорожного движения в сумме </w:t>
      </w:r>
      <w:r>
        <w:rPr>
          <w:rFonts w:ascii="Times New Roman" w:eastAsia="Times New Roman" w:hAnsi="Times New Roman" w:cs="Times New Roman"/>
          <w:snapToGrid w:val="0"/>
          <w:color w:val="000000"/>
          <w:sz w:val="24"/>
          <w:szCs w:val="24"/>
          <w:lang w:eastAsia="ru-RU"/>
        </w:rPr>
        <w:t>235113,8</w:t>
      </w:r>
      <w:r w:rsidRPr="00A306CD">
        <w:rPr>
          <w:rFonts w:ascii="Times New Roman" w:eastAsia="Times New Roman" w:hAnsi="Times New Roman" w:cs="Times New Roman"/>
          <w:snapToGrid w:val="0"/>
          <w:color w:val="000000"/>
          <w:sz w:val="24"/>
          <w:szCs w:val="24"/>
          <w:lang w:eastAsia="ru-RU"/>
        </w:rPr>
        <w:t xml:space="preserve"> тыс. рублей. В рамках данной программы планируются расходы на:</w:t>
      </w:r>
    </w:p>
    <w:p w:rsidR="008142D3" w:rsidRPr="00A306CD" w:rsidRDefault="008142D3" w:rsidP="008142D3">
      <w:pPr>
        <w:shd w:val="clear" w:color="auto" w:fill="FFFFFF"/>
        <w:spacing w:after="0" w:line="240" w:lineRule="auto"/>
        <w:ind w:firstLine="708"/>
        <w:jc w:val="both"/>
        <w:rPr>
          <w:rFonts w:ascii="Times New Roman" w:eastAsia="Times New Roman" w:hAnsi="Times New Roman" w:cs="Times New Roman"/>
          <w:snapToGrid w:val="0"/>
          <w:color w:val="000000"/>
          <w:sz w:val="24"/>
          <w:szCs w:val="24"/>
          <w:lang w:eastAsia="ru-RU"/>
        </w:rPr>
      </w:pPr>
      <w:r w:rsidRPr="00A306CD">
        <w:rPr>
          <w:rFonts w:ascii="Times New Roman" w:eastAsia="Times New Roman" w:hAnsi="Times New Roman" w:cs="Times New Roman"/>
          <w:snapToGrid w:val="0"/>
          <w:color w:val="000000"/>
          <w:sz w:val="24"/>
          <w:szCs w:val="24"/>
          <w:lang w:eastAsia="ru-RU"/>
        </w:rPr>
        <w:lastRenderedPageBreak/>
        <w:t>-содержание автомобильных дорог сельских территорий в сумме 1000,0 тыс. рублей;</w:t>
      </w:r>
    </w:p>
    <w:p w:rsidR="008142D3" w:rsidRPr="00A306CD" w:rsidRDefault="008142D3" w:rsidP="008142D3">
      <w:pPr>
        <w:shd w:val="clear" w:color="auto" w:fill="FFFFFF"/>
        <w:spacing w:after="0" w:line="240" w:lineRule="auto"/>
        <w:ind w:firstLine="708"/>
        <w:jc w:val="both"/>
        <w:rPr>
          <w:rFonts w:ascii="Times New Roman" w:eastAsia="Times New Roman" w:hAnsi="Times New Roman" w:cs="Times New Roman"/>
          <w:snapToGrid w:val="0"/>
          <w:color w:val="000000"/>
          <w:sz w:val="24"/>
          <w:szCs w:val="24"/>
          <w:lang w:eastAsia="ru-RU"/>
        </w:rPr>
      </w:pPr>
      <w:r w:rsidRPr="00A306CD">
        <w:rPr>
          <w:rFonts w:ascii="Times New Roman" w:eastAsia="Times New Roman" w:hAnsi="Times New Roman" w:cs="Times New Roman"/>
          <w:snapToGrid w:val="0"/>
          <w:color w:val="000000"/>
          <w:sz w:val="24"/>
          <w:szCs w:val="24"/>
          <w:lang w:eastAsia="ru-RU"/>
        </w:rPr>
        <w:t>-</w:t>
      </w:r>
      <w:r w:rsidRPr="00A306CD">
        <w:rPr>
          <w:rFonts w:ascii="Times New Roman" w:eastAsia="Times New Roman" w:hAnsi="Times New Roman" w:cs="Times New Roman"/>
          <w:color w:val="000000"/>
          <w:sz w:val="24"/>
          <w:szCs w:val="24"/>
          <w:lang w:eastAsia="ru-RU"/>
        </w:rPr>
        <w:t>предоставление автономному учреждению «Комбинат благоустройства и озеленения» субсидии на выполнение муниципального задания по содержанию и ремонту дорог в сумме</w:t>
      </w:r>
      <w:r>
        <w:rPr>
          <w:rFonts w:ascii="Times New Roman" w:eastAsia="Times New Roman" w:hAnsi="Times New Roman" w:cs="Times New Roman"/>
          <w:color w:val="000000"/>
          <w:sz w:val="24"/>
          <w:szCs w:val="24"/>
          <w:lang w:eastAsia="ru-RU"/>
        </w:rPr>
        <w:t xml:space="preserve"> 36178,0</w:t>
      </w:r>
      <w:r w:rsidRPr="00A306C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4072,1</w:t>
      </w:r>
      <w:r w:rsidRPr="00A306CD">
        <w:rPr>
          <w:rFonts w:ascii="Times New Roman" w:eastAsia="Times New Roman" w:hAnsi="Times New Roman" w:cs="Times New Roman"/>
          <w:color w:val="000000"/>
          <w:sz w:val="24"/>
          <w:szCs w:val="24"/>
          <w:lang w:eastAsia="ru-RU"/>
        </w:rPr>
        <w:t>) тыс. рублей за счет средств дорожного фонда городского округа, формируемого</w:t>
      </w:r>
      <w:r w:rsidRPr="00A306CD">
        <w:rPr>
          <w:rFonts w:ascii="Times New Roman" w:eastAsia="Times New Roman" w:hAnsi="Times New Roman" w:cs="Times New Roman"/>
          <w:snapToGrid w:val="0"/>
          <w:color w:val="000000"/>
          <w:sz w:val="24"/>
          <w:szCs w:val="24"/>
          <w:lang w:eastAsia="ru-RU"/>
        </w:rPr>
        <w:t xml:space="preserve"> за счет поступлений акцизов на автомобильный и прямогонный бензин, дизельное топливо и моторные масла</w:t>
      </w:r>
      <w:r>
        <w:rPr>
          <w:rFonts w:ascii="Times New Roman" w:eastAsia="Times New Roman" w:hAnsi="Times New Roman" w:cs="Times New Roman"/>
          <w:snapToGrid w:val="0"/>
          <w:color w:val="000000"/>
          <w:sz w:val="24"/>
          <w:szCs w:val="24"/>
          <w:lang w:eastAsia="ru-RU"/>
        </w:rPr>
        <w:t xml:space="preserve"> в сумме 34178,0 тыс. рублей</w:t>
      </w:r>
      <w:r w:rsidRPr="00A306CD">
        <w:rPr>
          <w:rFonts w:ascii="Times New Roman" w:eastAsia="Times New Roman" w:hAnsi="Times New Roman" w:cs="Times New Roman"/>
          <w:snapToGrid w:val="0"/>
          <w:color w:val="000000"/>
          <w:sz w:val="24"/>
          <w:szCs w:val="24"/>
          <w:lang w:eastAsia="ru-RU"/>
        </w:rPr>
        <w:t>;</w:t>
      </w:r>
    </w:p>
    <w:p w:rsidR="008142D3" w:rsidRPr="00BE7964" w:rsidRDefault="008142D3" w:rsidP="008142D3">
      <w:pPr>
        <w:shd w:val="clear" w:color="auto" w:fill="FFFFFF"/>
        <w:spacing w:after="0" w:line="240" w:lineRule="auto"/>
        <w:ind w:firstLine="708"/>
        <w:jc w:val="both"/>
        <w:rPr>
          <w:rFonts w:ascii="Times New Roman" w:eastAsia="Times New Roman" w:hAnsi="Times New Roman" w:cs="Times New Roman"/>
          <w:snapToGrid w:val="0"/>
          <w:sz w:val="24"/>
          <w:szCs w:val="24"/>
          <w:lang w:eastAsia="ru-RU"/>
        </w:rPr>
      </w:pPr>
      <w:r w:rsidRPr="00BE7964">
        <w:rPr>
          <w:rFonts w:ascii="Times New Roman" w:eastAsia="Times New Roman" w:hAnsi="Times New Roman" w:cs="Times New Roman"/>
          <w:snapToGrid w:val="0"/>
          <w:sz w:val="24"/>
          <w:szCs w:val="24"/>
          <w:lang w:eastAsia="ru-RU"/>
        </w:rPr>
        <w:t>-содержание и ремонт дорог городской и сельских территорий в сумме 197935,8 тыс. рублей, в том числе:</w:t>
      </w:r>
    </w:p>
    <w:p w:rsidR="008142D3" w:rsidRPr="00BE7964" w:rsidRDefault="008142D3" w:rsidP="008142D3">
      <w:pPr>
        <w:shd w:val="clear" w:color="auto" w:fill="FFFFFF"/>
        <w:spacing w:after="0" w:line="240" w:lineRule="auto"/>
        <w:ind w:firstLine="708"/>
        <w:jc w:val="both"/>
        <w:rPr>
          <w:rFonts w:ascii="Times New Roman" w:eastAsia="Times New Roman" w:hAnsi="Times New Roman" w:cs="Times New Roman"/>
          <w:snapToGrid w:val="0"/>
          <w:sz w:val="24"/>
          <w:szCs w:val="24"/>
          <w:lang w:eastAsia="ru-RU"/>
        </w:rPr>
      </w:pPr>
      <w:r w:rsidRPr="00BE7964">
        <w:rPr>
          <w:rFonts w:ascii="Times New Roman" w:eastAsia="Times New Roman" w:hAnsi="Times New Roman" w:cs="Times New Roman"/>
          <w:snapToGrid w:val="0"/>
          <w:sz w:val="24"/>
          <w:szCs w:val="24"/>
          <w:lang w:eastAsia="ru-RU"/>
        </w:rPr>
        <w:t xml:space="preserve"> за счет средств субсидии из областного бюджета на формирование дорожного фонда 151500,0</w:t>
      </w:r>
      <w:r>
        <w:rPr>
          <w:rFonts w:ascii="Times New Roman" w:eastAsia="Times New Roman" w:hAnsi="Times New Roman" w:cs="Times New Roman"/>
          <w:snapToGrid w:val="0"/>
          <w:sz w:val="24"/>
          <w:szCs w:val="24"/>
          <w:lang w:eastAsia="ru-RU"/>
        </w:rPr>
        <w:t xml:space="preserve"> тыс. рублей,</w:t>
      </w:r>
    </w:p>
    <w:p w:rsidR="008142D3" w:rsidRPr="00BE7964" w:rsidRDefault="008142D3" w:rsidP="008142D3">
      <w:pPr>
        <w:shd w:val="clear" w:color="auto" w:fill="FFFFFF"/>
        <w:spacing w:after="0" w:line="240" w:lineRule="auto"/>
        <w:ind w:firstLine="708"/>
        <w:jc w:val="both"/>
        <w:rPr>
          <w:rFonts w:ascii="Times New Roman" w:eastAsia="Times New Roman" w:hAnsi="Times New Roman" w:cs="Times New Roman"/>
          <w:snapToGrid w:val="0"/>
          <w:sz w:val="24"/>
          <w:szCs w:val="24"/>
          <w:lang w:eastAsia="ru-RU"/>
        </w:rPr>
      </w:pPr>
      <w:r w:rsidRPr="00BE7964">
        <w:rPr>
          <w:rFonts w:ascii="Times New Roman" w:eastAsia="Times New Roman" w:hAnsi="Times New Roman" w:cs="Times New Roman"/>
          <w:snapToGrid w:val="0"/>
          <w:sz w:val="24"/>
          <w:szCs w:val="24"/>
          <w:lang w:eastAsia="ru-RU"/>
        </w:rPr>
        <w:t>за счет средств субсидии из областного бюджета на реализацию мероприятий в сфере дорожной деятельности 44287,0 тыс. рублей;</w:t>
      </w:r>
    </w:p>
    <w:p w:rsidR="008142D3" w:rsidRPr="00A306CD" w:rsidRDefault="008142D3" w:rsidP="008142D3">
      <w:pPr>
        <w:suppressAutoHyphens/>
        <w:spacing w:after="0" w:line="240" w:lineRule="auto"/>
        <w:ind w:right="-54" w:firstLine="720"/>
        <w:jc w:val="both"/>
        <w:rPr>
          <w:rFonts w:ascii="Times New Roman" w:eastAsia="Times New Roman" w:hAnsi="Times New Roman" w:cs="Times New Roman"/>
          <w:bCs/>
          <w:i/>
          <w:sz w:val="24"/>
          <w:szCs w:val="24"/>
          <w:lang w:eastAsia="ar-SA"/>
        </w:rPr>
      </w:pPr>
      <w:r w:rsidRPr="00A306CD">
        <w:rPr>
          <w:rFonts w:ascii="Times New Roman" w:eastAsia="Times New Roman" w:hAnsi="Times New Roman" w:cs="Times New Roman"/>
          <w:bCs/>
          <w:color w:val="000000"/>
          <w:sz w:val="24"/>
          <w:szCs w:val="24"/>
          <w:lang w:eastAsia="ar-SA"/>
        </w:rPr>
        <w:t xml:space="preserve">на реализацию мероприятий муниципальной программы по развитию транспортной инфраструктуры в сумме </w:t>
      </w:r>
      <w:r>
        <w:rPr>
          <w:rFonts w:ascii="Times New Roman" w:eastAsia="Times New Roman" w:hAnsi="Times New Roman" w:cs="Times New Roman"/>
          <w:bCs/>
          <w:color w:val="000000"/>
          <w:sz w:val="24"/>
          <w:szCs w:val="24"/>
          <w:lang w:eastAsia="ar-SA"/>
        </w:rPr>
        <w:t xml:space="preserve">800,0 </w:t>
      </w:r>
      <w:r w:rsidRPr="00A306CD">
        <w:rPr>
          <w:rFonts w:ascii="Times New Roman" w:eastAsia="Times New Roman" w:hAnsi="Times New Roman" w:cs="Times New Roman"/>
          <w:bCs/>
          <w:color w:val="000000"/>
          <w:sz w:val="24"/>
          <w:szCs w:val="24"/>
          <w:lang w:eastAsia="ar-SA"/>
        </w:rPr>
        <w:t>(+</w:t>
      </w:r>
      <w:r>
        <w:rPr>
          <w:rFonts w:ascii="Times New Roman" w:eastAsia="Times New Roman" w:hAnsi="Times New Roman" w:cs="Times New Roman"/>
          <w:bCs/>
          <w:color w:val="000000"/>
          <w:sz w:val="24"/>
          <w:szCs w:val="24"/>
          <w:lang w:eastAsia="ar-SA"/>
        </w:rPr>
        <w:t>6</w:t>
      </w:r>
      <w:r w:rsidRPr="00A306CD">
        <w:rPr>
          <w:rFonts w:ascii="Times New Roman" w:eastAsia="Times New Roman" w:hAnsi="Times New Roman" w:cs="Times New Roman"/>
          <w:bCs/>
          <w:color w:val="000000"/>
          <w:sz w:val="24"/>
          <w:szCs w:val="24"/>
          <w:lang w:eastAsia="ar-SA"/>
        </w:rPr>
        <w:t xml:space="preserve">50,0) тыс. рублей </w:t>
      </w:r>
      <w:r w:rsidRPr="00A306CD">
        <w:rPr>
          <w:rFonts w:ascii="Times New Roman" w:eastAsia="Times New Roman" w:hAnsi="Times New Roman" w:cs="Times New Roman"/>
          <w:bCs/>
          <w:sz w:val="24"/>
          <w:szCs w:val="24"/>
          <w:lang w:eastAsia="ar-SA"/>
        </w:rPr>
        <w:t>на установку остановочн</w:t>
      </w:r>
      <w:r>
        <w:rPr>
          <w:rFonts w:ascii="Times New Roman" w:eastAsia="Times New Roman" w:hAnsi="Times New Roman" w:cs="Times New Roman"/>
          <w:bCs/>
          <w:sz w:val="24"/>
          <w:szCs w:val="24"/>
          <w:lang w:eastAsia="ar-SA"/>
        </w:rPr>
        <w:t>ых</w:t>
      </w:r>
      <w:r w:rsidRPr="00A306CD">
        <w:rPr>
          <w:rFonts w:ascii="Times New Roman" w:eastAsia="Times New Roman" w:hAnsi="Times New Roman" w:cs="Times New Roman"/>
          <w:bCs/>
          <w:sz w:val="24"/>
          <w:szCs w:val="24"/>
          <w:lang w:eastAsia="ar-SA"/>
        </w:rPr>
        <w:t xml:space="preserve"> павильон</w:t>
      </w:r>
      <w:r>
        <w:rPr>
          <w:rFonts w:ascii="Times New Roman" w:eastAsia="Times New Roman" w:hAnsi="Times New Roman" w:cs="Times New Roman"/>
          <w:bCs/>
          <w:sz w:val="24"/>
          <w:szCs w:val="24"/>
          <w:lang w:eastAsia="ar-SA"/>
        </w:rPr>
        <w:t>ов</w:t>
      </w:r>
      <w:r w:rsidRPr="00A306CD">
        <w:rPr>
          <w:rFonts w:ascii="Times New Roman" w:eastAsia="Times New Roman" w:hAnsi="Times New Roman" w:cs="Times New Roman"/>
          <w:bCs/>
          <w:sz w:val="24"/>
          <w:szCs w:val="24"/>
          <w:lang w:eastAsia="ar-SA"/>
        </w:rPr>
        <w:t>;</w:t>
      </w:r>
    </w:p>
    <w:p w:rsidR="008142D3" w:rsidRPr="00A306CD" w:rsidRDefault="008142D3" w:rsidP="008142D3">
      <w:pPr>
        <w:shd w:val="clear" w:color="auto" w:fill="FFFFFF"/>
        <w:spacing w:after="0" w:line="240" w:lineRule="auto"/>
        <w:ind w:firstLine="708"/>
        <w:jc w:val="both"/>
        <w:rPr>
          <w:rFonts w:ascii="Times New Roman" w:eastAsia="Times New Roman" w:hAnsi="Times New Roman" w:cs="Times New Roman"/>
          <w:snapToGrid w:val="0"/>
          <w:sz w:val="24"/>
          <w:szCs w:val="24"/>
          <w:lang w:eastAsia="ru-RU"/>
        </w:rPr>
      </w:pPr>
      <w:r w:rsidRPr="00A306CD">
        <w:rPr>
          <w:rFonts w:ascii="Times New Roman" w:eastAsia="Times New Roman" w:hAnsi="Times New Roman" w:cs="Times New Roman"/>
          <w:snapToGrid w:val="0"/>
          <w:sz w:val="24"/>
          <w:szCs w:val="24"/>
          <w:lang w:eastAsia="ru-RU"/>
        </w:rPr>
        <w:t>непрограммные расходы в сумме 8008,0 тыс. рублей, в том числе за счет средств субсидии из областного бюджета 8000,0 тыс. рублей на организацию освещения улично-дорожной сети населенных пунктов.</w:t>
      </w:r>
    </w:p>
    <w:p w:rsidR="008142D3" w:rsidRPr="00A306CD" w:rsidRDefault="008142D3" w:rsidP="008142D3">
      <w:pPr>
        <w:spacing w:after="0" w:line="240" w:lineRule="auto"/>
        <w:ind w:firstLine="720"/>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sz w:val="24"/>
          <w:szCs w:val="24"/>
          <w:lang w:eastAsia="ru-RU"/>
        </w:rPr>
        <w:t xml:space="preserve">По подразделу </w:t>
      </w:r>
      <w:r w:rsidRPr="00A306CD">
        <w:rPr>
          <w:rFonts w:ascii="Times New Roman" w:eastAsia="Times New Roman" w:hAnsi="Times New Roman" w:cs="Times New Roman"/>
          <w:i/>
          <w:sz w:val="24"/>
          <w:szCs w:val="24"/>
          <w:lang w:eastAsia="ru-RU"/>
        </w:rPr>
        <w:t>0412 «Другие вопросы в области национальной экономики»</w:t>
      </w:r>
      <w:r w:rsidRPr="00A306CD">
        <w:rPr>
          <w:rFonts w:ascii="Times New Roman" w:eastAsia="Times New Roman" w:hAnsi="Times New Roman" w:cs="Times New Roman"/>
          <w:sz w:val="24"/>
          <w:szCs w:val="24"/>
          <w:lang w:eastAsia="ru-RU"/>
        </w:rPr>
        <w:t xml:space="preserve"> предусмотрены расходы в сумме </w:t>
      </w:r>
      <w:r>
        <w:rPr>
          <w:rFonts w:ascii="Times New Roman" w:eastAsia="Times New Roman" w:hAnsi="Times New Roman" w:cs="Times New Roman"/>
          <w:sz w:val="24"/>
          <w:szCs w:val="24"/>
          <w:lang w:eastAsia="ru-RU"/>
        </w:rPr>
        <w:t>2700,0</w:t>
      </w:r>
      <w:r w:rsidRPr="00A306CD">
        <w:rPr>
          <w:rFonts w:ascii="Times New Roman" w:eastAsia="Times New Roman" w:hAnsi="Times New Roman" w:cs="Times New Roman"/>
          <w:sz w:val="24"/>
          <w:szCs w:val="24"/>
          <w:lang w:eastAsia="ru-RU"/>
        </w:rPr>
        <w:t xml:space="preserve"> тыс. руб., в т.ч.:</w:t>
      </w:r>
    </w:p>
    <w:p w:rsidR="008142D3" w:rsidRPr="00A306CD" w:rsidRDefault="008142D3" w:rsidP="008142D3">
      <w:pPr>
        <w:suppressAutoHyphens/>
        <w:spacing w:after="0" w:line="240" w:lineRule="auto"/>
        <w:ind w:right="-54" w:firstLine="720"/>
        <w:jc w:val="both"/>
        <w:rPr>
          <w:rFonts w:ascii="Times New Roman" w:eastAsia="Times New Roman" w:hAnsi="Times New Roman" w:cs="Times New Roman"/>
          <w:bCs/>
          <w:i/>
          <w:color w:val="000000"/>
          <w:sz w:val="24"/>
          <w:szCs w:val="24"/>
          <w:lang w:eastAsia="ar-SA"/>
        </w:rPr>
      </w:pPr>
      <w:r w:rsidRPr="00A306CD">
        <w:rPr>
          <w:rFonts w:ascii="Times New Roman" w:eastAsia="Times New Roman" w:hAnsi="Times New Roman" w:cs="Times New Roman"/>
          <w:bCs/>
          <w:color w:val="000000"/>
          <w:sz w:val="24"/>
          <w:szCs w:val="24"/>
          <w:lang w:eastAsia="ar-SA"/>
        </w:rPr>
        <w:t xml:space="preserve">на реализацию мероприятий муниципальной программы по </w:t>
      </w:r>
      <w:r>
        <w:rPr>
          <w:rFonts w:ascii="Times New Roman" w:eastAsia="Times New Roman" w:hAnsi="Times New Roman" w:cs="Times New Roman"/>
          <w:bCs/>
          <w:color w:val="000000"/>
          <w:sz w:val="24"/>
          <w:szCs w:val="24"/>
          <w:lang w:eastAsia="ar-SA"/>
        </w:rPr>
        <w:t xml:space="preserve">развитию </w:t>
      </w:r>
      <w:r w:rsidRPr="00A306CD">
        <w:rPr>
          <w:rFonts w:ascii="Times New Roman" w:eastAsia="Times New Roman" w:hAnsi="Times New Roman" w:cs="Times New Roman"/>
          <w:bCs/>
          <w:color w:val="000000"/>
          <w:sz w:val="24"/>
          <w:szCs w:val="24"/>
          <w:lang w:eastAsia="ar-SA"/>
        </w:rPr>
        <w:t xml:space="preserve">градостроительной </w:t>
      </w:r>
      <w:r>
        <w:rPr>
          <w:rFonts w:ascii="Times New Roman" w:eastAsia="Times New Roman" w:hAnsi="Times New Roman" w:cs="Times New Roman"/>
          <w:bCs/>
          <w:color w:val="000000"/>
          <w:sz w:val="24"/>
          <w:szCs w:val="24"/>
          <w:lang w:eastAsia="ar-SA"/>
        </w:rPr>
        <w:t xml:space="preserve">деятельности </w:t>
      </w:r>
      <w:r w:rsidRPr="00A306CD">
        <w:rPr>
          <w:rFonts w:ascii="Times New Roman" w:eastAsia="Times New Roman" w:hAnsi="Times New Roman" w:cs="Times New Roman"/>
          <w:bCs/>
          <w:color w:val="000000"/>
          <w:sz w:val="24"/>
          <w:szCs w:val="24"/>
          <w:lang w:eastAsia="ar-SA"/>
        </w:rPr>
        <w:t xml:space="preserve">городского округа в сумме </w:t>
      </w:r>
      <w:r>
        <w:rPr>
          <w:rFonts w:ascii="Times New Roman" w:eastAsia="Times New Roman" w:hAnsi="Times New Roman" w:cs="Times New Roman"/>
          <w:bCs/>
          <w:color w:val="000000"/>
          <w:sz w:val="24"/>
          <w:szCs w:val="24"/>
          <w:lang w:eastAsia="ar-SA"/>
        </w:rPr>
        <w:t>20</w:t>
      </w:r>
      <w:r w:rsidRPr="00A306CD">
        <w:rPr>
          <w:rFonts w:ascii="Times New Roman" w:eastAsia="Times New Roman" w:hAnsi="Times New Roman" w:cs="Times New Roman"/>
          <w:bCs/>
          <w:color w:val="000000"/>
          <w:sz w:val="24"/>
          <w:szCs w:val="24"/>
          <w:lang w:eastAsia="ar-SA"/>
        </w:rPr>
        <w:t>00,0 тыс. рублей (разработка проекта внесения изменений в Правила землепользовани</w:t>
      </w:r>
      <w:r>
        <w:rPr>
          <w:rFonts w:ascii="Times New Roman" w:eastAsia="Times New Roman" w:hAnsi="Times New Roman" w:cs="Times New Roman"/>
          <w:bCs/>
          <w:color w:val="000000"/>
          <w:sz w:val="24"/>
          <w:szCs w:val="24"/>
          <w:lang w:eastAsia="ar-SA"/>
        </w:rPr>
        <w:t>я и застройки городского округа</w:t>
      </w:r>
      <w:r w:rsidRPr="00A306CD">
        <w:rPr>
          <w:rFonts w:ascii="Times New Roman" w:eastAsia="Times New Roman" w:hAnsi="Times New Roman" w:cs="Times New Roman"/>
          <w:bCs/>
          <w:color w:val="000000"/>
          <w:sz w:val="24"/>
          <w:szCs w:val="24"/>
          <w:lang w:eastAsia="ar-SA"/>
        </w:rPr>
        <w:t>);</w:t>
      </w:r>
    </w:p>
    <w:p w:rsidR="008142D3" w:rsidRPr="00A306CD" w:rsidRDefault="008142D3" w:rsidP="008142D3">
      <w:pPr>
        <w:suppressAutoHyphens/>
        <w:spacing w:after="0" w:line="240" w:lineRule="auto"/>
        <w:ind w:right="-54" w:firstLine="720"/>
        <w:jc w:val="both"/>
        <w:rPr>
          <w:rFonts w:ascii="Times New Roman" w:eastAsia="Times New Roman" w:hAnsi="Times New Roman" w:cs="Times New Roman"/>
          <w:bCs/>
          <w:snapToGrid w:val="0"/>
          <w:color w:val="000000"/>
          <w:sz w:val="24"/>
          <w:szCs w:val="24"/>
          <w:lang w:eastAsia="ar-SA"/>
        </w:rPr>
      </w:pPr>
      <w:r w:rsidRPr="00A306CD">
        <w:rPr>
          <w:rFonts w:ascii="Times New Roman" w:eastAsia="Times New Roman" w:hAnsi="Times New Roman" w:cs="Times New Roman"/>
          <w:bCs/>
          <w:color w:val="000000"/>
          <w:sz w:val="24"/>
          <w:szCs w:val="24"/>
          <w:lang w:eastAsia="ar-SA"/>
        </w:rPr>
        <w:t>на субсидирование и поддержку субъектов малого и средне</w:t>
      </w:r>
      <w:r>
        <w:rPr>
          <w:rFonts w:ascii="Times New Roman" w:eastAsia="Times New Roman" w:hAnsi="Times New Roman" w:cs="Times New Roman"/>
          <w:bCs/>
          <w:color w:val="000000"/>
          <w:sz w:val="24"/>
          <w:szCs w:val="24"/>
          <w:lang w:eastAsia="ar-SA"/>
        </w:rPr>
        <w:t>го предпринимательства в сумме 7</w:t>
      </w:r>
      <w:r w:rsidRPr="00A306CD">
        <w:rPr>
          <w:rFonts w:ascii="Times New Roman" w:eastAsia="Times New Roman" w:hAnsi="Times New Roman" w:cs="Times New Roman"/>
          <w:bCs/>
          <w:color w:val="000000"/>
          <w:sz w:val="24"/>
          <w:szCs w:val="24"/>
          <w:lang w:eastAsia="ar-SA"/>
        </w:rPr>
        <w:t>00,0 тыс. рублей в рамках муниципальной программы развития и поддержки малого и среднего предпринимательства.</w:t>
      </w:r>
    </w:p>
    <w:p w:rsidR="008142D3" w:rsidRPr="00A306CD" w:rsidRDefault="008142D3" w:rsidP="008142D3">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8142D3" w:rsidRPr="00A306CD" w:rsidRDefault="008142D3" w:rsidP="008142D3">
      <w:pPr>
        <w:keepNext/>
        <w:spacing w:after="0" w:line="240" w:lineRule="auto"/>
        <w:jc w:val="center"/>
        <w:outlineLvl w:val="2"/>
        <w:rPr>
          <w:rFonts w:ascii="Times New Roman" w:eastAsia="Times New Roman" w:hAnsi="Times New Roman" w:cs="Arial"/>
          <w:b/>
          <w:color w:val="FF0000"/>
          <w:sz w:val="24"/>
          <w:szCs w:val="24"/>
          <w:lang w:eastAsia="ru-RU"/>
        </w:rPr>
      </w:pPr>
    </w:p>
    <w:p w:rsidR="008142D3" w:rsidRPr="00A306CD" w:rsidRDefault="008142D3" w:rsidP="008142D3">
      <w:pPr>
        <w:keepNext/>
        <w:spacing w:after="0" w:line="240" w:lineRule="auto"/>
        <w:jc w:val="center"/>
        <w:outlineLvl w:val="2"/>
        <w:rPr>
          <w:rFonts w:ascii="Arial" w:eastAsia="Times New Roman" w:hAnsi="Arial" w:cs="Arial"/>
          <w:b/>
          <w:bCs/>
          <w:sz w:val="24"/>
          <w:szCs w:val="24"/>
          <w:lang w:eastAsia="ru-RU"/>
        </w:rPr>
      </w:pPr>
      <w:r w:rsidRPr="00A306CD">
        <w:rPr>
          <w:rFonts w:ascii="Times New Roman" w:eastAsia="Times New Roman" w:hAnsi="Times New Roman" w:cs="Arial"/>
          <w:b/>
          <w:sz w:val="24"/>
          <w:szCs w:val="24"/>
          <w:lang w:eastAsia="ru-RU"/>
        </w:rPr>
        <w:t>Раздел «Жилищно-коммунальное хозяйство»</w:t>
      </w:r>
    </w:p>
    <w:p w:rsidR="008142D3" w:rsidRPr="00A306CD" w:rsidRDefault="008142D3" w:rsidP="008142D3">
      <w:pPr>
        <w:widowControl w:val="0"/>
        <w:spacing w:after="0" w:line="240" w:lineRule="auto"/>
        <w:ind w:firstLine="720"/>
        <w:jc w:val="both"/>
        <w:rPr>
          <w:rFonts w:ascii="Times New Roman" w:eastAsia="Times New Roman" w:hAnsi="Times New Roman" w:cs="Times New Roman"/>
          <w:sz w:val="24"/>
          <w:szCs w:val="24"/>
          <w:lang w:eastAsia="ru-RU"/>
        </w:rPr>
      </w:pPr>
    </w:p>
    <w:p w:rsidR="008142D3" w:rsidRPr="00A306CD" w:rsidRDefault="008142D3" w:rsidP="008142D3">
      <w:pPr>
        <w:spacing w:after="0" w:line="240" w:lineRule="auto"/>
        <w:ind w:firstLine="720"/>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sz w:val="24"/>
          <w:szCs w:val="24"/>
          <w:lang w:eastAsia="ru-RU"/>
        </w:rPr>
        <w:t>Бюджетные ассигнования по разделу «Жилищно-коммунальное хозяйство» планируются на 202</w:t>
      </w:r>
      <w:r>
        <w:rPr>
          <w:rFonts w:ascii="Times New Roman" w:eastAsia="Times New Roman" w:hAnsi="Times New Roman" w:cs="Times New Roman"/>
          <w:sz w:val="24"/>
          <w:szCs w:val="24"/>
          <w:lang w:eastAsia="ru-RU"/>
        </w:rPr>
        <w:t>2</w:t>
      </w:r>
      <w:r w:rsidRPr="00A306CD">
        <w:rPr>
          <w:rFonts w:ascii="Times New Roman" w:eastAsia="Times New Roman" w:hAnsi="Times New Roman" w:cs="Times New Roman"/>
          <w:sz w:val="24"/>
          <w:szCs w:val="24"/>
          <w:lang w:eastAsia="ru-RU"/>
        </w:rPr>
        <w:t xml:space="preserve"> год в сумме </w:t>
      </w:r>
      <w:r>
        <w:rPr>
          <w:rFonts w:ascii="Times New Roman" w:eastAsia="Times New Roman" w:hAnsi="Times New Roman" w:cs="Times New Roman"/>
          <w:sz w:val="24"/>
          <w:szCs w:val="24"/>
          <w:lang w:eastAsia="ru-RU"/>
        </w:rPr>
        <w:t xml:space="preserve">148016,2 </w:t>
      </w:r>
      <w:r w:rsidRPr="00A306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41827,3) тыс. рублей. В 2023 и 2024</w:t>
      </w:r>
      <w:r w:rsidRPr="00A306CD">
        <w:rPr>
          <w:rFonts w:ascii="Times New Roman" w:eastAsia="Times New Roman" w:hAnsi="Times New Roman" w:cs="Times New Roman"/>
          <w:sz w:val="24"/>
          <w:szCs w:val="24"/>
          <w:lang w:eastAsia="ru-RU"/>
        </w:rPr>
        <w:t xml:space="preserve"> годах расходы предусмотрены в сумме</w:t>
      </w:r>
      <w:r>
        <w:rPr>
          <w:rFonts w:ascii="Times New Roman" w:eastAsia="Times New Roman" w:hAnsi="Times New Roman" w:cs="Times New Roman"/>
          <w:sz w:val="24"/>
          <w:szCs w:val="24"/>
          <w:lang w:eastAsia="ru-RU"/>
        </w:rPr>
        <w:t xml:space="preserve"> 111478,3 (+46005,6</w:t>
      </w:r>
      <w:r w:rsidRPr="00A306CD">
        <w:rPr>
          <w:rFonts w:ascii="Times New Roman" w:eastAsia="Times New Roman" w:hAnsi="Times New Roman" w:cs="Times New Roman"/>
          <w:sz w:val="24"/>
          <w:szCs w:val="24"/>
          <w:lang w:eastAsia="ru-RU"/>
        </w:rPr>
        <w:t xml:space="preserve">) тыс. рублей и </w:t>
      </w:r>
      <w:r>
        <w:rPr>
          <w:rFonts w:ascii="Times New Roman" w:eastAsia="Times New Roman" w:hAnsi="Times New Roman" w:cs="Times New Roman"/>
          <w:sz w:val="24"/>
          <w:szCs w:val="24"/>
          <w:lang w:eastAsia="ru-RU"/>
        </w:rPr>
        <w:t xml:space="preserve">116246,8 </w:t>
      </w:r>
      <w:r w:rsidRPr="00A306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+54608,1</w:t>
      </w:r>
      <w:r w:rsidRPr="00A306CD">
        <w:rPr>
          <w:rFonts w:ascii="Times New Roman" w:eastAsia="Times New Roman" w:hAnsi="Times New Roman" w:cs="Times New Roman"/>
          <w:sz w:val="24"/>
          <w:szCs w:val="24"/>
          <w:lang w:eastAsia="ru-RU"/>
        </w:rPr>
        <w:t xml:space="preserve">) тыс. рублей, соответственно.   </w:t>
      </w:r>
    </w:p>
    <w:p w:rsidR="008142D3" w:rsidRPr="00A306CD" w:rsidRDefault="008142D3" w:rsidP="008142D3">
      <w:pPr>
        <w:spacing w:after="0" w:line="240" w:lineRule="auto"/>
        <w:ind w:firstLine="720"/>
        <w:jc w:val="both"/>
        <w:rPr>
          <w:rFonts w:ascii="Times New Roman" w:eastAsia="Times New Roman" w:hAnsi="Times New Roman" w:cs="Times New Roman"/>
          <w:color w:val="FF0000"/>
          <w:sz w:val="24"/>
          <w:szCs w:val="24"/>
          <w:lang w:eastAsia="ru-RU"/>
        </w:rPr>
      </w:pPr>
      <w:r w:rsidRPr="00A306CD">
        <w:rPr>
          <w:rFonts w:ascii="Times New Roman" w:eastAsia="Times New Roman" w:hAnsi="Times New Roman" w:cs="Times New Roman"/>
          <w:noProof/>
          <w:color w:val="FF0000"/>
          <w:sz w:val="24"/>
          <w:szCs w:val="20"/>
          <w:lang w:eastAsia="ru-RU"/>
        </w:rPr>
        <w:lastRenderedPageBreak/>
        <w:drawing>
          <wp:inline distT="0" distB="0" distL="0" distR="0" wp14:anchorId="03DB93AA" wp14:editId="19BC98F5">
            <wp:extent cx="5495925" cy="3876675"/>
            <wp:effectExtent l="0" t="0" r="9525" b="9525"/>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142D3" w:rsidRPr="00A306CD" w:rsidRDefault="008142D3" w:rsidP="008142D3">
      <w:pPr>
        <w:spacing w:after="0" w:line="240" w:lineRule="auto"/>
        <w:ind w:firstLine="720"/>
        <w:jc w:val="both"/>
        <w:rPr>
          <w:rFonts w:ascii="Times New Roman" w:eastAsia="Times New Roman" w:hAnsi="Times New Roman" w:cs="Times New Roman"/>
          <w:i/>
          <w:snapToGrid w:val="0"/>
          <w:color w:val="FF0000"/>
          <w:sz w:val="24"/>
          <w:szCs w:val="24"/>
          <w:lang w:eastAsia="ru-RU"/>
        </w:rPr>
      </w:pPr>
    </w:p>
    <w:p w:rsidR="008142D3" w:rsidRPr="00A306CD" w:rsidRDefault="008142D3" w:rsidP="008142D3">
      <w:pPr>
        <w:spacing w:after="0" w:line="240" w:lineRule="auto"/>
        <w:ind w:firstLine="720"/>
        <w:jc w:val="both"/>
        <w:rPr>
          <w:rFonts w:ascii="Times New Roman" w:eastAsia="Times New Roman" w:hAnsi="Times New Roman" w:cs="Times New Roman"/>
          <w:i/>
          <w:snapToGrid w:val="0"/>
          <w:color w:val="FF0000"/>
          <w:sz w:val="24"/>
          <w:szCs w:val="24"/>
          <w:lang w:eastAsia="ru-RU"/>
        </w:rPr>
      </w:pPr>
    </w:p>
    <w:p w:rsidR="008142D3" w:rsidRPr="00A306CD" w:rsidRDefault="008142D3" w:rsidP="008142D3">
      <w:pPr>
        <w:spacing w:after="0" w:line="240" w:lineRule="auto"/>
        <w:ind w:firstLine="709"/>
        <w:jc w:val="both"/>
        <w:rPr>
          <w:rFonts w:ascii="Times New Roman" w:eastAsia="Times New Roman" w:hAnsi="Times New Roman" w:cs="Times New Roman"/>
          <w:snapToGrid w:val="0"/>
          <w:sz w:val="24"/>
          <w:szCs w:val="24"/>
          <w:lang w:eastAsia="ru-RU"/>
        </w:rPr>
      </w:pPr>
      <w:r w:rsidRPr="00A306CD">
        <w:rPr>
          <w:rFonts w:ascii="Times New Roman" w:eastAsia="Times New Roman" w:hAnsi="Times New Roman" w:cs="Times New Roman"/>
          <w:snapToGrid w:val="0"/>
          <w:sz w:val="24"/>
          <w:szCs w:val="24"/>
          <w:lang w:eastAsia="ru-RU"/>
        </w:rPr>
        <w:t xml:space="preserve">По подразделу </w:t>
      </w:r>
      <w:r w:rsidRPr="00A306CD">
        <w:rPr>
          <w:rFonts w:ascii="Times New Roman" w:eastAsia="Times New Roman" w:hAnsi="Times New Roman" w:cs="Times New Roman"/>
          <w:i/>
          <w:snapToGrid w:val="0"/>
          <w:sz w:val="24"/>
          <w:szCs w:val="24"/>
          <w:lang w:eastAsia="ru-RU"/>
        </w:rPr>
        <w:t>0501 «Жилищное хозяйство» предусмотрены</w:t>
      </w:r>
      <w:r w:rsidRPr="00A306CD">
        <w:rPr>
          <w:rFonts w:ascii="Times New Roman" w:eastAsia="Times New Roman" w:hAnsi="Times New Roman" w:cs="Times New Roman"/>
          <w:snapToGrid w:val="0"/>
          <w:sz w:val="24"/>
          <w:szCs w:val="24"/>
          <w:lang w:eastAsia="ru-RU"/>
        </w:rPr>
        <w:t xml:space="preserve"> расходы в сумме </w:t>
      </w:r>
      <w:r>
        <w:rPr>
          <w:rFonts w:ascii="Times New Roman" w:eastAsia="Times New Roman" w:hAnsi="Times New Roman" w:cs="Times New Roman"/>
          <w:snapToGrid w:val="0"/>
          <w:sz w:val="24"/>
          <w:szCs w:val="24"/>
          <w:lang w:eastAsia="ru-RU"/>
        </w:rPr>
        <w:t xml:space="preserve">1348,6 </w:t>
      </w:r>
      <w:r w:rsidRPr="00A306CD">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+198,6</w:t>
      </w:r>
      <w:r w:rsidRPr="00A306CD">
        <w:rPr>
          <w:rFonts w:ascii="Times New Roman" w:eastAsia="Times New Roman" w:hAnsi="Times New Roman" w:cs="Times New Roman"/>
          <w:snapToGrid w:val="0"/>
          <w:sz w:val="24"/>
          <w:szCs w:val="24"/>
          <w:lang w:eastAsia="ru-RU"/>
        </w:rPr>
        <w:t>) тыс. рублей:</w:t>
      </w:r>
    </w:p>
    <w:p w:rsidR="008142D3" w:rsidRPr="00A306CD" w:rsidRDefault="008142D3" w:rsidP="008142D3">
      <w:pPr>
        <w:shd w:val="clear" w:color="auto" w:fill="FFFFFF"/>
        <w:spacing w:after="0" w:line="240" w:lineRule="auto"/>
        <w:ind w:firstLine="708"/>
        <w:jc w:val="both"/>
        <w:rPr>
          <w:rFonts w:ascii="Times New Roman" w:eastAsia="Calibri" w:hAnsi="Times New Roman" w:cs="Times New Roman"/>
          <w:color w:val="000000"/>
          <w:sz w:val="24"/>
          <w:szCs w:val="24"/>
        </w:rPr>
      </w:pPr>
      <w:r w:rsidRPr="00A306CD">
        <w:rPr>
          <w:rFonts w:ascii="Times New Roman" w:eastAsia="Calibri" w:hAnsi="Times New Roman" w:cs="Times New Roman"/>
          <w:color w:val="000000"/>
          <w:sz w:val="24"/>
          <w:szCs w:val="24"/>
        </w:rPr>
        <w:t>на реализацию мероприятий муниципальной программы по проведению капитальных ремонтов муниципального жилого фонда в сумме</w:t>
      </w:r>
      <w:r>
        <w:rPr>
          <w:rFonts w:ascii="Times New Roman" w:eastAsia="Calibri" w:hAnsi="Times New Roman" w:cs="Times New Roman"/>
          <w:color w:val="000000"/>
          <w:sz w:val="24"/>
          <w:szCs w:val="24"/>
        </w:rPr>
        <w:t xml:space="preserve"> 300,0</w:t>
      </w:r>
      <w:r w:rsidRPr="00A306CD">
        <w:rPr>
          <w:rFonts w:ascii="Times New Roman" w:eastAsia="Calibri" w:hAnsi="Times New Roman" w:cs="Times New Roman"/>
          <w:color w:val="000000"/>
          <w:sz w:val="24"/>
          <w:szCs w:val="24"/>
        </w:rPr>
        <w:t xml:space="preserve"> тыс. рублей;</w:t>
      </w:r>
    </w:p>
    <w:p w:rsidR="008142D3" w:rsidRPr="00A306CD" w:rsidRDefault="008142D3" w:rsidP="008142D3">
      <w:pPr>
        <w:spacing w:after="0" w:line="240" w:lineRule="auto"/>
        <w:ind w:firstLine="709"/>
        <w:jc w:val="both"/>
        <w:rPr>
          <w:rFonts w:ascii="Times New Roman" w:eastAsia="Times New Roman" w:hAnsi="Times New Roman" w:cs="Times New Roman"/>
          <w:snapToGrid w:val="0"/>
          <w:sz w:val="24"/>
          <w:szCs w:val="24"/>
          <w:lang w:eastAsia="ru-RU"/>
        </w:rPr>
      </w:pPr>
      <w:r w:rsidRPr="00A306CD">
        <w:rPr>
          <w:rFonts w:ascii="Times New Roman" w:eastAsia="Times New Roman" w:hAnsi="Times New Roman" w:cs="Times New Roman"/>
          <w:snapToGrid w:val="0"/>
          <w:sz w:val="24"/>
          <w:szCs w:val="24"/>
          <w:lang w:eastAsia="ru-RU"/>
        </w:rPr>
        <w:t>непрограммные расходы в сумме 10</w:t>
      </w:r>
      <w:r>
        <w:rPr>
          <w:rFonts w:ascii="Times New Roman" w:eastAsia="Times New Roman" w:hAnsi="Times New Roman" w:cs="Times New Roman"/>
          <w:snapToGrid w:val="0"/>
          <w:sz w:val="24"/>
          <w:szCs w:val="24"/>
          <w:lang w:eastAsia="ru-RU"/>
        </w:rPr>
        <w:t>48,6</w:t>
      </w:r>
      <w:r w:rsidRPr="00A306CD">
        <w:rPr>
          <w:rFonts w:ascii="Times New Roman" w:eastAsia="Times New Roman" w:hAnsi="Times New Roman" w:cs="Times New Roman"/>
          <w:snapToGrid w:val="0"/>
          <w:sz w:val="24"/>
          <w:szCs w:val="24"/>
          <w:lang w:eastAsia="ru-RU"/>
        </w:rPr>
        <w:t xml:space="preserve"> рублей:</w:t>
      </w:r>
      <w:r w:rsidRPr="00A306CD">
        <w:rPr>
          <w:rFonts w:ascii="Times New Roman" w:eastAsia="Times New Roman" w:hAnsi="Times New Roman" w:cs="Times New Roman"/>
          <w:sz w:val="24"/>
          <w:szCs w:val="24"/>
          <w:lang w:eastAsia="ru-RU"/>
        </w:rPr>
        <w:t xml:space="preserve"> взносы на капитальный ремонт общего имущества в многоквартирных жилых домах за счет муниципального жилищного фонда </w:t>
      </w:r>
      <w:r w:rsidRPr="00A306CD">
        <w:rPr>
          <w:rFonts w:ascii="Times New Roman" w:eastAsia="Times New Roman" w:hAnsi="Times New Roman" w:cs="Times New Roman"/>
          <w:snapToGrid w:val="0"/>
          <w:sz w:val="24"/>
          <w:szCs w:val="24"/>
          <w:lang w:eastAsia="ru-RU"/>
        </w:rPr>
        <w:t>в сумме 9</w:t>
      </w:r>
      <w:r>
        <w:rPr>
          <w:rFonts w:ascii="Times New Roman" w:eastAsia="Times New Roman" w:hAnsi="Times New Roman" w:cs="Times New Roman"/>
          <w:snapToGrid w:val="0"/>
          <w:sz w:val="24"/>
          <w:szCs w:val="24"/>
          <w:lang w:eastAsia="ru-RU"/>
        </w:rPr>
        <w:t>48,6</w:t>
      </w:r>
      <w:r w:rsidRPr="00A306CD">
        <w:rPr>
          <w:rFonts w:ascii="Times New Roman" w:eastAsia="Times New Roman" w:hAnsi="Times New Roman" w:cs="Times New Roman"/>
          <w:snapToGrid w:val="0"/>
          <w:sz w:val="24"/>
          <w:szCs w:val="24"/>
          <w:lang w:eastAsia="ru-RU"/>
        </w:rPr>
        <w:t xml:space="preserve"> тыс. рублей;</w:t>
      </w:r>
      <w:r w:rsidRPr="00A306CD">
        <w:rPr>
          <w:rFonts w:ascii="Times New Roman" w:eastAsia="Times New Roman" w:hAnsi="Times New Roman" w:cs="Times New Roman"/>
          <w:color w:val="000000"/>
          <w:sz w:val="24"/>
          <w:szCs w:val="24"/>
          <w:lang w:eastAsia="ru-RU"/>
        </w:rPr>
        <w:t xml:space="preserve"> техническое обследование многоквартирных жилых домов в сумме 100,0 тыс. рублей.</w:t>
      </w:r>
    </w:p>
    <w:p w:rsidR="008142D3" w:rsidRPr="00A306CD" w:rsidRDefault="008142D3" w:rsidP="008142D3">
      <w:pPr>
        <w:spacing w:after="0" w:line="240" w:lineRule="auto"/>
        <w:ind w:firstLine="720"/>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sz w:val="24"/>
          <w:szCs w:val="24"/>
          <w:lang w:eastAsia="ru-RU"/>
        </w:rPr>
        <w:t xml:space="preserve">По подразделу </w:t>
      </w:r>
      <w:r w:rsidRPr="00A306CD">
        <w:rPr>
          <w:rFonts w:ascii="Times New Roman" w:eastAsia="Times New Roman" w:hAnsi="Times New Roman" w:cs="Times New Roman"/>
          <w:i/>
          <w:sz w:val="24"/>
          <w:szCs w:val="24"/>
          <w:lang w:eastAsia="ru-RU"/>
        </w:rPr>
        <w:t>0502 «Коммунальное хозяйство»</w:t>
      </w:r>
      <w:r w:rsidRPr="00A306CD">
        <w:rPr>
          <w:rFonts w:ascii="Times New Roman" w:eastAsia="Times New Roman" w:hAnsi="Times New Roman" w:cs="Times New Roman"/>
          <w:sz w:val="24"/>
          <w:szCs w:val="24"/>
          <w:lang w:eastAsia="ru-RU"/>
        </w:rPr>
        <w:t xml:space="preserve"> предусмотрены бюджетные ассигнования в сумме </w:t>
      </w:r>
      <w:r>
        <w:rPr>
          <w:rFonts w:ascii="Times New Roman" w:eastAsia="Times New Roman" w:hAnsi="Times New Roman" w:cs="Times New Roman"/>
          <w:sz w:val="24"/>
          <w:szCs w:val="24"/>
          <w:lang w:eastAsia="ru-RU"/>
        </w:rPr>
        <w:t xml:space="preserve">22756,8 </w:t>
      </w:r>
      <w:r w:rsidRPr="00A306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+12595,4</w:t>
      </w:r>
      <w:r w:rsidRPr="00A306CD">
        <w:rPr>
          <w:rFonts w:ascii="Times New Roman" w:eastAsia="Times New Roman" w:hAnsi="Times New Roman" w:cs="Times New Roman"/>
          <w:sz w:val="24"/>
          <w:szCs w:val="24"/>
          <w:lang w:eastAsia="ru-RU"/>
        </w:rPr>
        <w:t>) тыс. рублей, в 202</w:t>
      </w:r>
      <w:r>
        <w:rPr>
          <w:rFonts w:ascii="Times New Roman" w:eastAsia="Times New Roman" w:hAnsi="Times New Roman" w:cs="Times New Roman"/>
          <w:sz w:val="24"/>
          <w:szCs w:val="24"/>
          <w:lang w:eastAsia="ru-RU"/>
        </w:rPr>
        <w:t>2</w:t>
      </w:r>
      <w:r w:rsidRPr="00A306CD">
        <w:rPr>
          <w:rFonts w:ascii="Times New Roman" w:eastAsia="Times New Roman" w:hAnsi="Times New Roman" w:cs="Times New Roman"/>
          <w:sz w:val="24"/>
          <w:szCs w:val="24"/>
          <w:lang w:eastAsia="ru-RU"/>
        </w:rPr>
        <w:t xml:space="preserve"> году: </w:t>
      </w:r>
    </w:p>
    <w:p w:rsidR="008142D3" w:rsidRPr="00A306CD" w:rsidRDefault="008142D3" w:rsidP="008142D3">
      <w:pPr>
        <w:shd w:val="clear" w:color="auto" w:fill="FFFFFF"/>
        <w:spacing w:after="0" w:line="240" w:lineRule="auto"/>
        <w:ind w:firstLine="708"/>
        <w:jc w:val="both"/>
        <w:rPr>
          <w:rFonts w:ascii="Times New Roman" w:eastAsia="Calibri" w:hAnsi="Times New Roman" w:cs="Times New Roman"/>
          <w:color w:val="000000"/>
          <w:sz w:val="24"/>
          <w:szCs w:val="24"/>
        </w:rPr>
      </w:pPr>
      <w:r w:rsidRPr="00A306CD">
        <w:rPr>
          <w:rFonts w:ascii="Times New Roman" w:eastAsia="Calibri" w:hAnsi="Times New Roman" w:cs="Times New Roman"/>
          <w:color w:val="000000"/>
          <w:sz w:val="24"/>
          <w:szCs w:val="24"/>
        </w:rPr>
        <w:t xml:space="preserve">на реализацию мероприятий муниципальной программы по развитию и модернизации объектов коммунальной инфраструктуры в сумме </w:t>
      </w:r>
      <w:r>
        <w:rPr>
          <w:rFonts w:ascii="Times New Roman" w:eastAsia="Calibri" w:hAnsi="Times New Roman" w:cs="Times New Roman"/>
          <w:color w:val="000000"/>
          <w:sz w:val="24"/>
          <w:szCs w:val="24"/>
        </w:rPr>
        <w:t xml:space="preserve">13749,1 </w:t>
      </w:r>
      <w:r w:rsidRPr="00A306CD">
        <w:rPr>
          <w:rFonts w:ascii="Times New Roman" w:eastAsia="Calibri" w:hAnsi="Times New Roman" w:cs="Times New Roman"/>
          <w:color w:val="000000"/>
          <w:sz w:val="24"/>
          <w:szCs w:val="24"/>
        </w:rPr>
        <w:t>тыс. рублей. Средства данной программы планируется направить на:</w:t>
      </w:r>
    </w:p>
    <w:p w:rsidR="008142D3" w:rsidRPr="003478A3" w:rsidRDefault="008142D3" w:rsidP="008142D3">
      <w:pPr>
        <w:shd w:val="clear" w:color="auto" w:fill="FFFFFF"/>
        <w:spacing w:after="0" w:line="240" w:lineRule="auto"/>
        <w:ind w:firstLine="709"/>
        <w:jc w:val="both"/>
        <w:rPr>
          <w:rFonts w:ascii="Times New Roman" w:hAnsi="Times New Roman" w:cs="Times New Roman"/>
          <w:color w:val="000000"/>
          <w:sz w:val="24"/>
          <w:szCs w:val="24"/>
        </w:rPr>
      </w:pPr>
      <w:r w:rsidRPr="003478A3">
        <w:rPr>
          <w:rFonts w:ascii="Times New Roman" w:hAnsi="Times New Roman" w:cs="Times New Roman"/>
          <w:color w:val="000000"/>
          <w:sz w:val="24"/>
          <w:szCs w:val="24"/>
        </w:rPr>
        <w:t>- строительство участка уличного водопровода в г. Михайловка по ул. Ладожская от колодца на ул. Историческая до жилого дома по ул. Ладожская, д.3. в сумме 188,0 тыс. рублей;</w:t>
      </w:r>
    </w:p>
    <w:p w:rsidR="008142D3" w:rsidRPr="003478A3" w:rsidRDefault="008142D3" w:rsidP="008142D3">
      <w:pPr>
        <w:shd w:val="clear" w:color="auto" w:fill="FFFFFF"/>
        <w:spacing w:after="0" w:line="240" w:lineRule="auto"/>
        <w:ind w:firstLine="709"/>
        <w:jc w:val="both"/>
        <w:rPr>
          <w:rFonts w:ascii="Times New Roman" w:hAnsi="Times New Roman" w:cs="Times New Roman"/>
          <w:color w:val="000000"/>
          <w:sz w:val="24"/>
          <w:szCs w:val="24"/>
        </w:rPr>
      </w:pPr>
      <w:r w:rsidRPr="003478A3">
        <w:rPr>
          <w:rFonts w:ascii="Times New Roman" w:hAnsi="Times New Roman" w:cs="Times New Roman"/>
          <w:color w:val="000000"/>
          <w:sz w:val="24"/>
          <w:szCs w:val="24"/>
        </w:rPr>
        <w:t>- строительство участка уличного водопровода от существующего водопровода по ул. Миронова до домовладения по ул. Степная д.34 с закольцовкой в сумме 350,0 тыс. рублей;</w:t>
      </w:r>
    </w:p>
    <w:p w:rsidR="008142D3" w:rsidRPr="003478A3" w:rsidRDefault="008142D3" w:rsidP="008142D3">
      <w:pPr>
        <w:shd w:val="clear" w:color="auto" w:fill="FFFFFF"/>
        <w:spacing w:after="0" w:line="240" w:lineRule="auto"/>
        <w:ind w:firstLine="709"/>
        <w:jc w:val="both"/>
        <w:rPr>
          <w:rFonts w:ascii="Times New Roman" w:hAnsi="Times New Roman" w:cs="Times New Roman"/>
          <w:color w:val="000000"/>
          <w:sz w:val="24"/>
          <w:szCs w:val="24"/>
        </w:rPr>
      </w:pPr>
      <w:r w:rsidRPr="003478A3">
        <w:rPr>
          <w:rFonts w:ascii="Times New Roman" w:hAnsi="Times New Roman" w:cs="Times New Roman"/>
          <w:color w:val="000000"/>
          <w:sz w:val="24"/>
          <w:szCs w:val="24"/>
        </w:rPr>
        <w:t>- строительство участка уличного водопровода по ул. Славянская от колодца № 1  по ул. Гагарина до домовладения по ул. Алтайская, д.28 в сумме 450,0 тыс. рублей;</w:t>
      </w:r>
    </w:p>
    <w:p w:rsidR="008142D3" w:rsidRPr="003478A3" w:rsidRDefault="008142D3" w:rsidP="008142D3">
      <w:pPr>
        <w:shd w:val="clear" w:color="auto" w:fill="FFFFFF"/>
        <w:spacing w:after="0" w:line="240" w:lineRule="auto"/>
        <w:ind w:firstLine="709"/>
        <w:jc w:val="both"/>
        <w:rPr>
          <w:rFonts w:ascii="Times New Roman" w:hAnsi="Times New Roman" w:cs="Times New Roman"/>
          <w:color w:val="000000"/>
          <w:sz w:val="24"/>
          <w:szCs w:val="24"/>
        </w:rPr>
      </w:pPr>
      <w:r w:rsidRPr="003478A3">
        <w:rPr>
          <w:rFonts w:ascii="Times New Roman" w:hAnsi="Times New Roman" w:cs="Times New Roman"/>
          <w:color w:val="000000"/>
          <w:sz w:val="24"/>
          <w:szCs w:val="24"/>
        </w:rPr>
        <w:t>- устройство водозаборных скважин в сумме 1000,0 тыс. рублей;</w:t>
      </w:r>
    </w:p>
    <w:p w:rsidR="008142D3" w:rsidRPr="003478A3" w:rsidRDefault="008142D3" w:rsidP="008142D3">
      <w:pPr>
        <w:shd w:val="clear" w:color="auto" w:fill="FFFFFF"/>
        <w:spacing w:after="0" w:line="240" w:lineRule="auto"/>
        <w:ind w:firstLine="709"/>
        <w:jc w:val="both"/>
        <w:rPr>
          <w:rFonts w:ascii="Times New Roman" w:hAnsi="Times New Roman" w:cs="Times New Roman"/>
          <w:color w:val="000000"/>
          <w:sz w:val="24"/>
          <w:szCs w:val="24"/>
        </w:rPr>
      </w:pPr>
      <w:r w:rsidRPr="003478A3">
        <w:rPr>
          <w:rFonts w:ascii="Times New Roman" w:hAnsi="Times New Roman" w:cs="Times New Roman"/>
          <w:color w:val="000000"/>
          <w:sz w:val="24"/>
          <w:szCs w:val="24"/>
        </w:rPr>
        <w:t>- строительство уличной сети водоснабжения в г. Михайловка по ул. Гоголя, от колодца № 1 по ул. Торговая до домовладения по ул. Гоголя, 94 в сумме 150,0 тыс. рублей;</w:t>
      </w:r>
    </w:p>
    <w:p w:rsidR="008142D3" w:rsidRPr="003478A3" w:rsidRDefault="008142D3" w:rsidP="008142D3">
      <w:pPr>
        <w:shd w:val="clear" w:color="auto" w:fill="FFFFFF"/>
        <w:spacing w:after="0" w:line="240" w:lineRule="auto"/>
        <w:ind w:firstLine="709"/>
        <w:jc w:val="both"/>
        <w:rPr>
          <w:rFonts w:ascii="Times New Roman" w:hAnsi="Times New Roman" w:cs="Times New Roman"/>
          <w:color w:val="000000"/>
          <w:sz w:val="24"/>
          <w:szCs w:val="24"/>
        </w:rPr>
      </w:pPr>
      <w:r w:rsidRPr="003478A3">
        <w:rPr>
          <w:rFonts w:ascii="Times New Roman" w:hAnsi="Times New Roman" w:cs="Times New Roman"/>
          <w:color w:val="000000"/>
          <w:sz w:val="24"/>
          <w:szCs w:val="24"/>
        </w:rPr>
        <w:t>- строительство участка уличного водопровода по ул. Гоголя от ул. Народная до домовладения № 120 по ул. Гоголя в сумме 200,0 тыс. рублей;</w:t>
      </w:r>
    </w:p>
    <w:p w:rsidR="008142D3" w:rsidRPr="003478A3" w:rsidRDefault="008142D3" w:rsidP="008142D3">
      <w:pPr>
        <w:shd w:val="clear" w:color="auto" w:fill="FFFFFF"/>
        <w:spacing w:after="0" w:line="240" w:lineRule="auto"/>
        <w:ind w:firstLine="709"/>
        <w:jc w:val="both"/>
        <w:rPr>
          <w:rFonts w:ascii="Times New Roman" w:hAnsi="Times New Roman" w:cs="Times New Roman"/>
          <w:color w:val="000000"/>
          <w:sz w:val="24"/>
          <w:szCs w:val="24"/>
        </w:rPr>
      </w:pPr>
      <w:r w:rsidRPr="003478A3">
        <w:rPr>
          <w:rFonts w:ascii="Times New Roman" w:hAnsi="Times New Roman" w:cs="Times New Roman"/>
          <w:color w:val="000000"/>
          <w:sz w:val="24"/>
          <w:szCs w:val="24"/>
        </w:rPr>
        <w:lastRenderedPageBreak/>
        <w:t>- техническое присоединение оборудования для доочистки воды в сумме 300,0 тыс. рублей;</w:t>
      </w:r>
    </w:p>
    <w:p w:rsidR="008142D3" w:rsidRPr="003478A3" w:rsidRDefault="008142D3" w:rsidP="008142D3">
      <w:pPr>
        <w:shd w:val="clear" w:color="auto" w:fill="FFFFFF"/>
        <w:spacing w:after="0" w:line="240" w:lineRule="auto"/>
        <w:ind w:firstLine="709"/>
        <w:jc w:val="both"/>
        <w:rPr>
          <w:rFonts w:ascii="Times New Roman" w:hAnsi="Times New Roman" w:cs="Times New Roman"/>
          <w:color w:val="000000"/>
          <w:sz w:val="24"/>
          <w:szCs w:val="24"/>
        </w:rPr>
      </w:pPr>
      <w:r w:rsidRPr="003478A3">
        <w:rPr>
          <w:rFonts w:ascii="Times New Roman" w:hAnsi="Times New Roman" w:cs="Times New Roman"/>
          <w:color w:val="000000"/>
          <w:sz w:val="24"/>
          <w:szCs w:val="24"/>
        </w:rPr>
        <w:t>- обеспечение питьевым водоснабжением населения в сумме 11111,1 тыс. рублей, в том числе за счет средств субсидии из областного бюджета в сумме 10000,0 тыс. рублей;</w:t>
      </w:r>
    </w:p>
    <w:p w:rsidR="008142D3" w:rsidRPr="00A306CD" w:rsidRDefault="008142D3" w:rsidP="008142D3">
      <w:pPr>
        <w:spacing w:after="0" w:line="240" w:lineRule="auto"/>
        <w:ind w:firstLine="709"/>
        <w:jc w:val="both"/>
        <w:rPr>
          <w:rFonts w:ascii="Times New Roman" w:eastAsia="Calibri" w:hAnsi="Times New Roman" w:cs="Times New Roman"/>
          <w:color w:val="000000"/>
          <w:sz w:val="24"/>
          <w:szCs w:val="24"/>
        </w:rPr>
      </w:pPr>
      <w:r w:rsidRPr="003478A3">
        <w:rPr>
          <w:rFonts w:ascii="Times New Roman" w:eastAsia="Calibri" w:hAnsi="Times New Roman" w:cs="Times New Roman"/>
          <w:color w:val="000000"/>
          <w:sz w:val="24"/>
          <w:szCs w:val="24"/>
        </w:rPr>
        <w:t>Непрограммные расходы</w:t>
      </w:r>
      <w:r w:rsidRPr="00A306CD">
        <w:rPr>
          <w:rFonts w:ascii="Times New Roman" w:eastAsia="Calibri" w:hAnsi="Times New Roman" w:cs="Times New Roman"/>
          <w:color w:val="000000"/>
          <w:sz w:val="24"/>
          <w:szCs w:val="24"/>
        </w:rPr>
        <w:t>. Выполнение государственных полномочий по компенсации (возмещению)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за счет средств субвенции из областного бюджета в сумме 9007</w:t>
      </w:r>
      <w:r>
        <w:rPr>
          <w:rFonts w:ascii="Times New Roman" w:eastAsia="Calibri" w:hAnsi="Times New Roman" w:cs="Times New Roman"/>
          <w:color w:val="000000"/>
          <w:sz w:val="24"/>
          <w:szCs w:val="24"/>
        </w:rPr>
        <w:t>,7</w:t>
      </w:r>
      <w:r w:rsidRPr="00A306CD">
        <w:rPr>
          <w:rFonts w:ascii="Times New Roman" w:eastAsia="Calibri" w:hAnsi="Times New Roman" w:cs="Times New Roman"/>
          <w:color w:val="000000"/>
          <w:sz w:val="24"/>
          <w:szCs w:val="24"/>
        </w:rPr>
        <w:t xml:space="preserve"> тыс. рублей.</w:t>
      </w:r>
    </w:p>
    <w:p w:rsidR="008142D3" w:rsidRPr="00A306CD" w:rsidRDefault="008142D3" w:rsidP="008142D3">
      <w:pPr>
        <w:shd w:val="clear" w:color="auto" w:fill="FFFFFF"/>
        <w:spacing w:after="0" w:line="240" w:lineRule="auto"/>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color w:val="FF0000"/>
          <w:sz w:val="24"/>
          <w:szCs w:val="24"/>
          <w:lang w:eastAsia="ru-RU"/>
        </w:rPr>
        <w:t xml:space="preserve">           </w:t>
      </w:r>
      <w:r w:rsidRPr="00A306CD">
        <w:rPr>
          <w:rFonts w:ascii="Times New Roman" w:eastAsia="Times New Roman" w:hAnsi="Times New Roman" w:cs="Times New Roman"/>
          <w:sz w:val="24"/>
          <w:szCs w:val="24"/>
          <w:lang w:eastAsia="ru-RU"/>
        </w:rPr>
        <w:t xml:space="preserve">По подразделу </w:t>
      </w:r>
      <w:r w:rsidRPr="00A306CD">
        <w:rPr>
          <w:rFonts w:ascii="Times New Roman" w:eastAsia="Times New Roman" w:hAnsi="Times New Roman" w:cs="Times New Roman"/>
          <w:i/>
          <w:sz w:val="24"/>
          <w:szCs w:val="24"/>
          <w:lang w:eastAsia="ru-RU"/>
        </w:rPr>
        <w:t>0503 «Благоустройство»</w:t>
      </w:r>
      <w:r w:rsidRPr="00A306CD">
        <w:rPr>
          <w:rFonts w:ascii="Times New Roman" w:eastAsia="Times New Roman" w:hAnsi="Times New Roman" w:cs="Times New Roman"/>
          <w:sz w:val="24"/>
          <w:szCs w:val="24"/>
          <w:lang w:eastAsia="ru-RU"/>
        </w:rPr>
        <w:t xml:space="preserve"> в 202</w:t>
      </w:r>
      <w:r>
        <w:rPr>
          <w:rFonts w:ascii="Times New Roman" w:eastAsia="Times New Roman" w:hAnsi="Times New Roman" w:cs="Times New Roman"/>
          <w:sz w:val="24"/>
          <w:szCs w:val="24"/>
          <w:lang w:eastAsia="ru-RU"/>
        </w:rPr>
        <w:t>2</w:t>
      </w:r>
      <w:r w:rsidRPr="00A306C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A306CD">
        <w:rPr>
          <w:rFonts w:ascii="Times New Roman" w:eastAsia="Times New Roman" w:hAnsi="Times New Roman" w:cs="Times New Roman"/>
          <w:sz w:val="24"/>
          <w:szCs w:val="24"/>
          <w:lang w:eastAsia="ru-RU"/>
        </w:rPr>
        <w:t xml:space="preserve"> годах предусмотрены бюджетные ассигнования в сумме</w:t>
      </w:r>
      <w:r>
        <w:rPr>
          <w:rFonts w:ascii="Times New Roman" w:eastAsia="Times New Roman" w:hAnsi="Times New Roman" w:cs="Times New Roman"/>
          <w:sz w:val="24"/>
          <w:szCs w:val="24"/>
          <w:lang w:eastAsia="ru-RU"/>
        </w:rPr>
        <w:t xml:space="preserve"> 116533,7</w:t>
      </w:r>
      <w:r w:rsidRPr="00A306CD">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8675,9</w:t>
      </w:r>
      <w:r w:rsidRPr="00A306CD">
        <w:rPr>
          <w:rFonts w:ascii="Times New Roman" w:eastAsia="Times New Roman" w:hAnsi="Times New Roman" w:cs="Times New Roman"/>
          <w:sz w:val="24"/>
          <w:szCs w:val="24"/>
          <w:lang w:eastAsia="ru-RU"/>
        </w:rPr>
        <w:t>) тыс. рублей в 202</w:t>
      </w:r>
      <w:r>
        <w:rPr>
          <w:rFonts w:ascii="Times New Roman" w:eastAsia="Times New Roman" w:hAnsi="Times New Roman" w:cs="Times New Roman"/>
          <w:sz w:val="24"/>
          <w:szCs w:val="24"/>
          <w:lang w:eastAsia="ru-RU"/>
        </w:rPr>
        <w:t>2</w:t>
      </w:r>
      <w:r w:rsidRPr="00A306CD">
        <w:rPr>
          <w:rFonts w:ascii="Times New Roman" w:eastAsia="Times New Roman" w:hAnsi="Times New Roman" w:cs="Times New Roman"/>
          <w:sz w:val="24"/>
          <w:szCs w:val="24"/>
          <w:lang w:eastAsia="ru-RU"/>
        </w:rPr>
        <w:t xml:space="preserve"> году, </w:t>
      </w:r>
      <w:r>
        <w:rPr>
          <w:rFonts w:ascii="Times New Roman" w:eastAsia="Times New Roman" w:hAnsi="Times New Roman" w:cs="Times New Roman"/>
          <w:sz w:val="24"/>
          <w:szCs w:val="24"/>
          <w:lang w:eastAsia="ru-RU"/>
        </w:rPr>
        <w:t xml:space="preserve">92226,3 </w:t>
      </w:r>
      <w:r w:rsidRPr="00A306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+33099,3</w:t>
      </w:r>
      <w:r w:rsidRPr="00A306CD">
        <w:rPr>
          <w:rFonts w:ascii="Times New Roman" w:eastAsia="Times New Roman" w:hAnsi="Times New Roman" w:cs="Times New Roman"/>
          <w:sz w:val="24"/>
          <w:szCs w:val="24"/>
          <w:lang w:eastAsia="ru-RU"/>
        </w:rPr>
        <w:t>) тыс. рублей в 202</w:t>
      </w:r>
      <w:r>
        <w:rPr>
          <w:rFonts w:ascii="Times New Roman" w:eastAsia="Times New Roman" w:hAnsi="Times New Roman" w:cs="Times New Roman"/>
          <w:sz w:val="24"/>
          <w:szCs w:val="24"/>
          <w:lang w:eastAsia="ru-RU"/>
        </w:rPr>
        <w:t>3</w:t>
      </w:r>
      <w:r w:rsidRPr="00A306CD">
        <w:rPr>
          <w:rFonts w:ascii="Times New Roman" w:eastAsia="Times New Roman" w:hAnsi="Times New Roman" w:cs="Times New Roman"/>
          <w:sz w:val="24"/>
          <w:szCs w:val="24"/>
          <w:lang w:eastAsia="ru-RU"/>
        </w:rPr>
        <w:t xml:space="preserve"> году, </w:t>
      </w:r>
      <w:r>
        <w:rPr>
          <w:rFonts w:ascii="Times New Roman" w:eastAsia="Times New Roman" w:hAnsi="Times New Roman" w:cs="Times New Roman"/>
          <w:sz w:val="24"/>
          <w:szCs w:val="24"/>
          <w:lang w:eastAsia="ru-RU"/>
        </w:rPr>
        <w:t>96725,1 (+41432,1</w:t>
      </w:r>
      <w:r w:rsidRPr="00A306CD">
        <w:rPr>
          <w:rFonts w:ascii="Times New Roman" w:eastAsia="Times New Roman" w:hAnsi="Times New Roman" w:cs="Times New Roman"/>
          <w:sz w:val="24"/>
          <w:szCs w:val="24"/>
          <w:lang w:eastAsia="ru-RU"/>
        </w:rPr>
        <w:t>) тыс. рублей в 202</w:t>
      </w:r>
      <w:r>
        <w:rPr>
          <w:rFonts w:ascii="Times New Roman" w:eastAsia="Times New Roman" w:hAnsi="Times New Roman" w:cs="Times New Roman"/>
          <w:sz w:val="24"/>
          <w:szCs w:val="24"/>
          <w:lang w:eastAsia="ru-RU"/>
        </w:rPr>
        <w:t>4</w:t>
      </w:r>
      <w:r w:rsidRPr="00A306CD">
        <w:rPr>
          <w:rFonts w:ascii="Times New Roman" w:eastAsia="Times New Roman" w:hAnsi="Times New Roman" w:cs="Times New Roman"/>
          <w:sz w:val="24"/>
          <w:szCs w:val="24"/>
          <w:lang w:eastAsia="ru-RU"/>
        </w:rPr>
        <w:t xml:space="preserve"> году. </w:t>
      </w:r>
    </w:p>
    <w:p w:rsidR="008142D3" w:rsidRPr="00A306CD" w:rsidRDefault="008142D3" w:rsidP="008142D3">
      <w:pPr>
        <w:shd w:val="clear" w:color="auto" w:fill="FFFFFF"/>
        <w:spacing w:after="0" w:line="240" w:lineRule="auto"/>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sz w:val="24"/>
          <w:szCs w:val="24"/>
          <w:lang w:eastAsia="ru-RU"/>
        </w:rPr>
        <w:t xml:space="preserve">          Расходы в 202</w:t>
      </w:r>
      <w:r>
        <w:rPr>
          <w:rFonts w:ascii="Times New Roman" w:eastAsia="Times New Roman" w:hAnsi="Times New Roman" w:cs="Times New Roman"/>
          <w:sz w:val="24"/>
          <w:szCs w:val="24"/>
          <w:lang w:eastAsia="ru-RU"/>
        </w:rPr>
        <w:t>2</w:t>
      </w:r>
      <w:r w:rsidRPr="00A306CD">
        <w:rPr>
          <w:rFonts w:ascii="Times New Roman" w:eastAsia="Times New Roman" w:hAnsi="Times New Roman" w:cs="Times New Roman"/>
          <w:sz w:val="24"/>
          <w:szCs w:val="24"/>
          <w:lang w:eastAsia="ru-RU"/>
        </w:rPr>
        <w:t xml:space="preserve"> году предусмотрены:</w:t>
      </w:r>
    </w:p>
    <w:p w:rsidR="008142D3" w:rsidRPr="00A306CD" w:rsidRDefault="008142D3" w:rsidP="008142D3">
      <w:pPr>
        <w:spacing w:after="0" w:line="240" w:lineRule="auto"/>
        <w:ind w:firstLine="708"/>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sz w:val="24"/>
          <w:szCs w:val="24"/>
          <w:lang w:eastAsia="ru-RU"/>
        </w:rPr>
        <w:t>на реализацию муниципальной программы по энергоресурсосбережению в сумме 19627,0 тыс. рублей;</w:t>
      </w:r>
    </w:p>
    <w:p w:rsidR="008142D3" w:rsidRPr="00A306CD" w:rsidRDefault="008142D3" w:rsidP="008142D3">
      <w:pPr>
        <w:spacing w:after="0" w:line="240" w:lineRule="auto"/>
        <w:ind w:firstLine="709"/>
        <w:jc w:val="both"/>
        <w:rPr>
          <w:rFonts w:ascii="Times New Roman" w:eastAsia="Calibri" w:hAnsi="Times New Roman" w:cs="Times New Roman"/>
          <w:color w:val="000000"/>
          <w:sz w:val="24"/>
          <w:szCs w:val="24"/>
        </w:rPr>
      </w:pPr>
      <w:r w:rsidRPr="00A306CD">
        <w:rPr>
          <w:rFonts w:ascii="Times New Roman" w:eastAsia="Calibri" w:hAnsi="Times New Roman" w:cs="Times New Roman"/>
          <w:color w:val="000000"/>
          <w:sz w:val="24"/>
          <w:szCs w:val="24"/>
        </w:rPr>
        <w:t xml:space="preserve">на реализацию мероприятий муниципальной программы по комплексному развитию территорий в сумме </w:t>
      </w:r>
      <w:r>
        <w:rPr>
          <w:rFonts w:ascii="Times New Roman" w:eastAsia="Calibri" w:hAnsi="Times New Roman" w:cs="Times New Roman"/>
          <w:color w:val="000000"/>
          <w:sz w:val="24"/>
          <w:szCs w:val="24"/>
        </w:rPr>
        <w:t>3260,4</w:t>
      </w:r>
      <w:r w:rsidRPr="00A306CD">
        <w:rPr>
          <w:rFonts w:ascii="Times New Roman" w:eastAsia="Calibri" w:hAnsi="Times New Roman" w:cs="Times New Roman"/>
          <w:color w:val="000000"/>
          <w:sz w:val="24"/>
          <w:szCs w:val="24"/>
        </w:rPr>
        <w:t xml:space="preserve"> тыс. рублей на благоустройство сельских территорий городского округа;</w:t>
      </w:r>
    </w:p>
    <w:p w:rsidR="008142D3" w:rsidRPr="00A306CD" w:rsidRDefault="008142D3" w:rsidP="008142D3">
      <w:pPr>
        <w:spacing w:after="0" w:line="240" w:lineRule="auto"/>
        <w:ind w:firstLine="709"/>
        <w:jc w:val="both"/>
        <w:rPr>
          <w:rFonts w:ascii="Times New Roman" w:eastAsia="Calibri" w:hAnsi="Times New Roman" w:cs="Times New Roman"/>
          <w:color w:val="000000"/>
          <w:sz w:val="24"/>
          <w:szCs w:val="24"/>
        </w:rPr>
      </w:pPr>
      <w:r w:rsidRPr="00A306CD">
        <w:rPr>
          <w:rFonts w:ascii="Times New Roman" w:eastAsia="Calibri" w:hAnsi="Times New Roman" w:cs="Times New Roman"/>
          <w:color w:val="000000"/>
          <w:sz w:val="24"/>
          <w:szCs w:val="24"/>
        </w:rPr>
        <w:t xml:space="preserve">расходы в рамках ведомственной целевой программы «Благоустройство территории городского округа город Михайловка Волгоградской области на </w:t>
      </w:r>
      <w:r>
        <w:rPr>
          <w:rFonts w:ascii="Times New Roman" w:eastAsia="Calibri" w:hAnsi="Times New Roman" w:cs="Times New Roman"/>
          <w:color w:val="000000"/>
          <w:sz w:val="24"/>
          <w:szCs w:val="24"/>
        </w:rPr>
        <w:t>2</w:t>
      </w:r>
      <w:r w:rsidRPr="00A306CD">
        <w:rPr>
          <w:rFonts w:ascii="Times New Roman" w:eastAsia="Calibri" w:hAnsi="Times New Roman" w:cs="Times New Roman"/>
          <w:color w:val="000000"/>
          <w:sz w:val="24"/>
          <w:szCs w:val="24"/>
        </w:rPr>
        <w:t>0</w:t>
      </w:r>
      <w:r>
        <w:rPr>
          <w:rFonts w:ascii="Times New Roman" w:eastAsia="Calibri" w:hAnsi="Times New Roman" w:cs="Times New Roman"/>
          <w:color w:val="000000"/>
          <w:sz w:val="24"/>
          <w:szCs w:val="24"/>
        </w:rPr>
        <w:t>22</w:t>
      </w:r>
      <w:r w:rsidRPr="00A306CD">
        <w:rPr>
          <w:rFonts w:ascii="Times New Roman" w:eastAsia="Calibri" w:hAnsi="Times New Roman" w:cs="Times New Roman"/>
          <w:color w:val="000000"/>
          <w:sz w:val="24"/>
          <w:szCs w:val="24"/>
        </w:rPr>
        <w:t>-202</w:t>
      </w:r>
      <w:r>
        <w:rPr>
          <w:rFonts w:ascii="Times New Roman" w:eastAsia="Calibri" w:hAnsi="Times New Roman" w:cs="Times New Roman"/>
          <w:color w:val="000000"/>
          <w:sz w:val="24"/>
          <w:szCs w:val="24"/>
        </w:rPr>
        <w:t>4</w:t>
      </w:r>
      <w:r w:rsidRPr="00A306CD">
        <w:rPr>
          <w:rFonts w:ascii="Times New Roman" w:eastAsia="Calibri" w:hAnsi="Times New Roman" w:cs="Times New Roman"/>
          <w:color w:val="000000"/>
          <w:sz w:val="24"/>
          <w:szCs w:val="24"/>
        </w:rPr>
        <w:t xml:space="preserve"> годы» в сумме </w:t>
      </w:r>
      <w:r>
        <w:rPr>
          <w:rFonts w:ascii="Times New Roman" w:eastAsia="Calibri" w:hAnsi="Times New Roman" w:cs="Times New Roman"/>
          <w:color w:val="000000"/>
          <w:sz w:val="24"/>
          <w:szCs w:val="24"/>
        </w:rPr>
        <w:t>43913,6 (+19113,6)</w:t>
      </w:r>
      <w:r w:rsidRPr="00A306CD">
        <w:rPr>
          <w:rFonts w:ascii="Times New Roman" w:eastAsia="Calibri" w:hAnsi="Times New Roman" w:cs="Times New Roman"/>
          <w:color w:val="000000"/>
          <w:sz w:val="24"/>
          <w:szCs w:val="24"/>
        </w:rPr>
        <w:t xml:space="preserve"> тыс. рублей:</w:t>
      </w:r>
    </w:p>
    <w:p w:rsidR="008142D3" w:rsidRPr="00520AE4" w:rsidRDefault="008142D3" w:rsidP="008142D3">
      <w:pPr>
        <w:shd w:val="clear" w:color="auto" w:fill="FFFFFF"/>
        <w:spacing w:after="0" w:line="240" w:lineRule="auto"/>
        <w:ind w:firstLine="709"/>
        <w:jc w:val="both"/>
        <w:rPr>
          <w:rFonts w:ascii="Times New Roman" w:hAnsi="Times New Roman" w:cs="Times New Roman"/>
          <w:color w:val="000000"/>
          <w:sz w:val="24"/>
          <w:szCs w:val="24"/>
        </w:rPr>
      </w:pPr>
      <w:r w:rsidRPr="00A306CD">
        <w:rPr>
          <w:rFonts w:ascii="Calibri" w:eastAsia="Calibri" w:hAnsi="Calibri" w:cs="Times New Roman"/>
          <w:color w:val="000000"/>
          <w:szCs w:val="28"/>
        </w:rPr>
        <w:t xml:space="preserve">- на </w:t>
      </w:r>
      <w:r w:rsidRPr="00A306CD">
        <w:rPr>
          <w:rFonts w:ascii="Times New Roman" w:eastAsia="Calibri" w:hAnsi="Times New Roman" w:cs="Times New Roman"/>
          <w:color w:val="000000"/>
          <w:sz w:val="24"/>
          <w:szCs w:val="24"/>
        </w:rPr>
        <w:t xml:space="preserve">предоставление субсидии на выполнение муниципального задания по </w:t>
      </w:r>
      <w:r w:rsidRPr="00520AE4">
        <w:rPr>
          <w:rFonts w:ascii="Times New Roman" w:eastAsia="Calibri" w:hAnsi="Times New Roman" w:cs="Times New Roman"/>
          <w:color w:val="000000"/>
          <w:sz w:val="24"/>
          <w:szCs w:val="24"/>
        </w:rPr>
        <w:t>благоустройству автономному учреждению «Комбинат благоустройства и озеленения» в сумме 40278,3 тыс. рублей,</w:t>
      </w:r>
      <w:r w:rsidRPr="00520AE4">
        <w:rPr>
          <w:rFonts w:ascii="Times New Roman" w:hAnsi="Times New Roman" w:cs="Times New Roman"/>
          <w:color w:val="000000"/>
          <w:sz w:val="24"/>
          <w:szCs w:val="24"/>
        </w:rPr>
        <w:t xml:space="preserve"> в том числе за счет средств субсидии из областного бюджета 13 478,3 тыс. рублей;</w:t>
      </w:r>
    </w:p>
    <w:p w:rsidR="008142D3" w:rsidRPr="00520AE4" w:rsidRDefault="008142D3" w:rsidP="008142D3">
      <w:pPr>
        <w:shd w:val="clear" w:color="auto" w:fill="FFFFFF"/>
        <w:spacing w:after="0" w:line="240" w:lineRule="auto"/>
        <w:ind w:firstLine="709"/>
        <w:jc w:val="both"/>
        <w:rPr>
          <w:rFonts w:ascii="Times New Roman" w:hAnsi="Times New Roman" w:cs="Times New Roman"/>
          <w:color w:val="000000"/>
          <w:sz w:val="24"/>
          <w:szCs w:val="24"/>
        </w:rPr>
      </w:pPr>
      <w:r w:rsidRPr="00520AE4">
        <w:rPr>
          <w:rFonts w:ascii="Times New Roman" w:hAnsi="Times New Roman" w:cs="Times New Roman"/>
          <w:color w:val="000000"/>
          <w:sz w:val="24"/>
          <w:szCs w:val="24"/>
        </w:rPr>
        <w:t>на предоставление целевых субсидий муниципальному бюджетному учреждению «Комбинат благоустройства и озеленения» на содержание инспекций по благоустройству и обслуживание уличного освещения в сумме 3 635,3 тыс. рублей;</w:t>
      </w:r>
    </w:p>
    <w:p w:rsidR="008142D3" w:rsidRPr="00A306CD" w:rsidRDefault="008142D3" w:rsidP="008142D3">
      <w:pPr>
        <w:shd w:val="clear" w:color="auto" w:fill="FFFFFF"/>
        <w:spacing w:after="0" w:line="240" w:lineRule="auto"/>
        <w:ind w:firstLine="708"/>
        <w:jc w:val="both"/>
        <w:rPr>
          <w:rFonts w:ascii="Times New Roman" w:eastAsia="Calibri" w:hAnsi="Times New Roman" w:cs="Times New Roman"/>
          <w:color w:val="000000"/>
          <w:sz w:val="24"/>
          <w:szCs w:val="24"/>
        </w:rPr>
      </w:pPr>
      <w:r w:rsidRPr="00A306CD">
        <w:rPr>
          <w:rFonts w:ascii="Times New Roman" w:eastAsia="Calibri" w:hAnsi="Times New Roman" w:cs="Times New Roman"/>
          <w:color w:val="000000"/>
          <w:sz w:val="24"/>
          <w:szCs w:val="24"/>
        </w:rPr>
        <w:t xml:space="preserve">на реализацию мероприятий муниципальной программы по формированию современной городской среде в сумме </w:t>
      </w:r>
      <w:r>
        <w:rPr>
          <w:rFonts w:ascii="Times New Roman" w:eastAsia="Calibri" w:hAnsi="Times New Roman" w:cs="Times New Roman"/>
          <w:color w:val="000000"/>
          <w:sz w:val="24"/>
          <w:szCs w:val="24"/>
        </w:rPr>
        <w:t>33306,5</w:t>
      </w:r>
      <w:r w:rsidRPr="00A306CD">
        <w:rPr>
          <w:rFonts w:ascii="Times New Roman" w:eastAsia="Calibri" w:hAnsi="Times New Roman" w:cs="Times New Roman"/>
          <w:color w:val="000000"/>
          <w:sz w:val="24"/>
          <w:szCs w:val="24"/>
        </w:rPr>
        <w:t xml:space="preserve"> тыс. рублей на благоустройство общественных территорий, в том числе за счет средств областного бюджета </w:t>
      </w:r>
      <w:r>
        <w:rPr>
          <w:rFonts w:ascii="Times New Roman" w:eastAsia="Calibri" w:hAnsi="Times New Roman" w:cs="Times New Roman"/>
          <w:color w:val="000000"/>
          <w:sz w:val="24"/>
          <w:szCs w:val="24"/>
        </w:rPr>
        <w:t>33239,9</w:t>
      </w:r>
      <w:r w:rsidRPr="00A306CD">
        <w:rPr>
          <w:rFonts w:ascii="Times New Roman" w:eastAsia="Calibri" w:hAnsi="Times New Roman" w:cs="Times New Roman"/>
          <w:color w:val="000000"/>
          <w:sz w:val="24"/>
          <w:szCs w:val="24"/>
        </w:rPr>
        <w:t xml:space="preserve"> тыс. рублей.</w:t>
      </w:r>
    </w:p>
    <w:p w:rsidR="008142D3" w:rsidRPr="00A306CD" w:rsidRDefault="008142D3" w:rsidP="008142D3">
      <w:pPr>
        <w:shd w:val="clear" w:color="auto" w:fill="FFFFFF"/>
        <w:spacing w:after="0" w:line="240" w:lineRule="auto"/>
        <w:ind w:firstLine="709"/>
        <w:jc w:val="both"/>
        <w:rPr>
          <w:rFonts w:ascii="Times New Roman" w:eastAsia="Calibri" w:hAnsi="Times New Roman" w:cs="Times New Roman"/>
          <w:color w:val="000000"/>
          <w:sz w:val="24"/>
          <w:szCs w:val="24"/>
        </w:rPr>
      </w:pPr>
      <w:r w:rsidRPr="00A306CD">
        <w:rPr>
          <w:rFonts w:ascii="Times New Roman" w:eastAsia="Calibri" w:hAnsi="Times New Roman" w:cs="Times New Roman"/>
          <w:color w:val="000000"/>
          <w:sz w:val="24"/>
          <w:szCs w:val="24"/>
        </w:rPr>
        <w:t xml:space="preserve">Непрограммные расходы предусмотрены в сумме </w:t>
      </w:r>
      <w:r>
        <w:rPr>
          <w:rFonts w:ascii="Times New Roman" w:eastAsia="Calibri" w:hAnsi="Times New Roman" w:cs="Times New Roman"/>
          <w:color w:val="000000"/>
          <w:sz w:val="24"/>
          <w:szCs w:val="24"/>
        </w:rPr>
        <w:t>16426,2</w:t>
      </w:r>
      <w:r w:rsidRPr="00A306CD">
        <w:rPr>
          <w:rFonts w:ascii="Times New Roman" w:eastAsia="Calibri" w:hAnsi="Times New Roman" w:cs="Times New Roman"/>
          <w:color w:val="000000"/>
          <w:sz w:val="24"/>
          <w:szCs w:val="24"/>
        </w:rPr>
        <w:t xml:space="preserve"> тыс. рублей:</w:t>
      </w:r>
    </w:p>
    <w:p w:rsidR="008142D3" w:rsidRPr="00520AE4" w:rsidRDefault="008142D3" w:rsidP="008142D3">
      <w:pPr>
        <w:shd w:val="clear" w:color="auto" w:fill="FFFFFF"/>
        <w:spacing w:after="0" w:line="240" w:lineRule="auto"/>
        <w:ind w:firstLine="709"/>
        <w:jc w:val="both"/>
        <w:rPr>
          <w:rFonts w:ascii="Times New Roman" w:hAnsi="Times New Roman" w:cs="Times New Roman"/>
          <w:color w:val="000000"/>
          <w:sz w:val="24"/>
          <w:szCs w:val="24"/>
        </w:rPr>
      </w:pPr>
      <w:r w:rsidRPr="00520AE4">
        <w:rPr>
          <w:rFonts w:ascii="Times New Roman" w:hAnsi="Times New Roman" w:cs="Times New Roman"/>
          <w:color w:val="000000"/>
          <w:sz w:val="24"/>
          <w:szCs w:val="24"/>
        </w:rPr>
        <w:t>на оплату расходов по уличному освещению в сумме 14 326,2 тыс. рублей;</w:t>
      </w:r>
    </w:p>
    <w:p w:rsidR="008142D3" w:rsidRPr="00520AE4" w:rsidRDefault="008142D3" w:rsidP="008142D3">
      <w:pPr>
        <w:shd w:val="clear" w:color="auto" w:fill="FFFFFF"/>
        <w:spacing w:after="0" w:line="240" w:lineRule="auto"/>
        <w:ind w:firstLine="709"/>
        <w:jc w:val="both"/>
        <w:rPr>
          <w:rFonts w:ascii="Times New Roman" w:hAnsi="Times New Roman" w:cs="Times New Roman"/>
          <w:color w:val="000000"/>
          <w:sz w:val="24"/>
          <w:szCs w:val="24"/>
        </w:rPr>
      </w:pPr>
      <w:r w:rsidRPr="00520AE4">
        <w:rPr>
          <w:rFonts w:ascii="Times New Roman" w:hAnsi="Times New Roman" w:cs="Times New Roman"/>
          <w:color w:val="000000"/>
          <w:sz w:val="24"/>
          <w:szCs w:val="24"/>
        </w:rPr>
        <w:t>на содержание мест захоронений сельских территорий в сумме 500,0 тыс. рублей;</w:t>
      </w:r>
    </w:p>
    <w:p w:rsidR="008142D3" w:rsidRPr="00520AE4" w:rsidRDefault="008142D3" w:rsidP="008142D3">
      <w:pPr>
        <w:shd w:val="clear" w:color="auto" w:fill="FFFFFF"/>
        <w:spacing w:after="0" w:line="240" w:lineRule="auto"/>
        <w:ind w:firstLine="709"/>
        <w:jc w:val="both"/>
        <w:rPr>
          <w:rFonts w:ascii="Times New Roman" w:hAnsi="Times New Roman" w:cs="Times New Roman"/>
          <w:color w:val="000000"/>
          <w:sz w:val="24"/>
          <w:szCs w:val="24"/>
        </w:rPr>
      </w:pPr>
      <w:r w:rsidRPr="00520AE4">
        <w:rPr>
          <w:rFonts w:ascii="Times New Roman" w:hAnsi="Times New Roman" w:cs="Times New Roman"/>
          <w:color w:val="000000"/>
          <w:sz w:val="24"/>
          <w:szCs w:val="24"/>
        </w:rPr>
        <w:t>на прочие расходы благоустройства на сельских территориях в сумме   1 600,0 тыс. рублей;</w:t>
      </w:r>
    </w:p>
    <w:p w:rsidR="008142D3" w:rsidRPr="00520AE4" w:rsidRDefault="008142D3" w:rsidP="008142D3">
      <w:pPr>
        <w:shd w:val="clear" w:color="auto" w:fill="FFFFFF"/>
        <w:spacing w:after="0" w:line="240" w:lineRule="auto"/>
        <w:ind w:firstLine="709"/>
        <w:jc w:val="both"/>
        <w:rPr>
          <w:rFonts w:ascii="Times New Roman" w:hAnsi="Times New Roman" w:cs="Times New Roman"/>
          <w:color w:val="000000"/>
          <w:sz w:val="24"/>
          <w:szCs w:val="24"/>
        </w:rPr>
      </w:pPr>
      <w:r w:rsidRPr="00520AE4">
        <w:rPr>
          <w:rFonts w:ascii="Times New Roman" w:hAnsi="Times New Roman" w:cs="Times New Roman"/>
          <w:color w:val="000000"/>
          <w:sz w:val="24"/>
          <w:szCs w:val="24"/>
        </w:rPr>
        <w:t>на реализацию мероприятий муниципальной программы по проведению капитальных ремонтов муниципального жилого фонда в сумме 300,0 тыс. рублей;</w:t>
      </w:r>
    </w:p>
    <w:p w:rsidR="008142D3" w:rsidRPr="00A306CD" w:rsidRDefault="008142D3" w:rsidP="008142D3">
      <w:pPr>
        <w:spacing w:after="0" w:line="240" w:lineRule="auto"/>
        <w:ind w:firstLine="709"/>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sz w:val="24"/>
          <w:szCs w:val="24"/>
          <w:lang w:eastAsia="ru-RU"/>
        </w:rPr>
        <w:t xml:space="preserve">   По подразделу </w:t>
      </w:r>
      <w:r w:rsidRPr="00A306CD">
        <w:rPr>
          <w:rFonts w:ascii="Times New Roman" w:eastAsia="Times New Roman" w:hAnsi="Times New Roman" w:cs="Times New Roman"/>
          <w:i/>
          <w:sz w:val="24"/>
          <w:szCs w:val="24"/>
          <w:lang w:eastAsia="ru-RU"/>
        </w:rPr>
        <w:t>0505 «Другие вопросы в области жилищно-коммунального хозяйства»</w:t>
      </w:r>
      <w:r w:rsidRPr="00A306CD">
        <w:rPr>
          <w:rFonts w:ascii="Times New Roman" w:eastAsia="Times New Roman" w:hAnsi="Times New Roman" w:cs="Times New Roman"/>
          <w:sz w:val="24"/>
          <w:szCs w:val="24"/>
          <w:lang w:eastAsia="ru-RU"/>
        </w:rPr>
        <w:t xml:space="preserve"> предусмотрены расходы</w:t>
      </w:r>
      <w:r>
        <w:rPr>
          <w:rFonts w:ascii="Times New Roman" w:eastAsia="Times New Roman" w:hAnsi="Times New Roman" w:cs="Times New Roman"/>
          <w:sz w:val="24"/>
          <w:szCs w:val="24"/>
          <w:lang w:eastAsia="ru-RU"/>
        </w:rPr>
        <w:t xml:space="preserve"> в сумме 7377,1 (+357,4</w:t>
      </w:r>
      <w:r w:rsidRPr="00A306CD">
        <w:rPr>
          <w:rFonts w:ascii="Times New Roman" w:eastAsia="Times New Roman" w:hAnsi="Times New Roman" w:cs="Times New Roman"/>
          <w:sz w:val="24"/>
          <w:szCs w:val="24"/>
          <w:lang w:eastAsia="ru-RU"/>
        </w:rPr>
        <w:t xml:space="preserve">) тыс. рублей, в т. ч.: </w:t>
      </w:r>
    </w:p>
    <w:p w:rsidR="008142D3" w:rsidRPr="00A306CD" w:rsidRDefault="008142D3" w:rsidP="008142D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306CD">
        <w:rPr>
          <w:rFonts w:ascii="Times New Roman" w:eastAsia="Times New Roman" w:hAnsi="Times New Roman" w:cs="Times New Roman"/>
          <w:color w:val="000000"/>
          <w:sz w:val="24"/>
          <w:szCs w:val="24"/>
          <w:lang w:eastAsia="ru-RU"/>
        </w:rPr>
        <w:t>на реализацию муниципальной программы по содействию занятости населения на временное трудоустройство граждан в форме целевой субсидии муниципальному автономному учреждению «Комбинат благоустройства и озеленения» в сумме 1507,0 тыс. рублей;</w:t>
      </w:r>
    </w:p>
    <w:p w:rsidR="008142D3" w:rsidRPr="00A306CD" w:rsidRDefault="008142D3" w:rsidP="008142D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306CD">
        <w:rPr>
          <w:rFonts w:ascii="Times New Roman" w:eastAsia="Times New Roman" w:hAnsi="Times New Roman" w:cs="Times New Roman"/>
          <w:color w:val="000000"/>
          <w:sz w:val="24"/>
          <w:szCs w:val="24"/>
          <w:lang w:eastAsia="ru-RU"/>
        </w:rPr>
        <w:t>непрограммные расходы предусмотрены в сумме 5</w:t>
      </w:r>
      <w:r>
        <w:rPr>
          <w:rFonts w:ascii="Times New Roman" w:eastAsia="Times New Roman" w:hAnsi="Times New Roman" w:cs="Times New Roman"/>
          <w:color w:val="000000"/>
          <w:sz w:val="24"/>
          <w:szCs w:val="24"/>
          <w:lang w:eastAsia="ru-RU"/>
        </w:rPr>
        <w:t>870,1</w:t>
      </w:r>
      <w:r w:rsidRPr="00A306CD">
        <w:rPr>
          <w:rFonts w:ascii="Times New Roman" w:eastAsia="Times New Roman" w:hAnsi="Times New Roman" w:cs="Times New Roman"/>
          <w:color w:val="000000"/>
          <w:sz w:val="24"/>
          <w:szCs w:val="24"/>
          <w:lang w:eastAsia="ru-RU"/>
        </w:rPr>
        <w:t xml:space="preserve"> тыс. рублей:</w:t>
      </w:r>
    </w:p>
    <w:p w:rsidR="008142D3" w:rsidRPr="00A306CD" w:rsidRDefault="008142D3" w:rsidP="008142D3">
      <w:pPr>
        <w:spacing w:after="0" w:line="240" w:lineRule="auto"/>
        <w:ind w:firstLine="709"/>
        <w:jc w:val="both"/>
        <w:rPr>
          <w:rFonts w:ascii="Times New Roman" w:eastAsia="Times New Roman" w:hAnsi="Times New Roman" w:cs="Times New Roman"/>
          <w:color w:val="000000"/>
          <w:sz w:val="24"/>
          <w:szCs w:val="24"/>
          <w:lang w:eastAsia="ru-RU"/>
        </w:rPr>
      </w:pPr>
      <w:r w:rsidRPr="00A306CD">
        <w:rPr>
          <w:rFonts w:ascii="Times New Roman" w:eastAsia="Times New Roman" w:hAnsi="Times New Roman" w:cs="Times New Roman"/>
          <w:color w:val="000000"/>
          <w:sz w:val="24"/>
          <w:szCs w:val="24"/>
          <w:lang w:eastAsia="ru-RU"/>
        </w:rPr>
        <w:t xml:space="preserve">- на организацию и осуществлению государственного жилищного надзора и лицензионного контроля в сумме </w:t>
      </w:r>
      <w:r>
        <w:rPr>
          <w:rFonts w:ascii="Times New Roman" w:eastAsia="Times New Roman" w:hAnsi="Times New Roman" w:cs="Times New Roman"/>
          <w:color w:val="000000"/>
          <w:sz w:val="24"/>
          <w:szCs w:val="24"/>
          <w:lang w:eastAsia="ru-RU"/>
        </w:rPr>
        <w:t>715,2</w:t>
      </w:r>
      <w:r w:rsidRPr="00A306CD">
        <w:rPr>
          <w:rFonts w:ascii="Times New Roman" w:eastAsia="Times New Roman" w:hAnsi="Times New Roman" w:cs="Times New Roman"/>
          <w:color w:val="000000"/>
          <w:sz w:val="24"/>
          <w:szCs w:val="24"/>
          <w:lang w:eastAsia="ru-RU"/>
        </w:rPr>
        <w:t xml:space="preserve"> тыс. рублей;</w:t>
      </w:r>
    </w:p>
    <w:p w:rsidR="008142D3" w:rsidRPr="00A306CD" w:rsidRDefault="008142D3" w:rsidP="008142D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306CD">
        <w:rPr>
          <w:rFonts w:ascii="Times New Roman" w:eastAsia="Times New Roman" w:hAnsi="Times New Roman" w:cs="Times New Roman"/>
          <w:color w:val="000000"/>
          <w:sz w:val="24"/>
          <w:szCs w:val="24"/>
          <w:lang w:eastAsia="ru-RU"/>
        </w:rPr>
        <w:t xml:space="preserve">- на обеспечение выполнения функций казенным учреждением МКУ «Отдел капитального строительства» в сумме </w:t>
      </w:r>
      <w:r>
        <w:rPr>
          <w:rFonts w:ascii="Times New Roman" w:eastAsia="Times New Roman" w:hAnsi="Times New Roman" w:cs="Times New Roman"/>
          <w:color w:val="000000"/>
          <w:sz w:val="24"/>
          <w:szCs w:val="24"/>
          <w:lang w:eastAsia="ru-RU"/>
        </w:rPr>
        <w:t xml:space="preserve">5154,9 </w:t>
      </w:r>
      <w:r w:rsidRPr="00A306C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+329,9</w:t>
      </w:r>
      <w:r w:rsidRPr="00A306CD">
        <w:rPr>
          <w:rFonts w:ascii="Times New Roman" w:eastAsia="Times New Roman" w:hAnsi="Times New Roman" w:cs="Times New Roman"/>
          <w:color w:val="000000"/>
          <w:sz w:val="24"/>
          <w:szCs w:val="24"/>
          <w:lang w:eastAsia="ru-RU"/>
        </w:rPr>
        <w:t xml:space="preserve">) тыс. рублей. </w:t>
      </w:r>
    </w:p>
    <w:p w:rsidR="008142D3" w:rsidRPr="00A306CD" w:rsidRDefault="008142D3" w:rsidP="008142D3">
      <w:pPr>
        <w:spacing w:after="0" w:line="240" w:lineRule="auto"/>
        <w:ind w:firstLine="709"/>
        <w:jc w:val="both"/>
        <w:rPr>
          <w:rFonts w:ascii="Times New Roman" w:eastAsia="Times New Roman" w:hAnsi="Times New Roman" w:cs="Times New Roman"/>
          <w:sz w:val="24"/>
          <w:szCs w:val="24"/>
          <w:lang w:eastAsia="ru-RU"/>
        </w:rPr>
      </w:pPr>
    </w:p>
    <w:p w:rsidR="008142D3" w:rsidRPr="00073678" w:rsidRDefault="008142D3" w:rsidP="008142D3">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8142D3" w:rsidRPr="00073678" w:rsidRDefault="008142D3" w:rsidP="008142D3">
      <w:pPr>
        <w:keepNext/>
        <w:spacing w:after="0" w:line="240" w:lineRule="auto"/>
        <w:jc w:val="center"/>
        <w:outlineLvl w:val="2"/>
        <w:rPr>
          <w:rFonts w:ascii="Times New Roman" w:eastAsia="Times New Roman" w:hAnsi="Times New Roman" w:cs="Arial"/>
          <w:b/>
          <w:bCs/>
          <w:sz w:val="24"/>
          <w:szCs w:val="24"/>
          <w:lang w:eastAsia="ru-RU"/>
        </w:rPr>
      </w:pPr>
      <w:r w:rsidRPr="00073678">
        <w:rPr>
          <w:rFonts w:ascii="Times New Roman" w:eastAsia="Times New Roman" w:hAnsi="Times New Roman" w:cs="Arial"/>
          <w:b/>
          <w:bCs/>
          <w:sz w:val="24"/>
          <w:szCs w:val="24"/>
          <w:lang w:eastAsia="ru-RU"/>
        </w:rPr>
        <w:lastRenderedPageBreak/>
        <w:t>Раздел «Образование»</w:t>
      </w:r>
    </w:p>
    <w:p w:rsidR="008142D3" w:rsidRPr="00073678" w:rsidRDefault="008142D3" w:rsidP="008142D3">
      <w:pPr>
        <w:spacing w:after="0" w:line="240" w:lineRule="auto"/>
        <w:rPr>
          <w:rFonts w:ascii="Times New Roman" w:eastAsia="Times New Roman" w:hAnsi="Times New Roman" w:cs="Times New Roman"/>
          <w:sz w:val="24"/>
          <w:szCs w:val="24"/>
          <w:lang w:eastAsia="ru-RU"/>
        </w:rPr>
      </w:pPr>
    </w:p>
    <w:p w:rsidR="008142D3" w:rsidRPr="00A306CD" w:rsidRDefault="008142D3" w:rsidP="008142D3">
      <w:pPr>
        <w:spacing w:after="0" w:line="240" w:lineRule="auto"/>
        <w:ind w:firstLine="720"/>
        <w:jc w:val="both"/>
        <w:rPr>
          <w:rFonts w:ascii="Times New Roman" w:eastAsia="Times New Roman" w:hAnsi="Times New Roman" w:cs="Times New Roman"/>
          <w:sz w:val="24"/>
          <w:szCs w:val="24"/>
          <w:lang w:eastAsia="ru-RU"/>
        </w:rPr>
      </w:pPr>
      <w:r w:rsidRPr="00073678">
        <w:rPr>
          <w:rFonts w:ascii="Times New Roman" w:eastAsia="Times New Roman" w:hAnsi="Times New Roman" w:cs="Times New Roman"/>
          <w:sz w:val="24"/>
          <w:szCs w:val="24"/>
          <w:lang w:eastAsia="ru-RU"/>
        </w:rPr>
        <w:t>В проекте решения бюджетные ассигнования по разделу бюджета «Образование» предусмотрены, на 2022год, в размере 1201800,5 (-62686,7) тыс. рублей. Доля указанных расходов в общем объеме расходов бюджета в 202</w:t>
      </w:r>
      <w:r>
        <w:rPr>
          <w:rFonts w:ascii="Times New Roman" w:eastAsia="Times New Roman" w:hAnsi="Times New Roman" w:cs="Times New Roman"/>
          <w:sz w:val="24"/>
          <w:szCs w:val="24"/>
          <w:lang w:eastAsia="ru-RU"/>
        </w:rPr>
        <w:t>2</w:t>
      </w:r>
      <w:r w:rsidRPr="00073678">
        <w:rPr>
          <w:rFonts w:ascii="Times New Roman" w:eastAsia="Times New Roman" w:hAnsi="Times New Roman" w:cs="Times New Roman"/>
          <w:sz w:val="24"/>
          <w:szCs w:val="24"/>
          <w:lang w:eastAsia="ru-RU"/>
        </w:rPr>
        <w:t xml:space="preserve"> году составит </w:t>
      </w:r>
      <w:r>
        <w:rPr>
          <w:rFonts w:ascii="Times New Roman" w:eastAsia="Times New Roman" w:hAnsi="Times New Roman" w:cs="Times New Roman"/>
          <w:sz w:val="24"/>
          <w:szCs w:val="24"/>
          <w:lang w:eastAsia="ru-RU"/>
        </w:rPr>
        <w:t>56,2%.</w:t>
      </w:r>
    </w:p>
    <w:p w:rsidR="008142D3" w:rsidRPr="00A306CD" w:rsidRDefault="008142D3" w:rsidP="008142D3">
      <w:pPr>
        <w:tabs>
          <w:tab w:val="left" w:pos="720"/>
        </w:tabs>
        <w:spacing w:after="0" w:line="240" w:lineRule="auto"/>
        <w:ind w:firstLine="720"/>
        <w:rPr>
          <w:rFonts w:ascii="Times New Roman" w:eastAsia="Times New Roman" w:hAnsi="Times New Roman" w:cs="Times New Roman"/>
          <w:sz w:val="24"/>
          <w:szCs w:val="24"/>
          <w:lang w:eastAsia="ru-RU"/>
        </w:rPr>
      </w:pPr>
      <w:r w:rsidRPr="00A306CD">
        <w:rPr>
          <w:rFonts w:ascii="Times New Roman" w:eastAsia="Times New Roman" w:hAnsi="Times New Roman" w:cs="Times New Roman"/>
          <w:sz w:val="24"/>
          <w:szCs w:val="24"/>
          <w:lang w:eastAsia="ru-RU"/>
        </w:rPr>
        <w:t>Динамика и структура расходов бюджета по разделу «Образование»:                                                                                                                                         тыс. рублей</w:t>
      </w:r>
    </w:p>
    <w:tbl>
      <w:tblPr>
        <w:tblW w:w="5000" w:type="pct"/>
        <w:tblCellMar>
          <w:left w:w="30" w:type="dxa"/>
          <w:right w:w="30" w:type="dxa"/>
        </w:tblCellMar>
        <w:tblLook w:val="04A0" w:firstRow="1" w:lastRow="0" w:firstColumn="1" w:lastColumn="0" w:noHBand="0" w:noVBand="1"/>
      </w:tblPr>
      <w:tblGrid>
        <w:gridCol w:w="1920"/>
        <w:gridCol w:w="910"/>
        <w:gridCol w:w="919"/>
        <w:gridCol w:w="1039"/>
        <w:gridCol w:w="919"/>
        <w:gridCol w:w="966"/>
        <w:gridCol w:w="917"/>
        <w:gridCol w:w="917"/>
        <w:gridCol w:w="908"/>
      </w:tblGrid>
      <w:tr w:rsidR="008142D3" w:rsidRPr="00A306CD" w:rsidTr="008142D3">
        <w:trPr>
          <w:trHeight w:val="1483"/>
          <w:tblHeader/>
        </w:trPr>
        <w:tc>
          <w:tcPr>
            <w:tcW w:w="1020" w:type="pct"/>
            <w:tcBorders>
              <w:top w:val="single" w:sz="6" w:space="0" w:color="auto"/>
              <w:left w:val="single" w:sz="6" w:space="0" w:color="auto"/>
              <w:bottom w:val="single" w:sz="6" w:space="0" w:color="auto"/>
              <w:right w:val="single" w:sz="6" w:space="0" w:color="auto"/>
            </w:tcBorders>
            <w:hideMark/>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sidRPr="00A306CD">
              <w:rPr>
                <w:rFonts w:ascii="Times New Roman" w:eastAsia="Times New Roman" w:hAnsi="Times New Roman" w:cs="Times New Roman"/>
                <w:sz w:val="20"/>
                <w:szCs w:val="20"/>
              </w:rPr>
              <w:t xml:space="preserve">Наименование </w:t>
            </w:r>
          </w:p>
        </w:tc>
        <w:tc>
          <w:tcPr>
            <w:tcW w:w="483" w:type="pct"/>
            <w:tcBorders>
              <w:top w:val="single" w:sz="6" w:space="0" w:color="auto"/>
              <w:left w:val="single" w:sz="6" w:space="0" w:color="auto"/>
              <w:bottom w:val="single" w:sz="6" w:space="0" w:color="auto"/>
              <w:right w:val="single" w:sz="6" w:space="0" w:color="auto"/>
            </w:tcBorders>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sidRPr="00A306CD">
              <w:rPr>
                <w:rFonts w:ascii="Times New Roman" w:eastAsia="Times New Roman" w:hAnsi="Times New Roman" w:cs="Times New Roman"/>
                <w:sz w:val="20"/>
                <w:szCs w:val="20"/>
              </w:rPr>
              <w:t>2021 год</w:t>
            </w:r>
          </w:p>
        </w:tc>
        <w:tc>
          <w:tcPr>
            <w:tcW w:w="488" w:type="pct"/>
            <w:tcBorders>
              <w:top w:val="single" w:sz="6" w:space="0" w:color="auto"/>
              <w:left w:val="single" w:sz="6" w:space="0" w:color="auto"/>
              <w:bottom w:val="single" w:sz="6" w:space="0" w:color="auto"/>
              <w:right w:val="single" w:sz="6" w:space="0" w:color="auto"/>
            </w:tcBorders>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sidRPr="00A306CD">
              <w:rPr>
                <w:rFonts w:ascii="Times New Roman" w:eastAsia="Times New Roman" w:hAnsi="Times New Roman" w:cs="Times New Roman"/>
                <w:sz w:val="20"/>
                <w:szCs w:val="20"/>
              </w:rPr>
              <w:t>Доля в расходах раздела, %</w:t>
            </w:r>
          </w:p>
        </w:tc>
        <w:tc>
          <w:tcPr>
            <w:tcW w:w="552" w:type="pct"/>
            <w:tcBorders>
              <w:top w:val="single" w:sz="6" w:space="0" w:color="auto"/>
              <w:left w:val="single" w:sz="6" w:space="0" w:color="auto"/>
              <w:bottom w:val="single" w:sz="6" w:space="0" w:color="auto"/>
              <w:right w:val="single" w:sz="6" w:space="0" w:color="auto"/>
            </w:tcBorders>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sidRPr="00A306CD">
              <w:rPr>
                <w:rFonts w:ascii="Times New Roman" w:eastAsia="Times New Roman" w:hAnsi="Times New Roman" w:cs="Times New Roman"/>
                <w:sz w:val="20"/>
                <w:szCs w:val="20"/>
              </w:rPr>
              <w:t>202</w:t>
            </w:r>
            <w:r>
              <w:rPr>
                <w:rFonts w:ascii="Times New Roman" w:eastAsia="Times New Roman" w:hAnsi="Times New Roman" w:cs="Times New Roman"/>
                <w:sz w:val="20"/>
                <w:szCs w:val="20"/>
              </w:rPr>
              <w:t>2</w:t>
            </w:r>
            <w:r w:rsidRPr="00A306CD">
              <w:rPr>
                <w:rFonts w:ascii="Times New Roman" w:eastAsia="Times New Roman" w:hAnsi="Times New Roman" w:cs="Times New Roman"/>
                <w:sz w:val="20"/>
                <w:szCs w:val="20"/>
              </w:rPr>
              <w:t xml:space="preserve"> год</w:t>
            </w:r>
          </w:p>
        </w:tc>
        <w:tc>
          <w:tcPr>
            <w:tcW w:w="488" w:type="pct"/>
            <w:tcBorders>
              <w:top w:val="single" w:sz="6" w:space="0" w:color="auto"/>
              <w:left w:val="single" w:sz="6" w:space="0" w:color="auto"/>
              <w:bottom w:val="single" w:sz="6" w:space="0" w:color="auto"/>
              <w:right w:val="single" w:sz="6" w:space="0" w:color="auto"/>
            </w:tcBorders>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sidRPr="00A306CD">
              <w:rPr>
                <w:rFonts w:ascii="Times New Roman" w:eastAsia="Times New Roman" w:hAnsi="Times New Roman" w:cs="Times New Roman"/>
                <w:sz w:val="20"/>
                <w:szCs w:val="20"/>
              </w:rPr>
              <w:t>Доля в расходах раздела, %</w:t>
            </w:r>
          </w:p>
        </w:tc>
        <w:tc>
          <w:tcPr>
            <w:tcW w:w="513" w:type="pct"/>
            <w:tcBorders>
              <w:top w:val="single" w:sz="6" w:space="0" w:color="auto"/>
              <w:left w:val="single" w:sz="6" w:space="0" w:color="auto"/>
              <w:bottom w:val="single" w:sz="6" w:space="0" w:color="auto"/>
              <w:right w:val="single" w:sz="6" w:space="0" w:color="auto"/>
            </w:tcBorders>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sidRPr="00A306CD">
              <w:rPr>
                <w:rFonts w:ascii="Times New Roman" w:eastAsia="Times New Roman" w:hAnsi="Times New Roman" w:cs="Times New Roman"/>
                <w:sz w:val="20"/>
                <w:szCs w:val="20"/>
              </w:rPr>
              <w:t>202</w:t>
            </w:r>
            <w:r>
              <w:rPr>
                <w:rFonts w:ascii="Times New Roman" w:eastAsia="Times New Roman" w:hAnsi="Times New Roman" w:cs="Times New Roman"/>
                <w:sz w:val="20"/>
                <w:szCs w:val="20"/>
              </w:rPr>
              <w:t>3</w:t>
            </w:r>
            <w:r w:rsidRPr="00A306CD">
              <w:rPr>
                <w:rFonts w:ascii="Times New Roman" w:eastAsia="Times New Roman" w:hAnsi="Times New Roman" w:cs="Times New Roman"/>
                <w:sz w:val="20"/>
                <w:szCs w:val="20"/>
              </w:rPr>
              <w:t xml:space="preserve"> год</w:t>
            </w:r>
          </w:p>
        </w:tc>
        <w:tc>
          <w:tcPr>
            <w:tcW w:w="487" w:type="pct"/>
            <w:tcBorders>
              <w:top w:val="single" w:sz="6" w:space="0" w:color="auto"/>
              <w:left w:val="single" w:sz="6" w:space="0" w:color="auto"/>
              <w:bottom w:val="single" w:sz="6" w:space="0" w:color="auto"/>
              <w:right w:val="single" w:sz="6" w:space="0" w:color="auto"/>
            </w:tcBorders>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sidRPr="00A306CD">
              <w:rPr>
                <w:rFonts w:ascii="Times New Roman" w:eastAsia="Times New Roman" w:hAnsi="Times New Roman" w:cs="Times New Roman"/>
                <w:sz w:val="20"/>
                <w:szCs w:val="20"/>
              </w:rPr>
              <w:t>Доля в расходах раздела, %</w:t>
            </w:r>
          </w:p>
        </w:tc>
        <w:tc>
          <w:tcPr>
            <w:tcW w:w="487" w:type="pct"/>
            <w:tcBorders>
              <w:top w:val="single" w:sz="6" w:space="0" w:color="auto"/>
              <w:left w:val="single" w:sz="6" w:space="0" w:color="auto"/>
              <w:bottom w:val="single" w:sz="6" w:space="0" w:color="auto"/>
              <w:right w:val="single" w:sz="6" w:space="0" w:color="auto"/>
            </w:tcBorders>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sidRPr="00A306CD">
              <w:rPr>
                <w:rFonts w:ascii="Times New Roman" w:eastAsia="Times New Roman" w:hAnsi="Times New Roman" w:cs="Times New Roman"/>
                <w:sz w:val="20"/>
                <w:szCs w:val="20"/>
              </w:rPr>
              <w:t>202</w:t>
            </w:r>
            <w:r>
              <w:rPr>
                <w:rFonts w:ascii="Times New Roman" w:eastAsia="Times New Roman" w:hAnsi="Times New Roman" w:cs="Times New Roman"/>
                <w:sz w:val="20"/>
                <w:szCs w:val="20"/>
              </w:rPr>
              <w:t>4</w:t>
            </w:r>
            <w:r w:rsidRPr="00A306CD">
              <w:rPr>
                <w:rFonts w:ascii="Times New Roman" w:eastAsia="Times New Roman" w:hAnsi="Times New Roman" w:cs="Times New Roman"/>
                <w:sz w:val="20"/>
                <w:szCs w:val="20"/>
              </w:rPr>
              <w:t xml:space="preserve"> год</w:t>
            </w:r>
          </w:p>
        </w:tc>
        <w:tc>
          <w:tcPr>
            <w:tcW w:w="482" w:type="pct"/>
            <w:tcBorders>
              <w:top w:val="single" w:sz="6" w:space="0" w:color="auto"/>
              <w:left w:val="single" w:sz="6" w:space="0" w:color="auto"/>
              <w:bottom w:val="single" w:sz="6" w:space="0" w:color="auto"/>
              <w:right w:val="single" w:sz="6" w:space="0" w:color="auto"/>
            </w:tcBorders>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sidRPr="00A306CD">
              <w:rPr>
                <w:rFonts w:ascii="Times New Roman" w:eastAsia="Times New Roman" w:hAnsi="Times New Roman" w:cs="Times New Roman"/>
                <w:sz w:val="20"/>
                <w:szCs w:val="20"/>
              </w:rPr>
              <w:t>Доля в расходах раздела, %</w:t>
            </w:r>
          </w:p>
        </w:tc>
      </w:tr>
      <w:tr w:rsidR="008142D3" w:rsidRPr="00A306CD" w:rsidTr="008142D3">
        <w:trPr>
          <w:trHeight w:val="247"/>
        </w:trPr>
        <w:tc>
          <w:tcPr>
            <w:tcW w:w="1020" w:type="pct"/>
            <w:tcBorders>
              <w:top w:val="single" w:sz="6" w:space="0" w:color="auto"/>
              <w:left w:val="single" w:sz="6" w:space="0" w:color="auto"/>
              <w:bottom w:val="single" w:sz="6" w:space="0" w:color="auto"/>
              <w:right w:val="single" w:sz="6" w:space="0" w:color="auto"/>
            </w:tcBorders>
            <w:hideMark/>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sidRPr="00A306CD">
              <w:rPr>
                <w:rFonts w:ascii="Times New Roman" w:eastAsia="Times New Roman" w:hAnsi="Times New Roman" w:cs="Times New Roman"/>
                <w:sz w:val="20"/>
                <w:szCs w:val="20"/>
              </w:rPr>
              <w:t>1</w:t>
            </w:r>
          </w:p>
        </w:tc>
        <w:tc>
          <w:tcPr>
            <w:tcW w:w="483" w:type="pct"/>
            <w:tcBorders>
              <w:top w:val="single" w:sz="6" w:space="0" w:color="auto"/>
              <w:left w:val="single" w:sz="6" w:space="0" w:color="auto"/>
              <w:bottom w:val="single" w:sz="6" w:space="0" w:color="auto"/>
              <w:right w:val="single" w:sz="6" w:space="0" w:color="auto"/>
            </w:tcBorders>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88" w:type="pct"/>
            <w:tcBorders>
              <w:top w:val="single" w:sz="6" w:space="0" w:color="auto"/>
              <w:left w:val="single" w:sz="6" w:space="0" w:color="auto"/>
              <w:bottom w:val="single" w:sz="6" w:space="0" w:color="auto"/>
              <w:right w:val="single" w:sz="6" w:space="0" w:color="auto"/>
            </w:tcBorders>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52" w:type="pct"/>
            <w:tcBorders>
              <w:top w:val="single" w:sz="6" w:space="0" w:color="auto"/>
              <w:left w:val="single" w:sz="6" w:space="0" w:color="auto"/>
              <w:bottom w:val="single" w:sz="6" w:space="0" w:color="auto"/>
              <w:right w:val="single" w:sz="6" w:space="0" w:color="auto"/>
            </w:tcBorders>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88" w:type="pct"/>
            <w:tcBorders>
              <w:top w:val="single" w:sz="6" w:space="0" w:color="auto"/>
              <w:left w:val="single" w:sz="6" w:space="0" w:color="auto"/>
              <w:bottom w:val="single" w:sz="6" w:space="0" w:color="auto"/>
              <w:right w:val="single" w:sz="6" w:space="0" w:color="auto"/>
            </w:tcBorders>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13" w:type="pct"/>
            <w:tcBorders>
              <w:top w:val="single" w:sz="6" w:space="0" w:color="auto"/>
              <w:left w:val="single" w:sz="6" w:space="0" w:color="auto"/>
              <w:bottom w:val="single" w:sz="6" w:space="0" w:color="auto"/>
              <w:right w:val="single" w:sz="6" w:space="0" w:color="auto"/>
            </w:tcBorders>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87" w:type="pct"/>
            <w:tcBorders>
              <w:top w:val="single" w:sz="6" w:space="0" w:color="auto"/>
              <w:left w:val="single" w:sz="6" w:space="0" w:color="auto"/>
              <w:bottom w:val="single" w:sz="6" w:space="0" w:color="auto"/>
              <w:right w:val="single" w:sz="6" w:space="0" w:color="auto"/>
            </w:tcBorders>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87" w:type="pct"/>
            <w:tcBorders>
              <w:top w:val="single" w:sz="6" w:space="0" w:color="auto"/>
              <w:left w:val="single" w:sz="6" w:space="0" w:color="auto"/>
              <w:bottom w:val="single" w:sz="6" w:space="0" w:color="auto"/>
              <w:right w:val="single" w:sz="6" w:space="0" w:color="auto"/>
            </w:tcBorders>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482" w:type="pct"/>
            <w:tcBorders>
              <w:top w:val="single" w:sz="6" w:space="0" w:color="auto"/>
              <w:left w:val="single" w:sz="6" w:space="0" w:color="auto"/>
              <w:bottom w:val="single" w:sz="6" w:space="0" w:color="auto"/>
              <w:right w:val="single" w:sz="6" w:space="0" w:color="auto"/>
            </w:tcBorders>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8142D3" w:rsidRPr="00A306CD" w:rsidTr="008142D3">
        <w:trPr>
          <w:trHeight w:val="494"/>
        </w:trPr>
        <w:tc>
          <w:tcPr>
            <w:tcW w:w="1020" w:type="pct"/>
            <w:tcBorders>
              <w:top w:val="single" w:sz="6" w:space="0" w:color="auto"/>
              <w:left w:val="single" w:sz="6" w:space="0" w:color="auto"/>
              <w:bottom w:val="single" w:sz="6" w:space="0" w:color="auto"/>
              <w:right w:val="single" w:sz="6" w:space="0" w:color="auto"/>
            </w:tcBorders>
            <w:hideMark/>
          </w:tcPr>
          <w:p w:rsidR="008142D3" w:rsidRPr="00A306CD" w:rsidRDefault="008142D3" w:rsidP="008142D3">
            <w:pPr>
              <w:autoSpaceDE w:val="0"/>
              <w:autoSpaceDN w:val="0"/>
              <w:adjustRightInd w:val="0"/>
              <w:spacing w:after="0"/>
              <w:rPr>
                <w:rFonts w:ascii="Times New Roman" w:eastAsia="Times New Roman" w:hAnsi="Times New Roman" w:cs="Times New Roman"/>
                <w:sz w:val="20"/>
                <w:szCs w:val="20"/>
              </w:rPr>
            </w:pPr>
            <w:r w:rsidRPr="00A306CD">
              <w:rPr>
                <w:rFonts w:ascii="Times New Roman" w:eastAsia="Times New Roman" w:hAnsi="Times New Roman" w:cs="Times New Roman"/>
                <w:sz w:val="20"/>
                <w:szCs w:val="20"/>
              </w:rPr>
              <w:t>Дошкольное образование</w:t>
            </w:r>
          </w:p>
        </w:tc>
        <w:tc>
          <w:tcPr>
            <w:tcW w:w="483"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sidRPr="00A306CD">
              <w:rPr>
                <w:rFonts w:ascii="Times New Roman" w:eastAsia="Times New Roman" w:hAnsi="Times New Roman" w:cs="Times New Roman"/>
                <w:sz w:val="20"/>
                <w:szCs w:val="20"/>
              </w:rPr>
              <w:t>447570,7</w:t>
            </w:r>
          </w:p>
        </w:tc>
        <w:tc>
          <w:tcPr>
            <w:tcW w:w="488"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sidRPr="00A306CD">
              <w:rPr>
                <w:rFonts w:ascii="Times New Roman" w:eastAsia="Times New Roman" w:hAnsi="Times New Roman" w:cs="Times New Roman"/>
                <w:sz w:val="20"/>
                <w:szCs w:val="20"/>
              </w:rPr>
              <w:t>35,4</w:t>
            </w:r>
          </w:p>
        </w:tc>
        <w:tc>
          <w:tcPr>
            <w:tcW w:w="552"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344279,2</w:t>
            </w:r>
          </w:p>
        </w:tc>
        <w:tc>
          <w:tcPr>
            <w:tcW w:w="488"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28,6</w:t>
            </w:r>
          </w:p>
        </w:tc>
        <w:tc>
          <w:tcPr>
            <w:tcW w:w="513"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350626,7</w:t>
            </w:r>
          </w:p>
        </w:tc>
        <w:tc>
          <w:tcPr>
            <w:tcW w:w="487"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35,6</w:t>
            </w:r>
          </w:p>
        </w:tc>
        <w:tc>
          <w:tcPr>
            <w:tcW w:w="487"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352626,7</w:t>
            </w:r>
          </w:p>
        </w:tc>
        <w:tc>
          <w:tcPr>
            <w:tcW w:w="482"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36,5</w:t>
            </w:r>
          </w:p>
        </w:tc>
      </w:tr>
      <w:tr w:rsidR="008142D3" w:rsidRPr="00A306CD" w:rsidTr="008142D3">
        <w:trPr>
          <w:trHeight w:val="494"/>
        </w:trPr>
        <w:tc>
          <w:tcPr>
            <w:tcW w:w="1020" w:type="pct"/>
            <w:tcBorders>
              <w:top w:val="single" w:sz="6" w:space="0" w:color="auto"/>
              <w:left w:val="single" w:sz="6" w:space="0" w:color="auto"/>
              <w:bottom w:val="single" w:sz="6" w:space="0" w:color="auto"/>
              <w:right w:val="single" w:sz="6" w:space="0" w:color="auto"/>
            </w:tcBorders>
            <w:hideMark/>
          </w:tcPr>
          <w:p w:rsidR="008142D3" w:rsidRPr="00A306CD" w:rsidRDefault="008142D3" w:rsidP="008142D3">
            <w:pPr>
              <w:autoSpaceDE w:val="0"/>
              <w:autoSpaceDN w:val="0"/>
              <w:adjustRightInd w:val="0"/>
              <w:spacing w:after="0"/>
              <w:rPr>
                <w:rFonts w:ascii="Times New Roman" w:eastAsia="Times New Roman" w:hAnsi="Times New Roman" w:cs="Times New Roman"/>
                <w:sz w:val="20"/>
                <w:szCs w:val="20"/>
              </w:rPr>
            </w:pPr>
            <w:r w:rsidRPr="00A306CD">
              <w:rPr>
                <w:rFonts w:ascii="Times New Roman" w:eastAsia="Times New Roman" w:hAnsi="Times New Roman" w:cs="Times New Roman"/>
                <w:sz w:val="20"/>
                <w:szCs w:val="20"/>
              </w:rPr>
              <w:t>Общее образование</w:t>
            </w:r>
          </w:p>
        </w:tc>
        <w:tc>
          <w:tcPr>
            <w:tcW w:w="483"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sidRPr="00A306CD">
              <w:rPr>
                <w:rFonts w:ascii="Times New Roman" w:eastAsia="Times New Roman" w:hAnsi="Times New Roman" w:cs="Times New Roman"/>
                <w:sz w:val="20"/>
                <w:szCs w:val="20"/>
              </w:rPr>
              <w:t>740318,5</w:t>
            </w:r>
          </w:p>
        </w:tc>
        <w:tc>
          <w:tcPr>
            <w:tcW w:w="488"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sidRPr="00A306CD">
              <w:rPr>
                <w:rFonts w:ascii="Times New Roman" w:eastAsia="Times New Roman" w:hAnsi="Times New Roman" w:cs="Times New Roman"/>
                <w:sz w:val="20"/>
                <w:szCs w:val="20"/>
              </w:rPr>
              <w:t>58,55</w:t>
            </w:r>
          </w:p>
        </w:tc>
        <w:tc>
          <w:tcPr>
            <w:tcW w:w="552"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798346,5</w:t>
            </w:r>
          </w:p>
        </w:tc>
        <w:tc>
          <w:tcPr>
            <w:tcW w:w="488"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66,4</w:t>
            </w:r>
          </w:p>
        </w:tc>
        <w:tc>
          <w:tcPr>
            <w:tcW w:w="513"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570592,5</w:t>
            </w:r>
          </w:p>
        </w:tc>
        <w:tc>
          <w:tcPr>
            <w:tcW w:w="487"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58,0</w:t>
            </w:r>
          </w:p>
        </w:tc>
        <w:tc>
          <w:tcPr>
            <w:tcW w:w="487"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550145,4</w:t>
            </w:r>
          </w:p>
        </w:tc>
        <w:tc>
          <w:tcPr>
            <w:tcW w:w="482"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56,9</w:t>
            </w:r>
          </w:p>
        </w:tc>
      </w:tr>
      <w:tr w:rsidR="008142D3" w:rsidRPr="00A306CD" w:rsidTr="008142D3">
        <w:trPr>
          <w:trHeight w:val="494"/>
        </w:trPr>
        <w:tc>
          <w:tcPr>
            <w:tcW w:w="1020" w:type="pct"/>
            <w:tcBorders>
              <w:top w:val="single" w:sz="6" w:space="0" w:color="auto"/>
              <w:left w:val="single" w:sz="6" w:space="0" w:color="auto"/>
              <w:bottom w:val="single" w:sz="6" w:space="0" w:color="auto"/>
              <w:right w:val="single" w:sz="6" w:space="0" w:color="auto"/>
            </w:tcBorders>
          </w:tcPr>
          <w:p w:rsidR="008142D3" w:rsidRPr="00A306CD" w:rsidRDefault="008142D3" w:rsidP="008142D3">
            <w:pPr>
              <w:autoSpaceDE w:val="0"/>
              <w:autoSpaceDN w:val="0"/>
              <w:adjustRightInd w:val="0"/>
              <w:spacing w:after="0"/>
              <w:rPr>
                <w:rFonts w:ascii="Times New Roman" w:eastAsia="Times New Roman" w:hAnsi="Times New Roman" w:cs="Times New Roman"/>
                <w:sz w:val="20"/>
                <w:szCs w:val="20"/>
              </w:rPr>
            </w:pPr>
            <w:r w:rsidRPr="00A306CD">
              <w:rPr>
                <w:rFonts w:ascii="Times New Roman" w:eastAsia="Times New Roman" w:hAnsi="Times New Roman" w:cs="Times New Roman"/>
                <w:sz w:val="20"/>
                <w:szCs w:val="20"/>
              </w:rPr>
              <w:t>Дополнительное образование детей</w:t>
            </w:r>
          </w:p>
        </w:tc>
        <w:tc>
          <w:tcPr>
            <w:tcW w:w="483"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sidRPr="00A306CD">
              <w:rPr>
                <w:rFonts w:ascii="Times New Roman" w:eastAsia="Times New Roman" w:hAnsi="Times New Roman" w:cs="Times New Roman"/>
                <w:sz w:val="20"/>
                <w:szCs w:val="20"/>
              </w:rPr>
              <w:t>52814,8</w:t>
            </w:r>
          </w:p>
        </w:tc>
        <w:tc>
          <w:tcPr>
            <w:tcW w:w="488"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sidRPr="00A306CD">
              <w:rPr>
                <w:rFonts w:ascii="Times New Roman" w:eastAsia="Times New Roman" w:hAnsi="Times New Roman" w:cs="Times New Roman"/>
                <w:sz w:val="20"/>
                <w:szCs w:val="20"/>
              </w:rPr>
              <w:t>4,18</w:t>
            </w:r>
          </w:p>
        </w:tc>
        <w:tc>
          <w:tcPr>
            <w:tcW w:w="552"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34261,9</w:t>
            </w:r>
          </w:p>
        </w:tc>
        <w:tc>
          <w:tcPr>
            <w:tcW w:w="488"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513"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33671,7</w:t>
            </w:r>
          </w:p>
        </w:tc>
        <w:tc>
          <w:tcPr>
            <w:tcW w:w="487"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87"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33671,7</w:t>
            </w:r>
          </w:p>
        </w:tc>
        <w:tc>
          <w:tcPr>
            <w:tcW w:w="482"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r>
      <w:tr w:rsidR="008142D3" w:rsidRPr="00A306CD" w:rsidTr="008142D3">
        <w:trPr>
          <w:trHeight w:val="494"/>
        </w:trPr>
        <w:tc>
          <w:tcPr>
            <w:tcW w:w="1020" w:type="pct"/>
            <w:tcBorders>
              <w:top w:val="single" w:sz="6" w:space="0" w:color="auto"/>
              <w:left w:val="single" w:sz="6" w:space="0" w:color="auto"/>
              <w:bottom w:val="single" w:sz="6" w:space="0" w:color="auto"/>
              <w:right w:val="single" w:sz="6" w:space="0" w:color="auto"/>
            </w:tcBorders>
          </w:tcPr>
          <w:p w:rsidR="008142D3" w:rsidRPr="00A306CD" w:rsidRDefault="008142D3" w:rsidP="008142D3">
            <w:pPr>
              <w:autoSpaceDE w:val="0"/>
              <w:autoSpaceDN w:val="0"/>
              <w:adjustRightInd w:val="0"/>
              <w:spacing w:after="0"/>
              <w:rPr>
                <w:rFonts w:ascii="Times New Roman" w:eastAsia="Times New Roman" w:hAnsi="Times New Roman" w:cs="Times New Roman"/>
                <w:sz w:val="20"/>
                <w:szCs w:val="20"/>
              </w:rPr>
            </w:pPr>
            <w:r w:rsidRPr="00A306CD">
              <w:rPr>
                <w:rFonts w:ascii="Times New Roman" w:eastAsia="Times New Roman" w:hAnsi="Times New Roman" w:cs="Times New Roman"/>
                <w:sz w:val="20"/>
                <w:szCs w:val="20"/>
              </w:rPr>
              <w:t>Профессиональная подготовка, переподготовка и повышение квалификации</w:t>
            </w:r>
          </w:p>
        </w:tc>
        <w:tc>
          <w:tcPr>
            <w:tcW w:w="483"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sidRPr="00A306CD">
              <w:rPr>
                <w:rFonts w:ascii="Times New Roman" w:eastAsia="Times New Roman" w:hAnsi="Times New Roman" w:cs="Times New Roman"/>
                <w:sz w:val="20"/>
                <w:szCs w:val="20"/>
              </w:rPr>
              <w:t>600,3</w:t>
            </w:r>
          </w:p>
        </w:tc>
        <w:tc>
          <w:tcPr>
            <w:tcW w:w="488"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sidRPr="00A306CD">
              <w:rPr>
                <w:rFonts w:ascii="Times New Roman" w:eastAsia="Times New Roman" w:hAnsi="Times New Roman" w:cs="Times New Roman"/>
                <w:sz w:val="20"/>
                <w:szCs w:val="20"/>
              </w:rPr>
              <w:t>0,05</w:t>
            </w:r>
          </w:p>
        </w:tc>
        <w:tc>
          <w:tcPr>
            <w:tcW w:w="552"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221,0</w:t>
            </w:r>
          </w:p>
        </w:tc>
        <w:tc>
          <w:tcPr>
            <w:tcW w:w="488"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513"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487"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87"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482"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142D3" w:rsidRPr="00A306CD" w:rsidTr="008142D3">
        <w:trPr>
          <w:trHeight w:val="798"/>
        </w:trPr>
        <w:tc>
          <w:tcPr>
            <w:tcW w:w="1020" w:type="pct"/>
            <w:tcBorders>
              <w:top w:val="single" w:sz="6" w:space="0" w:color="auto"/>
              <w:left w:val="single" w:sz="6" w:space="0" w:color="auto"/>
              <w:bottom w:val="single" w:sz="6" w:space="0" w:color="auto"/>
              <w:right w:val="single" w:sz="6" w:space="0" w:color="auto"/>
            </w:tcBorders>
            <w:hideMark/>
          </w:tcPr>
          <w:p w:rsidR="008142D3" w:rsidRPr="00A306CD" w:rsidRDefault="008142D3" w:rsidP="008142D3">
            <w:pPr>
              <w:autoSpaceDE w:val="0"/>
              <w:autoSpaceDN w:val="0"/>
              <w:adjustRightInd w:val="0"/>
              <w:spacing w:after="0"/>
              <w:rPr>
                <w:rFonts w:ascii="Times New Roman" w:eastAsia="Times New Roman" w:hAnsi="Times New Roman" w:cs="Times New Roman"/>
                <w:sz w:val="20"/>
                <w:szCs w:val="20"/>
              </w:rPr>
            </w:pPr>
            <w:r w:rsidRPr="00A306CD">
              <w:rPr>
                <w:rFonts w:ascii="Times New Roman" w:eastAsia="Times New Roman" w:hAnsi="Times New Roman" w:cs="Times New Roman"/>
                <w:sz w:val="20"/>
                <w:szCs w:val="20"/>
              </w:rPr>
              <w:t xml:space="preserve">Молодежная политика </w:t>
            </w:r>
          </w:p>
        </w:tc>
        <w:tc>
          <w:tcPr>
            <w:tcW w:w="483"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sidRPr="00A306CD">
              <w:rPr>
                <w:rFonts w:ascii="Times New Roman" w:eastAsia="Times New Roman" w:hAnsi="Times New Roman" w:cs="Times New Roman"/>
                <w:sz w:val="20"/>
                <w:szCs w:val="20"/>
              </w:rPr>
              <w:t>23182,9</w:t>
            </w:r>
          </w:p>
        </w:tc>
        <w:tc>
          <w:tcPr>
            <w:tcW w:w="488"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sidRPr="00A306CD">
              <w:rPr>
                <w:rFonts w:ascii="Times New Roman" w:eastAsia="Times New Roman" w:hAnsi="Times New Roman" w:cs="Times New Roman"/>
                <w:sz w:val="20"/>
                <w:szCs w:val="20"/>
              </w:rPr>
              <w:t>1,84</w:t>
            </w:r>
          </w:p>
        </w:tc>
        <w:tc>
          <w:tcPr>
            <w:tcW w:w="552"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24691,9</w:t>
            </w:r>
          </w:p>
        </w:tc>
        <w:tc>
          <w:tcPr>
            <w:tcW w:w="488"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2,05</w:t>
            </w:r>
          </w:p>
        </w:tc>
        <w:tc>
          <w:tcPr>
            <w:tcW w:w="513"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29059,4</w:t>
            </w:r>
          </w:p>
        </w:tc>
        <w:tc>
          <w:tcPr>
            <w:tcW w:w="487"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487"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29459,4</w:t>
            </w:r>
          </w:p>
        </w:tc>
        <w:tc>
          <w:tcPr>
            <w:tcW w:w="482"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r w:rsidR="008142D3" w:rsidRPr="00A306CD" w:rsidTr="008142D3">
        <w:trPr>
          <w:trHeight w:val="247"/>
        </w:trPr>
        <w:tc>
          <w:tcPr>
            <w:tcW w:w="1020" w:type="pct"/>
            <w:tcBorders>
              <w:top w:val="single" w:sz="6" w:space="0" w:color="auto"/>
              <w:left w:val="single" w:sz="6" w:space="0" w:color="auto"/>
              <w:bottom w:val="single" w:sz="6" w:space="0" w:color="auto"/>
              <w:right w:val="single" w:sz="6" w:space="0" w:color="auto"/>
            </w:tcBorders>
            <w:hideMark/>
          </w:tcPr>
          <w:p w:rsidR="008142D3" w:rsidRPr="00A306CD" w:rsidRDefault="008142D3" w:rsidP="008142D3">
            <w:pPr>
              <w:autoSpaceDE w:val="0"/>
              <w:autoSpaceDN w:val="0"/>
              <w:adjustRightInd w:val="0"/>
              <w:spacing w:after="0"/>
              <w:rPr>
                <w:rFonts w:ascii="Times New Roman" w:eastAsia="Times New Roman" w:hAnsi="Times New Roman" w:cs="Times New Roman"/>
                <w:sz w:val="20"/>
                <w:szCs w:val="20"/>
              </w:rPr>
            </w:pPr>
            <w:r w:rsidRPr="00A306CD">
              <w:rPr>
                <w:rFonts w:ascii="Times New Roman" w:eastAsia="Times New Roman" w:hAnsi="Times New Roman" w:cs="Times New Roman"/>
                <w:sz w:val="20"/>
                <w:szCs w:val="20"/>
              </w:rPr>
              <w:t>Итого по разделу:</w:t>
            </w:r>
          </w:p>
        </w:tc>
        <w:tc>
          <w:tcPr>
            <w:tcW w:w="483"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sidRPr="00A306CD">
              <w:rPr>
                <w:rFonts w:ascii="Times New Roman" w:eastAsia="Times New Roman" w:hAnsi="Times New Roman" w:cs="Times New Roman"/>
                <w:sz w:val="20"/>
                <w:szCs w:val="20"/>
              </w:rPr>
              <w:t>1264487,2</w:t>
            </w:r>
          </w:p>
        </w:tc>
        <w:tc>
          <w:tcPr>
            <w:tcW w:w="488"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sidRPr="00A306CD">
              <w:rPr>
                <w:rFonts w:ascii="Times New Roman" w:eastAsia="Times New Roman" w:hAnsi="Times New Roman" w:cs="Times New Roman"/>
                <w:sz w:val="20"/>
                <w:szCs w:val="20"/>
              </w:rPr>
              <w:t>100</w:t>
            </w:r>
            <w:r>
              <w:rPr>
                <w:rFonts w:ascii="Times New Roman" w:eastAsia="Times New Roman" w:hAnsi="Times New Roman" w:cs="Times New Roman"/>
                <w:sz w:val="20"/>
                <w:szCs w:val="20"/>
              </w:rPr>
              <w:t>,0</w:t>
            </w:r>
          </w:p>
        </w:tc>
        <w:tc>
          <w:tcPr>
            <w:tcW w:w="552"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1201800,5</w:t>
            </w:r>
          </w:p>
        </w:tc>
        <w:tc>
          <w:tcPr>
            <w:tcW w:w="488"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513"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983950,3</w:t>
            </w:r>
          </w:p>
        </w:tc>
        <w:tc>
          <w:tcPr>
            <w:tcW w:w="487"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487"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965903,2</w:t>
            </w:r>
          </w:p>
        </w:tc>
        <w:tc>
          <w:tcPr>
            <w:tcW w:w="482" w:type="pct"/>
            <w:tcBorders>
              <w:top w:val="single" w:sz="6" w:space="0" w:color="auto"/>
              <w:left w:val="single" w:sz="6" w:space="0" w:color="auto"/>
              <w:bottom w:val="single" w:sz="6" w:space="0" w:color="auto"/>
              <w:right w:val="single" w:sz="6" w:space="0" w:color="auto"/>
            </w:tcBorders>
            <w:vAlign w:val="center"/>
          </w:tcPr>
          <w:p w:rsidR="008142D3" w:rsidRPr="00A306CD" w:rsidRDefault="008142D3" w:rsidP="008142D3">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r>
    </w:tbl>
    <w:p w:rsidR="008142D3" w:rsidRPr="00A306CD" w:rsidRDefault="008142D3" w:rsidP="008142D3">
      <w:pPr>
        <w:spacing w:after="0" w:line="240" w:lineRule="auto"/>
        <w:ind w:firstLine="540"/>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sz w:val="24"/>
          <w:szCs w:val="24"/>
          <w:lang w:eastAsia="ru-RU"/>
        </w:rPr>
        <w:t xml:space="preserve">По подразделу </w:t>
      </w:r>
      <w:r w:rsidRPr="00A306CD">
        <w:rPr>
          <w:rFonts w:ascii="Times New Roman" w:eastAsia="Times New Roman" w:hAnsi="Times New Roman" w:cs="Times New Roman"/>
          <w:i/>
          <w:sz w:val="24"/>
          <w:szCs w:val="24"/>
          <w:lang w:eastAsia="ru-RU"/>
        </w:rPr>
        <w:t>0701 «Дошкольное образование»</w:t>
      </w:r>
      <w:r w:rsidRPr="00A306CD">
        <w:rPr>
          <w:rFonts w:ascii="Times New Roman" w:eastAsia="Times New Roman" w:hAnsi="Times New Roman" w:cs="Times New Roman"/>
          <w:sz w:val="24"/>
          <w:szCs w:val="24"/>
          <w:lang w:eastAsia="ru-RU"/>
        </w:rPr>
        <w:t xml:space="preserve"> предусмотрены расходы в сумме </w:t>
      </w:r>
      <w:r>
        <w:rPr>
          <w:rFonts w:ascii="Times New Roman" w:eastAsia="Times New Roman" w:hAnsi="Times New Roman" w:cs="Times New Roman"/>
          <w:sz w:val="24"/>
          <w:szCs w:val="24"/>
          <w:lang w:eastAsia="ru-RU"/>
        </w:rPr>
        <w:t>344279,2 (-103291,5</w:t>
      </w:r>
      <w:r w:rsidRPr="00A306CD">
        <w:rPr>
          <w:rFonts w:ascii="Times New Roman" w:eastAsia="Times New Roman" w:hAnsi="Times New Roman" w:cs="Times New Roman"/>
          <w:sz w:val="24"/>
          <w:szCs w:val="24"/>
          <w:lang w:eastAsia="ru-RU"/>
        </w:rPr>
        <w:t>) тыс. рублей на 202</w:t>
      </w:r>
      <w:r>
        <w:rPr>
          <w:rFonts w:ascii="Times New Roman" w:eastAsia="Times New Roman" w:hAnsi="Times New Roman" w:cs="Times New Roman"/>
          <w:sz w:val="24"/>
          <w:szCs w:val="24"/>
          <w:lang w:eastAsia="ru-RU"/>
        </w:rPr>
        <w:t>2</w:t>
      </w:r>
      <w:r w:rsidRPr="00A306CD">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 xml:space="preserve"> 350626,7</w:t>
      </w:r>
      <w:r w:rsidRPr="00A306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(+100732,5) </w:t>
      </w:r>
      <w:r w:rsidRPr="00A306CD">
        <w:rPr>
          <w:rFonts w:ascii="Times New Roman" w:eastAsia="Times New Roman" w:hAnsi="Times New Roman" w:cs="Times New Roman"/>
          <w:sz w:val="24"/>
          <w:szCs w:val="24"/>
          <w:lang w:eastAsia="ru-RU"/>
        </w:rPr>
        <w:t>тыс. рублей на 202</w:t>
      </w:r>
      <w:r>
        <w:rPr>
          <w:rFonts w:ascii="Times New Roman" w:eastAsia="Times New Roman" w:hAnsi="Times New Roman" w:cs="Times New Roman"/>
          <w:sz w:val="24"/>
          <w:szCs w:val="24"/>
          <w:lang w:eastAsia="ru-RU"/>
        </w:rPr>
        <w:t>3</w:t>
      </w:r>
      <w:r w:rsidRPr="00A306CD">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 xml:space="preserve"> и 352626,7 (+78954,8) тыс. рублей на 2024 год. В</w:t>
      </w:r>
      <w:r w:rsidRPr="00A306CD">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2</w:t>
      </w:r>
      <w:r w:rsidRPr="00A306CD">
        <w:rPr>
          <w:rFonts w:ascii="Times New Roman" w:eastAsia="Times New Roman" w:hAnsi="Times New Roman" w:cs="Times New Roman"/>
          <w:sz w:val="24"/>
          <w:szCs w:val="24"/>
          <w:lang w:eastAsia="ru-RU"/>
        </w:rPr>
        <w:t xml:space="preserve"> году, предусмотрены расходы:</w:t>
      </w:r>
    </w:p>
    <w:p w:rsidR="008142D3" w:rsidRPr="00A306CD" w:rsidRDefault="008142D3" w:rsidP="008142D3">
      <w:pPr>
        <w:shd w:val="clear" w:color="auto" w:fill="FFFFFF"/>
        <w:spacing w:after="0" w:line="240" w:lineRule="auto"/>
        <w:ind w:firstLine="539"/>
        <w:jc w:val="both"/>
        <w:rPr>
          <w:rFonts w:ascii="Times New Roman" w:eastAsia="Calibri" w:hAnsi="Times New Roman" w:cs="Times New Roman"/>
          <w:color w:val="000000"/>
          <w:sz w:val="24"/>
          <w:szCs w:val="24"/>
        </w:rPr>
      </w:pPr>
      <w:r w:rsidRPr="00A306CD">
        <w:rPr>
          <w:rFonts w:ascii="Times New Roman" w:eastAsia="Calibri" w:hAnsi="Times New Roman" w:cs="Times New Roman"/>
          <w:color w:val="000000"/>
          <w:sz w:val="24"/>
          <w:szCs w:val="24"/>
        </w:rPr>
        <w:t xml:space="preserve">на реализацию мероприятий муниципальной программы по развитию дошкольного образования сумме </w:t>
      </w:r>
      <w:r>
        <w:rPr>
          <w:rFonts w:ascii="Times New Roman" w:eastAsia="Calibri" w:hAnsi="Times New Roman" w:cs="Times New Roman"/>
          <w:color w:val="000000"/>
          <w:sz w:val="24"/>
          <w:szCs w:val="24"/>
        </w:rPr>
        <w:t xml:space="preserve">9539,5 </w:t>
      </w:r>
      <w:r w:rsidRPr="00A306CD">
        <w:rPr>
          <w:rFonts w:ascii="Times New Roman" w:eastAsia="Calibri" w:hAnsi="Times New Roman" w:cs="Times New Roman"/>
          <w:color w:val="000000"/>
          <w:sz w:val="24"/>
          <w:szCs w:val="24"/>
        </w:rPr>
        <w:t xml:space="preserve">тыс. рублей, в том числе за счет средств </w:t>
      </w:r>
      <w:r>
        <w:rPr>
          <w:rFonts w:ascii="Times New Roman" w:eastAsia="Calibri" w:hAnsi="Times New Roman" w:cs="Times New Roman"/>
          <w:color w:val="000000"/>
          <w:sz w:val="24"/>
          <w:szCs w:val="24"/>
        </w:rPr>
        <w:t xml:space="preserve">субсидии </w:t>
      </w:r>
      <w:r w:rsidRPr="00A306CD">
        <w:rPr>
          <w:rFonts w:ascii="Times New Roman" w:eastAsia="Calibri" w:hAnsi="Times New Roman" w:cs="Times New Roman"/>
          <w:color w:val="000000"/>
          <w:sz w:val="24"/>
          <w:szCs w:val="24"/>
        </w:rPr>
        <w:t>областного бюджета 2069</w:t>
      </w:r>
      <w:r>
        <w:rPr>
          <w:rFonts w:ascii="Times New Roman" w:eastAsia="Calibri" w:hAnsi="Times New Roman" w:cs="Times New Roman"/>
          <w:color w:val="000000"/>
          <w:sz w:val="24"/>
          <w:szCs w:val="24"/>
        </w:rPr>
        <w:t xml:space="preserve">,9 </w:t>
      </w:r>
      <w:r w:rsidRPr="00A306CD">
        <w:rPr>
          <w:rFonts w:ascii="Times New Roman" w:eastAsia="Calibri" w:hAnsi="Times New Roman" w:cs="Times New Roman"/>
          <w:color w:val="000000"/>
          <w:sz w:val="24"/>
          <w:szCs w:val="24"/>
        </w:rPr>
        <w:t xml:space="preserve">тыс. рублей на </w:t>
      </w:r>
      <w:r>
        <w:rPr>
          <w:rFonts w:ascii="Times New Roman" w:eastAsia="Calibri" w:hAnsi="Times New Roman" w:cs="Times New Roman"/>
          <w:color w:val="000000"/>
          <w:sz w:val="24"/>
          <w:szCs w:val="24"/>
        </w:rPr>
        <w:t xml:space="preserve">оснащение </w:t>
      </w:r>
      <w:r w:rsidRPr="00A306CD">
        <w:rPr>
          <w:rFonts w:ascii="Times New Roman" w:eastAsia="Calibri" w:hAnsi="Times New Roman" w:cs="Times New Roman"/>
          <w:color w:val="000000"/>
          <w:sz w:val="24"/>
          <w:szCs w:val="24"/>
        </w:rPr>
        <w:t>детского сада по ул. Республиканской, 46а;</w:t>
      </w:r>
    </w:p>
    <w:p w:rsidR="008142D3" w:rsidRPr="00A306CD" w:rsidRDefault="008142D3" w:rsidP="008142D3">
      <w:pPr>
        <w:shd w:val="clear" w:color="auto" w:fill="FFFFFF"/>
        <w:spacing w:after="0" w:line="240" w:lineRule="auto"/>
        <w:ind w:firstLine="539"/>
        <w:jc w:val="both"/>
        <w:rPr>
          <w:rFonts w:ascii="Times New Roman" w:eastAsia="Calibri" w:hAnsi="Times New Roman" w:cs="Times New Roman"/>
          <w:sz w:val="24"/>
          <w:szCs w:val="24"/>
        </w:rPr>
      </w:pPr>
      <w:r w:rsidRPr="00A306CD">
        <w:rPr>
          <w:rFonts w:ascii="Times New Roman" w:eastAsia="Calibri" w:hAnsi="Times New Roman" w:cs="Times New Roman"/>
          <w:color w:val="000000"/>
          <w:sz w:val="24"/>
          <w:szCs w:val="24"/>
        </w:rPr>
        <w:t xml:space="preserve">на реализацию мероприятий муниципальной программы по обеспечению пожарной </w:t>
      </w:r>
      <w:r w:rsidRPr="00A306CD">
        <w:rPr>
          <w:rFonts w:ascii="Times New Roman" w:eastAsia="Calibri" w:hAnsi="Times New Roman" w:cs="Times New Roman"/>
          <w:sz w:val="24"/>
          <w:szCs w:val="24"/>
        </w:rPr>
        <w:t xml:space="preserve">безопасности образовательных </w:t>
      </w:r>
      <w:r>
        <w:rPr>
          <w:rFonts w:ascii="Times New Roman" w:eastAsia="Calibri" w:hAnsi="Times New Roman" w:cs="Times New Roman"/>
          <w:sz w:val="24"/>
          <w:szCs w:val="24"/>
        </w:rPr>
        <w:t>учреждений в сумме 2</w:t>
      </w:r>
      <w:r w:rsidRPr="00A306CD">
        <w:rPr>
          <w:rFonts w:ascii="Times New Roman" w:eastAsia="Calibri" w:hAnsi="Times New Roman" w:cs="Times New Roman"/>
          <w:sz w:val="24"/>
          <w:szCs w:val="24"/>
        </w:rPr>
        <w:t>00,0 тыс. рублей;</w:t>
      </w:r>
    </w:p>
    <w:p w:rsidR="008142D3" w:rsidRPr="00A306CD" w:rsidRDefault="008142D3" w:rsidP="008142D3">
      <w:pPr>
        <w:shd w:val="clear" w:color="auto" w:fill="FFFFFF"/>
        <w:spacing w:after="0" w:line="240" w:lineRule="auto"/>
        <w:ind w:firstLine="539"/>
        <w:jc w:val="both"/>
        <w:rPr>
          <w:rFonts w:ascii="Times New Roman" w:eastAsia="Calibri" w:hAnsi="Times New Roman" w:cs="Times New Roman"/>
          <w:sz w:val="24"/>
          <w:szCs w:val="24"/>
        </w:rPr>
      </w:pPr>
      <w:r w:rsidRPr="00A306CD">
        <w:rPr>
          <w:rFonts w:ascii="Times New Roman" w:eastAsia="Calibri" w:hAnsi="Times New Roman" w:cs="Times New Roman"/>
          <w:sz w:val="24"/>
          <w:szCs w:val="24"/>
        </w:rPr>
        <w:t xml:space="preserve">на реализацию мероприятий муниципальной программы по медицинскому обеспечению в образовательных учреждениях в сумме </w:t>
      </w:r>
      <w:r>
        <w:rPr>
          <w:rFonts w:ascii="Times New Roman" w:eastAsia="Calibri" w:hAnsi="Times New Roman" w:cs="Times New Roman"/>
          <w:sz w:val="24"/>
          <w:szCs w:val="24"/>
        </w:rPr>
        <w:t>25</w:t>
      </w:r>
      <w:r w:rsidRPr="00A306CD">
        <w:rPr>
          <w:rFonts w:ascii="Times New Roman" w:eastAsia="Calibri" w:hAnsi="Times New Roman" w:cs="Times New Roman"/>
          <w:sz w:val="24"/>
          <w:szCs w:val="24"/>
        </w:rPr>
        <w:t>0,0 тыс. рублей;</w:t>
      </w:r>
    </w:p>
    <w:p w:rsidR="008142D3" w:rsidRPr="00A306CD" w:rsidRDefault="008142D3" w:rsidP="008142D3">
      <w:pPr>
        <w:shd w:val="clear" w:color="auto" w:fill="FFFFFF"/>
        <w:spacing w:after="0" w:line="240" w:lineRule="auto"/>
        <w:ind w:firstLine="540"/>
        <w:jc w:val="both"/>
        <w:rPr>
          <w:rFonts w:ascii="Times New Roman" w:eastAsia="Calibri" w:hAnsi="Times New Roman" w:cs="Times New Roman"/>
          <w:szCs w:val="28"/>
        </w:rPr>
      </w:pPr>
      <w:r w:rsidRPr="00A306CD">
        <w:rPr>
          <w:rFonts w:ascii="Times New Roman" w:eastAsia="Calibri" w:hAnsi="Times New Roman" w:cs="Times New Roman"/>
          <w:sz w:val="24"/>
          <w:szCs w:val="24"/>
        </w:rPr>
        <w:t>в рамках ведомственной целевой программы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w:t>
      </w:r>
      <w:r>
        <w:rPr>
          <w:rFonts w:ascii="Times New Roman" w:eastAsia="Calibri" w:hAnsi="Times New Roman" w:cs="Times New Roman"/>
          <w:sz w:val="24"/>
          <w:szCs w:val="24"/>
        </w:rPr>
        <w:t>22</w:t>
      </w:r>
      <w:r w:rsidRPr="00A306CD">
        <w:rPr>
          <w:rFonts w:ascii="Times New Roman" w:eastAsia="Calibri" w:hAnsi="Times New Roman" w:cs="Times New Roman"/>
          <w:sz w:val="24"/>
          <w:szCs w:val="24"/>
        </w:rPr>
        <w:t>-202</w:t>
      </w:r>
      <w:r>
        <w:rPr>
          <w:rFonts w:ascii="Times New Roman" w:eastAsia="Calibri" w:hAnsi="Times New Roman" w:cs="Times New Roman"/>
          <w:sz w:val="24"/>
          <w:szCs w:val="24"/>
        </w:rPr>
        <w:t>4</w:t>
      </w:r>
      <w:r w:rsidRPr="00A306CD">
        <w:rPr>
          <w:rFonts w:ascii="Times New Roman" w:eastAsia="Calibri" w:hAnsi="Times New Roman" w:cs="Times New Roman"/>
          <w:sz w:val="24"/>
          <w:szCs w:val="24"/>
        </w:rPr>
        <w:t xml:space="preserve"> годы" на обеспечение деятельности муниципальных учреждений до</w:t>
      </w:r>
      <w:r>
        <w:rPr>
          <w:rFonts w:ascii="Times New Roman" w:eastAsia="Calibri" w:hAnsi="Times New Roman" w:cs="Times New Roman"/>
          <w:sz w:val="24"/>
          <w:szCs w:val="24"/>
        </w:rPr>
        <w:t>школьного образования в сумме 296035,7</w:t>
      </w:r>
      <w:r w:rsidRPr="00A306CD">
        <w:rPr>
          <w:rFonts w:ascii="Times New Roman" w:eastAsia="Calibri" w:hAnsi="Times New Roman" w:cs="Times New Roman"/>
          <w:sz w:val="24"/>
          <w:szCs w:val="24"/>
        </w:rPr>
        <w:t xml:space="preserve"> (</w:t>
      </w:r>
      <w:r>
        <w:rPr>
          <w:rFonts w:ascii="Times New Roman" w:eastAsia="Calibri" w:hAnsi="Times New Roman" w:cs="Times New Roman"/>
          <w:sz w:val="24"/>
          <w:szCs w:val="24"/>
        </w:rPr>
        <w:t>+31319,4</w:t>
      </w:r>
      <w:r w:rsidRPr="00A306CD">
        <w:rPr>
          <w:rFonts w:ascii="Times New Roman" w:eastAsia="Calibri" w:hAnsi="Times New Roman" w:cs="Times New Roman"/>
          <w:sz w:val="24"/>
          <w:szCs w:val="24"/>
        </w:rPr>
        <w:t>) тыс. рублей,</w:t>
      </w:r>
      <w:r w:rsidRPr="00A306CD">
        <w:rPr>
          <w:rFonts w:ascii="Times New Roman" w:eastAsia="Calibri" w:hAnsi="Times New Roman" w:cs="Times New Roman"/>
          <w:szCs w:val="28"/>
        </w:rPr>
        <w:t xml:space="preserve"> в том числе расходы на осуществление образовательно процесса за счет средств субвенции из областного бюджета  – </w:t>
      </w:r>
      <w:r>
        <w:rPr>
          <w:rFonts w:ascii="Times New Roman" w:eastAsia="Calibri" w:hAnsi="Times New Roman" w:cs="Times New Roman"/>
          <w:szCs w:val="28"/>
        </w:rPr>
        <w:t>195035,7</w:t>
      </w:r>
      <w:r w:rsidRPr="00A306CD">
        <w:rPr>
          <w:rFonts w:ascii="Times New Roman" w:eastAsia="Calibri" w:hAnsi="Times New Roman" w:cs="Times New Roman"/>
          <w:szCs w:val="28"/>
        </w:rPr>
        <w:t xml:space="preserve"> тыс. рублей, </w:t>
      </w:r>
    </w:p>
    <w:p w:rsidR="008142D3" w:rsidRPr="00A306CD" w:rsidRDefault="008142D3" w:rsidP="008142D3">
      <w:pPr>
        <w:jc w:val="both"/>
        <w:rPr>
          <w:rFonts w:ascii="Times New Roman" w:eastAsia="Times New Roman" w:hAnsi="Times New Roman" w:cs="Times New Roman"/>
          <w:bCs/>
          <w:iCs/>
          <w:sz w:val="24"/>
          <w:szCs w:val="24"/>
          <w:lang w:eastAsia="ru-RU"/>
        </w:rPr>
      </w:pPr>
      <w:r w:rsidRPr="00A306CD">
        <w:rPr>
          <w:rFonts w:ascii="Times New Roman" w:eastAsia="Times New Roman" w:hAnsi="Times New Roman" w:cs="Times New Roman"/>
          <w:sz w:val="24"/>
          <w:szCs w:val="24"/>
          <w:lang w:eastAsia="ru-RU"/>
        </w:rPr>
        <w:t xml:space="preserve">           на реализацию мероприятий ведомственной программы «Обеспечение доступности и качества образования»</w:t>
      </w:r>
      <w:r>
        <w:rPr>
          <w:rFonts w:ascii="Times New Roman" w:eastAsia="Times New Roman" w:hAnsi="Times New Roman" w:cs="Times New Roman"/>
          <w:sz w:val="24"/>
          <w:szCs w:val="24"/>
          <w:lang w:eastAsia="ru-RU"/>
        </w:rPr>
        <w:t xml:space="preserve"> 38254,0 </w:t>
      </w:r>
      <w:r w:rsidRPr="00A306C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412,3</w:t>
      </w:r>
      <w:r w:rsidRPr="00A306CD">
        <w:rPr>
          <w:rFonts w:ascii="Times New Roman" w:eastAsia="Times New Roman" w:hAnsi="Times New Roman" w:cs="Times New Roman"/>
          <w:sz w:val="24"/>
          <w:szCs w:val="24"/>
          <w:lang w:eastAsia="ru-RU"/>
        </w:rPr>
        <w:t>) тыс. рублей, в т.ч. за счет с</w:t>
      </w:r>
      <w:r w:rsidRPr="00A306CD">
        <w:rPr>
          <w:rFonts w:ascii="Times New Roman" w:eastAsia="Times New Roman" w:hAnsi="Times New Roman" w:cs="Times New Roman"/>
          <w:bCs/>
          <w:iCs/>
          <w:sz w:val="24"/>
          <w:szCs w:val="24"/>
          <w:lang w:eastAsia="ru-RU"/>
        </w:rPr>
        <w:t>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в сумме 3</w:t>
      </w:r>
      <w:r>
        <w:rPr>
          <w:rFonts w:ascii="Times New Roman" w:eastAsia="Times New Roman" w:hAnsi="Times New Roman" w:cs="Times New Roman"/>
          <w:bCs/>
          <w:iCs/>
          <w:sz w:val="24"/>
          <w:szCs w:val="24"/>
          <w:lang w:eastAsia="ru-RU"/>
        </w:rPr>
        <w:t>2686,5</w:t>
      </w:r>
      <w:r w:rsidRPr="00A306CD">
        <w:rPr>
          <w:rFonts w:ascii="Times New Roman" w:eastAsia="Times New Roman" w:hAnsi="Times New Roman" w:cs="Times New Roman"/>
          <w:bCs/>
          <w:iCs/>
          <w:sz w:val="24"/>
          <w:szCs w:val="24"/>
          <w:lang w:eastAsia="ru-RU"/>
        </w:rPr>
        <w:t xml:space="preserve"> тыс. рублей.</w:t>
      </w:r>
    </w:p>
    <w:p w:rsidR="008142D3" w:rsidRPr="00A306CD" w:rsidRDefault="008142D3" w:rsidP="008142D3">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sz w:val="24"/>
          <w:szCs w:val="24"/>
          <w:lang w:eastAsia="ru-RU"/>
        </w:rPr>
        <w:t xml:space="preserve">По подразделу </w:t>
      </w:r>
      <w:r w:rsidRPr="00A306CD">
        <w:rPr>
          <w:rFonts w:ascii="Times New Roman" w:eastAsia="Times New Roman" w:hAnsi="Times New Roman" w:cs="Times New Roman"/>
          <w:i/>
          <w:sz w:val="24"/>
          <w:szCs w:val="24"/>
          <w:lang w:eastAsia="ru-RU"/>
        </w:rPr>
        <w:t>0702 «Общее образование»</w:t>
      </w:r>
      <w:r w:rsidRPr="00A306CD">
        <w:rPr>
          <w:rFonts w:ascii="Times New Roman" w:eastAsia="Times New Roman" w:hAnsi="Times New Roman" w:cs="Times New Roman"/>
          <w:sz w:val="24"/>
          <w:szCs w:val="24"/>
          <w:lang w:eastAsia="ru-RU"/>
        </w:rPr>
        <w:t xml:space="preserve"> планируются расходы в сумме 798346</w:t>
      </w:r>
      <w:r>
        <w:rPr>
          <w:rFonts w:ascii="Times New Roman" w:eastAsia="Times New Roman" w:hAnsi="Times New Roman" w:cs="Times New Roman"/>
          <w:sz w:val="24"/>
          <w:szCs w:val="24"/>
          <w:lang w:eastAsia="ru-RU"/>
        </w:rPr>
        <w:t xml:space="preserve">,5 </w:t>
      </w:r>
      <w:r w:rsidRPr="00A306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58028,0</w:t>
      </w:r>
      <w:r w:rsidRPr="00A306CD">
        <w:rPr>
          <w:rFonts w:ascii="Times New Roman" w:eastAsia="Times New Roman" w:hAnsi="Times New Roman" w:cs="Times New Roman"/>
          <w:sz w:val="24"/>
          <w:szCs w:val="24"/>
          <w:lang w:eastAsia="ru-RU"/>
        </w:rPr>
        <w:t>)  тыс. рублей.  Из них:</w:t>
      </w:r>
    </w:p>
    <w:p w:rsidR="008142D3" w:rsidRPr="00A306CD" w:rsidRDefault="008142D3" w:rsidP="008142D3">
      <w:pPr>
        <w:shd w:val="clear" w:color="auto" w:fill="FFFFFF"/>
        <w:spacing w:after="0" w:line="240" w:lineRule="auto"/>
        <w:ind w:firstLine="539"/>
        <w:jc w:val="both"/>
        <w:rPr>
          <w:rFonts w:ascii="Times New Roman" w:eastAsia="Calibri" w:hAnsi="Times New Roman" w:cs="Times New Roman"/>
          <w:color w:val="000000"/>
          <w:sz w:val="24"/>
          <w:szCs w:val="24"/>
        </w:rPr>
      </w:pPr>
      <w:r w:rsidRPr="00A306CD">
        <w:rPr>
          <w:rFonts w:ascii="Times New Roman" w:eastAsia="Calibri" w:hAnsi="Times New Roman" w:cs="Times New Roman"/>
          <w:color w:val="000000"/>
          <w:sz w:val="24"/>
          <w:szCs w:val="24"/>
        </w:rPr>
        <w:t xml:space="preserve">на реализацию мероприятий муниципальной программы по развитию дошкольного образования в сумме </w:t>
      </w:r>
      <w:r>
        <w:rPr>
          <w:rFonts w:ascii="Times New Roman" w:eastAsia="Calibri" w:hAnsi="Times New Roman" w:cs="Times New Roman"/>
          <w:color w:val="000000"/>
          <w:sz w:val="24"/>
          <w:szCs w:val="24"/>
        </w:rPr>
        <w:t xml:space="preserve">295370,8 </w:t>
      </w:r>
      <w:r w:rsidRPr="00A306CD">
        <w:rPr>
          <w:rFonts w:ascii="Times New Roman" w:eastAsia="Calibri" w:hAnsi="Times New Roman" w:cs="Times New Roman"/>
          <w:color w:val="000000"/>
          <w:sz w:val="24"/>
          <w:szCs w:val="24"/>
        </w:rPr>
        <w:t xml:space="preserve">тыс. рублей, в том числе за счет средств </w:t>
      </w:r>
      <w:r>
        <w:rPr>
          <w:rFonts w:ascii="Times New Roman" w:eastAsia="Calibri" w:hAnsi="Times New Roman" w:cs="Times New Roman"/>
          <w:color w:val="000000"/>
          <w:sz w:val="24"/>
          <w:szCs w:val="24"/>
        </w:rPr>
        <w:t xml:space="preserve">субсидии </w:t>
      </w:r>
      <w:r w:rsidRPr="00A306CD">
        <w:rPr>
          <w:rFonts w:ascii="Times New Roman" w:eastAsia="Calibri" w:hAnsi="Times New Roman" w:cs="Times New Roman"/>
          <w:color w:val="000000"/>
          <w:sz w:val="24"/>
          <w:szCs w:val="24"/>
        </w:rPr>
        <w:t xml:space="preserve">областного бюджета  </w:t>
      </w:r>
      <w:r>
        <w:rPr>
          <w:rFonts w:ascii="Times New Roman" w:eastAsia="Calibri" w:hAnsi="Times New Roman" w:cs="Times New Roman"/>
          <w:color w:val="000000"/>
          <w:sz w:val="24"/>
          <w:szCs w:val="24"/>
        </w:rPr>
        <w:t>259695,1</w:t>
      </w:r>
      <w:r w:rsidRPr="00A306CD">
        <w:rPr>
          <w:rFonts w:ascii="Times New Roman" w:eastAsia="Calibri" w:hAnsi="Times New Roman" w:cs="Times New Roman"/>
          <w:color w:val="000000"/>
          <w:sz w:val="24"/>
          <w:szCs w:val="24"/>
        </w:rPr>
        <w:t xml:space="preserve"> тыс. рублей на</w:t>
      </w:r>
      <w:r w:rsidRPr="00A306CD">
        <w:rPr>
          <w:rFonts w:ascii="Times New Roman" w:eastAsia="Calibri" w:hAnsi="Times New Roman" w:cs="Times New Roman"/>
          <w:sz w:val="24"/>
          <w:szCs w:val="24"/>
        </w:rPr>
        <w:t xml:space="preserve"> строительство о</w:t>
      </w:r>
      <w:r w:rsidRPr="00A306CD">
        <w:rPr>
          <w:rFonts w:ascii="Times New Roman" w:eastAsia="Calibri" w:hAnsi="Times New Roman" w:cs="Times New Roman"/>
          <w:color w:val="000000"/>
          <w:sz w:val="24"/>
          <w:szCs w:val="24"/>
        </w:rPr>
        <w:t>бщеобразовательной школы на 250 мест в пос. Отрадное;</w:t>
      </w:r>
    </w:p>
    <w:p w:rsidR="008142D3" w:rsidRPr="00A306CD" w:rsidRDefault="008142D3" w:rsidP="008142D3">
      <w:pPr>
        <w:shd w:val="clear" w:color="auto" w:fill="FFFFFF"/>
        <w:spacing w:after="0" w:line="240" w:lineRule="auto"/>
        <w:ind w:firstLine="539"/>
        <w:jc w:val="both"/>
        <w:rPr>
          <w:rFonts w:ascii="Times New Roman" w:eastAsia="Calibri" w:hAnsi="Times New Roman" w:cs="Times New Roman"/>
          <w:color w:val="000000"/>
          <w:sz w:val="24"/>
          <w:szCs w:val="24"/>
        </w:rPr>
      </w:pPr>
      <w:r w:rsidRPr="00A306CD">
        <w:rPr>
          <w:rFonts w:ascii="Times New Roman" w:eastAsia="Calibri" w:hAnsi="Times New Roman" w:cs="Times New Roman"/>
          <w:color w:val="000000"/>
          <w:sz w:val="24"/>
          <w:szCs w:val="24"/>
        </w:rPr>
        <w:t xml:space="preserve">на реализацию мероприятий муниципальной программы по обеспечению пожарной </w:t>
      </w:r>
      <w:r w:rsidRPr="00A306CD">
        <w:rPr>
          <w:rFonts w:ascii="Times New Roman" w:eastAsia="Calibri" w:hAnsi="Times New Roman" w:cs="Times New Roman"/>
          <w:sz w:val="24"/>
          <w:szCs w:val="24"/>
        </w:rPr>
        <w:t>безопасности образовательных учреждений в сумме</w:t>
      </w:r>
      <w:r w:rsidRPr="00A306CD">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300,0</w:t>
      </w:r>
      <w:r w:rsidRPr="00A306CD">
        <w:rPr>
          <w:rFonts w:ascii="Times New Roman" w:eastAsia="Calibri" w:hAnsi="Times New Roman" w:cs="Times New Roman"/>
          <w:color w:val="000000"/>
          <w:sz w:val="24"/>
          <w:szCs w:val="24"/>
        </w:rPr>
        <w:t xml:space="preserve"> тыс. рублей;</w:t>
      </w:r>
    </w:p>
    <w:p w:rsidR="008142D3" w:rsidRPr="00A306CD" w:rsidRDefault="008142D3" w:rsidP="008142D3">
      <w:pPr>
        <w:shd w:val="clear" w:color="auto" w:fill="FFFFFF"/>
        <w:spacing w:after="0" w:line="240" w:lineRule="auto"/>
        <w:ind w:firstLine="539"/>
        <w:jc w:val="both"/>
        <w:rPr>
          <w:rFonts w:ascii="Times New Roman" w:eastAsia="Calibri" w:hAnsi="Times New Roman" w:cs="Times New Roman"/>
          <w:sz w:val="24"/>
          <w:szCs w:val="24"/>
        </w:rPr>
      </w:pPr>
      <w:r w:rsidRPr="00A306CD">
        <w:rPr>
          <w:rFonts w:ascii="Times New Roman" w:eastAsia="Calibri" w:hAnsi="Times New Roman" w:cs="Times New Roman"/>
          <w:sz w:val="24"/>
          <w:szCs w:val="24"/>
        </w:rPr>
        <w:t xml:space="preserve">на реализацию мероприятий муниципальной программы по медицинскому обеспечению в образовательных учреждениях в сумме </w:t>
      </w:r>
      <w:r>
        <w:rPr>
          <w:rFonts w:ascii="Times New Roman" w:eastAsia="Calibri" w:hAnsi="Times New Roman" w:cs="Times New Roman"/>
          <w:sz w:val="24"/>
          <w:szCs w:val="24"/>
        </w:rPr>
        <w:t>35</w:t>
      </w:r>
      <w:r w:rsidRPr="00A306CD">
        <w:rPr>
          <w:rFonts w:ascii="Times New Roman" w:eastAsia="Calibri" w:hAnsi="Times New Roman" w:cs="Times New Roman"/>
          <w:sz w:val="24"/>
          <w:szCs w:val="24"/>
        </w:rPr>
        <w:t>0,0 тыс. рублей;</w:t>
      </w:r>
    </w:p>
    <w:p w:rsidR="008142D3" w:rsidRPr="00A306CD" w:rsidRDefault="008142D3" w:rsidP="008142D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A306CD">
        <w:rPr>
          <w:rFonts w:ascii="Times New Roman" w:eastAsia="Times New Roman" w:hAnsi="Times New Roman" w:cs="Times New Roman"/>
          <w:color w:val="000000"/>
          <w:sz w:val="24"/>
          <w:szCs w:val="24"/>
          <w:lang w:eastAsia="ru-RU"/>
        </w:rPr>
        <w:t xml:space="preserve">на реализацию мероприятий муниципальной программы по повышению безопасности и антитеррористической защищенности образовательных учреждений в сумме </w:t>
      </w:r>
      <w:r>
        <w:rPr>
          <w:rFonts w:ascii="Times New Roman" w:eastAsia="Times New Roman" w:hAnsi="Times New Roman" w:cs="Times New Roman"/>
          <w:color w:val="000000"/>
          <w:sz w:val="24"/>
          <w:szCs w:val="24"/>
          <w:lang w:eastAsia="ru-RU"/>
        </w:rPr>
        <w:t>1</w:t>
      </w:r>
      <w:r w:rsidRPr="00A306CD">
        <w:rPr>
          <w:rFonts w:ascii="Times New Roman" w:eastAsia="Times New Roman" w:hAnsi="Times New Roman" w:cs="Times New Roman"/>
          <w:color w:val="000000"/>
          <w:sz w:val="24"/>
          <w:szCs w:val="24"/>
          <w:lang w:eastAsia="ru-RU"/>
        </w:rPr>
        <w:t>00,0 тыс. рублей;</w:t>
      </w:r>
    </w:p>
    <w:p w:rsidR="008142D3" w:rsidRPr="00A306CD" w:rsidRDefault="008142D3" w:rsidP="008142D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A306CD">
        <w:rPr>
          <w:rFonts w:ascii="Times New Roman" w:eastAsia="Times New Roman" w:hAnsi="Times New Roman" w:cs="Times New Roman"/>
          <w:color w:val="000000"/>
          <w:sz w:val="24"/>
          <w:szCs w:val="24"/>
          <w:lang w:eastAsia="ru-RU"/>
        </w:rPr>
        <w:t xml:space="preserve">на реализацию мероприятий муниципальной программы «Духовно-нравственное воспитание детей и подростков городского округа город Михайловка Волгоградской области на 2020-2022 годы» в сумме </w:t>
      </w:r>
      <w:r>
        <w:rPr>
          <w:rFonts w:ascii="Times New Roman" w:eastAsia="Times New Roman" w:hAnsi="Times New Roman" w:cs="Times New Roman"/>
          <w:color w:val="000000"/>
          <w:sz w:val="24"/>
          <w:szCs w:val="24"/>
          <w:lang w:eastAsia="ru-RU"/>
        </w:rPr>
        <w:t>1</w:t>
      </w:r>
      <w:r w:rsidRPr="00A306CD">
        <w:rPr>
          <w:rFonts w:ascii="Times New Roman" w:eastAsia="Times New Roman" w:hAnsi="Times New Roman" w:cs="Times New Roman"/>
          <w:color w:val="000000"/>
          <w:sz w:val="24"/>
          <w:szCs w:val="24"/>
          <w:lang w:eastAsia="ru-RU"/>
        </w:rPr>
        <w:t>5,0 тыс. рублей;</w:t>
      </w:r>
    </w:p>
    <w:p w:rsidR="008142D3" w:rsidRPr="00A306CD" w:rsidRDefault="008142D3" w:rsidP="008142D3">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sz w:val="24"/>
          <w:szCs w:val="24"/>
          <w:lang w:eastAsia="ru-RU"/>
        </w:rPr>
        <w:t>на реализацию мероприятий муниципальной программы по формированию здорового образа жизни обучающихся в сумме 50,0 тыс. рублей;</w:t>
      </w:r>
    </w:p>
    <w:p w:rsidR="008142D3" w:rsidRPr="00A306CD" w:rsidRDefault="008142D3" w:rsidP="008142D3">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sz w:val="24"/>
          <w:szCs w:val="24"/>
          <w:lang w:eastAsia="ru-RU"/>
        </w:rPr>
        <w:t xml:space="preserve">на реализацию мероприятий муниципальной программы «Одаренные дети» в сумме </w:t>
      </w:r>
      <w:r>
        <w:rPr>
          <w:rFonts w:ascii="Times New Roman" w:eastAsia="Times New Roman" w:hAnsi="Times New Roman" w:cs="Times New Roman"/>
          <w:sz w:val="24"/>
          <w:szCs w:val="24"/>
          <w:lang w:eastAsia="ru-RU"/>
        </w:rPr>
        <w:t>5</w:t>
      </w:r>
      <w:r w:rsidRPr="00A306CD">
        <w:rPr>
          <w:rFonts w:ascii="Times New Roman" w:eastAsia="Times New Roman" w:hAnsi="Times New Roman" w:cs="Times New Roman"/>
          <w:sz w:val="24"/>
          <w:szCs w:val="24"/>
          <w:lang w:eastAsia="ru-RU"/>
        </w:rPr>
        <w:t>0,0 тыс. рублей;</w:t>
      </w:r>
    </w:p>
    <w:p w:rsidR="008142D3" w:rsidRPr="00A306CD" w:rsidRDefault="008142D3" w:rsidP="008142D3">
      <w:pPr>
        <w:shd w:val="clear" w:color="auto" w:fill="FFFFFF"/>
        <w:spacing w:after="0" w:line="240" w:lineRule="auto"/>
        <w:ind w:firstLine="540"/>
        <w:jc w:val="both"/>
        <w:rPr>
          <w:rFonts w:ascii="Times New Roman" w:eastAsia="Calibri" w:hAnsi="Times New Roman" w:cs="Times New Roman"/>
          <w:color w:val="000000"/>
          <w:sz w:val="24"/>
          <w:szCs w:val="24"/>
        </w:rPr>
      </w:pPr>
      <w:r w:rsidRPr="00A306CD">
        <w:rPr>
          <w:rFonts w:ascii="Times New Roman" w:eastAsia="Calibri" w:hAnsi="Times New Roman" w:cs="Times New Roman"/>
          <w:color w:val="000000"/>
          <w:sz w:val="24"/>
          <w:szCs w:val="24"/>
        </w:rPr>
        <w:t>на реализацию мероприятий муниципальной программы по совершенствованию материально-технической базы образовательных учреждений в сумме</w:t>
      </w:r>
      <w:r>
        <w:rPr>
          <w:rFonts w:ascii="Times New Roman" w:eastAsia="Calibri" w:hAnsi="Times New Roman" w:cs="Times New Roman"/>
          <w:color w:val="000000"/>
          <w:sz w:val="24"/>
          <w:szCs w:val="24"/>
        </w:rPr>
        <w:t xml:space="preserve"> 16611,5</w:t>
      </w:r>
      <w:r w:rsidRPr="00A306CD">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3826,5</w:t>
      </w:r>
      <w:r w:rsidRPr="00A306CD">
        <w:rPr>
          <w:rFonts w:ascii="Times New Roman" w:eastAsia="Calibri" w:hAnsi="Times New Roman" w:cs="Times New Roman"/>
          <w:color w:val="000000"/>
          <w:sz w:val="24"/>
          <w:szCs w:val="24"/>
        </w:rPr>
        <w:t xml:space="preserve">) тыс. рублей, в том числе за счет средств </w:t>
      </w:r>
      <w:r>
        <w:rPr>
          <w:rFonts w:ascii="Times New Roman" w:eastAsia="Calibri" w:hAnsi="Times New Roman" w:cs="Times New Roman"/>
          <w:color w:val="000000"/>
          <w:sz w:val="24"/>
          <w:szCs w:val="24"/>
        </w:rPr>
        <w:t xml:space="preserve">субсидии </w:t>
      </w:r>
      <w:r w:rsidRPr="00A306CD">
        <w:rPr>
          <w:rFonts w:ascii="Times New Roman" w:eastAsia="Calibri" w:hAnsi="Times New Roman" w:cs="Times New Roman"/>
          <w:color w:val="000000"/>
          <w:sz w:val="24"/>
          <w:szCs w:val="24"/>
        </w:rPr>
        <w:t>областного бюджета на приобретение и замену осветительных приборов</w:t>
      </w:r>
      <w:r>
        <w:rPr>
          <w:rFonts w:ascii="Times New Roman" w:eastAsia="Calibri" w:hAnsi="Times New Roman" w:cs="Times New Roman"/>
          <w:color w:val="000000"/>
          <w:sz w:val="24"/>
          <w:szCs w:val="24"/>
        </w:rPr>
        <w:t xml:space="preserve"> - 1000,0 тыс. рублей</w:t>
      </w:r>
      <w:r w:rsidRPr="00A306CD">
        <w:rPr>
          <w:rFonts w:ascii="Times New Roman" w:eastAsia="Calibri" w:hAnsi="Times New Roman" w:cs="Times New Roman"/>
          <w:color w:val="000000"/>
          <w:sz w:val="24"/>
          <w:szCs w:val="24"/>
        </w:rPr>
        <w:t>, на замену кровли</w:t>
      </w:r>
      <w:r>
        <w:rPr>
          <w:rFonts w:ascii="Times New Roman" w:eastAsia="Calibri" w:hAnsi="Times New Roman" w:cs="Times New Roman"/>
          <w:color w:val="000000"/>
          <w:sz w:val="24"/>
          <w:szCs w:val="24"/>
        </w:rPr>
        <w:t xml:space="preserve"> – 10000,0 тыс. рублей</w:t>
      </w:r>
      <w:r w:rsidRPr="00A306CD">
        <w:rPr>
          <w:rFonts w:ascii="Times New Roman" w:eastAsia="Calibri" w:hAnsi="Times New Roman" w:cs="Times New Roman"/>
          <w:color w:val="000000"/>
          <w:sz w:val="24"/>
          <w:szCs w:val="24"/>
        </w:rPr>
        <w:t>, на благоустройство площадок для проведения праздничных линеек 1</w:t>
      </w:r>
      <w:r>
        <w:rPr>
          <w:rFonts w:ascii="Times New Roman" w:eastAsia="Calibri" w:hAnsi="Times New Roman" w:cs="Times New Roman"/>
          <w:color w:val="000000"/>
          <w:sz w:val="24"/>
          <w:szCs w:val="24"/>
        </w:rPr>
        <w:t>0</w:t>
      </w:r>
      <w:r w:rsidRPr="00A306CD">
        <w:rPr>
          <w:rFonts w:ascii="Times New Roman" w:eastAsia="Calibri" w:hAnsi="Times New Roman" w:cs="Times New Roman"/>
          <w:color w:val="000000"/>
          <w:sz w:val="24"/>
          <w:szCs w:val="24"/>
        </w:rPr>
        <w:t>00,0 тыс. рублей;</w:t>
      </w:r>
    </w:p>
    <w:p w:rsidR="008142D3" w:rsidRPr="00A306CD" w:rsidRDefault="008142D3" w:rsidP="008142D3">
      <w:pPr>
        <w:shd w:val="clear" w:color="auto" w:fill="FFFFFF"/>
        <w:spacing w:after="0" w:line="240" w:lineRule="auto"/>
        <w:ind w:firstLine="540"/>
        <w:jc w:val="both"/>
        <w:rPr>
          <w:rFonts w:ascii="Times New Roman" w:eastAsia="Calibri" w:hAnsi="Times New Roman" w:cs="Times New Roman"/>
          <w:sz w:val="24"/>
          <w:szCs w:val="24"/>
        </w:rPr>
      </w:pPr>
      <w:r w:rsidRPr="00A306CD">
        <w:rPr>
          <w:rFonts w:ascii="Times New Roman" w:eastAsia="Calibri" w:hAnsi="Times New Roman" w:cs="Times New Roman"/>
          <w:color w:val="000000"/>
          <w:sz w:val="24"/>
          <w:szCs w:val="24"/>
        </w:rPr>
        <w:t xml:space="preserve">на организацию </w:t>
      </w:r>
      <w:r w:rsidRPr="00A306CD">
        <w:rPr>
          <w:rFonts w:ascii="Times New Roman" w:eastAsia="Calibri" w:hAnsi="Times New Roman" w:cs="Times New Roman"/>
          <w:sz w:val="24"/>
          <w:szCs w:val="24"/>
        </w:rPr>
        <w:t xml:space="preserve">питания детей из малоимущих семей, детей, находящихся на учете у фтизиатра учащихся 1-11 классов и горячего питания обучающихся, получающих начальное общее образование в сумме -  </w:t>
      </w:r>
      <w:r>
        <w:rPr>
          <w:rFonts w:ascii="Times New Roman" w:eastAsia="Calibri" w:hAnsi="Times New Roman" w:cs="Times New Roman"/>
          <w:sz w:val="24"/>
          <w:szCs w:val="24"/>
        </w:rPr>
        <w:t xml:space="preserve">73018,1 </w:t>
      </w:r>
      <w:r w:rsidRPr="00A306CD">
        <w:rPr>
          <w:rFonts w:ascii="Times New Roman" w:eastAsia="Calibri" w:hAnsi="Times New Roman" w:cs="Times New Roman"/>
          <w:sz w:val="24"/>
          <w:szCs w:val="24"/>
        </w:rPr>
        <w:t xml:space="preserve">тыс. рублей, в том числе </w:t>
      </w:r>
      <w:r w:rsidRPr="00A306CD">
        <w:rPr>
          <w:rFonts w:ascii="Times New Roman" w:eastAsia="Calibri" w:hAnsi="Times New Roman" w:cs="Times New Roman"/>
          <w:color w:val="000000"/>
          <w:sz w:val="24"/>
          <w:szCs w:val="24"/>
        </w:rPr>
        <w:t xml:space="preserve">за счет средств субвенции из областного бюджета </w:t>
      </w:r>
      <w:r>
        <w:rPr>
          <w:rFonts w:ascii="Times New Roman" w:eastAsia="Calibri" w:hAnsi="Times New Roman" w:cs="Times New Roman"/>
          <w:color w:val="000000"/>
          <w:sz w:val="24"/>
          <w:szCs w:val="24"/>
        </w:rPr>
        <w:t>16661,9</w:t>
      </w:r>
      <w:r w:rsidRPr="00A306CD">
        <w:rPr>
          <w:rFonts w:ascii="Times New Roman" w:eastAsia="Calibri" w:hAnsi="Times New Roman" w:cs="Times New Roman"/>
          <w:sz w:val="24"/>
          <w:szCs w:val="24"/>
        </w:rPr>
        <w:t xml:space="preserve"> тыс. рублей, субсидии </w:t>
      </w:r>
      <w:r w:rsidRPr="00A306CD">
        <w:rPr>
          <w:rFonts w:ascii="Times New Roman" w:eastAsia="Calibri" w:hAnsi="Times New Roman" w:cs="Times New Roman"/>
          <w:color w:val="000000"/>
          <w:sz w:val="24"/>
          <w:szCs w:val="24"/>
        </w:rPr>
        <w:t xml:space="preserve">из областного бюджета </w:t>
      </w:r>
      <w:r w:rsidRPr="00A306CD">
        <w:rPr>
          <w:rFonts w:ascii="Times New Roman" w:eastAsia="Calibri" w:hAnsi="Times New Roman" w:cs="Times New Roman"/>
          <w:sz w:val="24"/>
          <w:szCs w:val="24"/>
        </w:rPr>
        <w:t>3</w:t>
      </w:r>
      <w:r>
        <w:rPr>
          <w:rFonts w:ascii="Times New Roman" w:eastAsia="Calibri" w:hAnsi="Times New Roman" w:cs="Times New Roman"/>
          <w:sz w:val="24"/>
          <w:szCs w:val="24"/>
        </w:rPr>
        <w:t>6589,0</w:t>
      </w:r>
      <w:r w:rsidRPr="00A306CD">
        <w:rPr>
          <w:rFonts w:ascii="Times New Roman" w:eastAsia="Calibri" w:hAnsi="Times New Roman" w:cs="Times New Roman"/>
          <w:sz w:val="24"/>
          <w:szCs w:val="24"/>
        </w:rPr>
        <w:t xml:space="preserve"> тыс. рублей; </w:t>
      </w:r>
    </w:p>
    <w:p w:rsidR="008142D3" w:rsidRPr="00664939" w:rsidRDefault="008142D3" w:rsidP="008142D3">
      <w:pPr>
        <w:spacing w:after="0"/>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 xml:space="preserve">          </w:t>
      </w:r>
      <w:r w:rsidRPr="00664939">
        <w:rPr>
          <w:rFonts w:ascii="Times New Roman" w:eastAsia="Calibri" w:hAnsi="Times New Roman" w:cs="Times New Roman"/>
          <w:color w:val="000000"/>
          <w:sz w:val="24"/>
          <w:szCs w:val="24"/>
        </w:rPr>
        <w:t xml:space="preserve">на </w:t>
      </w:r>
      <w:r w:rsidRPr="00664939">
        <w:rPr>
          <w:rFonts w:ascii="Times New Roman" w:eastAsia="Calibri" w:hAnsi="Times New Roman" w:cs="Times New Roman"/>
          <w:sz w:val="24"/>
          <w:szCs w:val="24"/>
        </w:rPr>
        <w:t>обеспечение деятельности муниципальных учреждений общего образования в сумме 412481,1 (-120761,9) тыс. рублей, в т.ч. за счет средств субвенции из областного бюджета на организацию образовательного процесса 269785,5</w:t>
      </w:r>
      <w:r>
        <w:rPr>
          <w:rFonts w:ascii="Times New Roman" w:eastAsia="Calibri" w:hAnsi="Times New Roman" w:cs="Times New Roman"/>
          <w:sz w:val="24"/>
          <w:szCs w:val="24"/>
        </w:rPr>
        <w:t xml:space="preserve"> </w:t>
      </w:r>
      <w:r w:rsidRPr="00664939">
        <w:rPr>
          <w:rFonts w:ascii="Times New Roman" w:eastAsia="Times New Roman" w:hAnsi="Times New Roman" w:cs="Times New Roman"/>
          <w:sz w:val="24"/>
          <w:szCs w:val="24"/>
          <w:lang w:eastAsia="ru-RU"/>
        </w:rPr>
        <w:t>тыс. рублей,</w:t>
      </w:r>
      <w:r w:rsidRPr="00664939">
        <w:rPr>
          <w:bCs/>
          <w:iCs/>
        </w:rPr>
        <w:t xml:space="preserve"> </w:t>
      </w:r>
      <w:r w:rsidRPr="00664939">
        <w:rPr>
          <w:rFonts w:ascii="Times New Roman" w:eastAsia="Calibri" w:hAnsi="Times New Roman" w:cs="Times New Roman"/>
          <w:sz w:val="24"/>
          <w:szCs w:val="24"/>
        </w:rPr>
        <w:t xml:space="preserve">за счет средств </w:t>
      </w:r>
      <w:r w:rsidRPr="00664939">
        <w:rPr>
          <w:rFonts w:ascii="Times New Roman" w:eastAsia="Times New Roman" w:hAnsi="Times New Roman" w:cs="Times New Roman"/>
          <w:bCs/>
          <w:iCs/>
          <w:sz w:val="24"/>
          <w:szCs w:val="24"/>
          <w:lang w:eastAsia="ru-RU"/>
        </w:rPr>
        <w:t xml:space="preserve">межбюджетного трансферта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37575,7 тыс. рублей, </w:t>
      </w:r>
      <w:r w:rsidRPr="00664939">
        <w:rPr>
          <w:rFonts w:ascii="Times New Roman" w:eastAsia="Calibri" w:hAnsi="Times New Roman" w:cs="Times New Roman"/>
          <w:sz w:val="24"/>
          <w:szCs w:val="24"/>
        </w:rPr>
        <w:t xml:space="preserve">за счет средств </w:t>
      </w:r>
      <w:r w:rsidRPr="00664939">
        <w:rPr>
          <w:rFonts w:ascii="Times New Roman" w:eastAsia="Times New Roman" w:hAnsi="Times New Roman" w:cs="Times New Roman"/>
          <w:bCs/>
          <w:iCs/>
          <w:sz w:val="24"/>
          <w:szCs w:val="24"/>
          <w:lang w:eastAsia="ru-RU"/>
        </w:rPr>
        <w:t>межбюджетного трансферта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103,7 тыс. рублей.</w:t>
      </w:r>
    </w:p>
    <w:p w:rsidR="008142D3" w:rsidRPr="00A306CD" w:rsidRDefault="008142D3" w:rsidP="008142D3">
      <w:pPr>
        <w:shd w:val="clear" w:color="auto" w:fill="FFFFFF"/>
        <w:spacing w:after="0" w:line="240" w:lineRule="auto"/>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color w:val="FF0000"/>
          <w:sz w:val="24"/>
          <w:szCs w:val="24"/>
          <w:lang w:eastAsia="ru-RU"/>
        </w:rPr>
        <w:t xml:space="preserve">        </w:t>
      </w:r>
      <w:r w:rsidRPr="00A306CD">
        <w:rPr>
          <w:rFonts w:ascii="Times New Roman" w:eastAsia="Times New Roman" w:hAnsi="Times New Roman" w:cs="Times New Roman"/>
          <w:sz w:val="24"/>
          <w:szCs w:val="24"/>
          <w:lang w:eastAsia="ru-RU"/>
        </w:rPr>
        <w:t xml:space="preserve">По подразделу </w:t>
      </w:r>
      <w:r w:rsidRPr="00A306CD">
        <w:rPr>
          <w:rFonts w:ascii="Times New Roman" w:eastAsia="Times New Roman" w:hAnsi="Times New Roman" w:cs="Times New Roman"/>
          <w:i/>
          <w:sz w:val="24"/>
          <w:szCs w:val="24"/>
          <w:lang w:eastAsia="ru-RU"/>
        </w:rPr>
        <w:t>0703 «Дополнительное образование детей»</w:t>
      </w:r>
      <w:r w:rsidRPr="00A306CD">
        <w:rPr>
          <w:rFonts w:ascii="Times New Roman" w:eastAsia="Times New Roman" w:hAnsi="Times New Roman" w:cs="Times New Roman"/>
          <w:sz w:val="24"/>
          <w:szCs w:val="24"/>
          <w:lang w:eastAsia="ru-RU"/>
        </w:rPr>
        <w:t xml:space="preserve"> предусматриваются расходы в сумме </w:t>
      </w:r>
      <w:r>
        <w:rPr>
          <w:rFonts w:ascii="Times New Roman" w:eastAsia="Times New Roman" w:hAnsi="Times New Roman" w:cs="Times New Roman"/>
          <w:sz w:val="24"/>
          <w:szCs w:val="24"/>
          <w:lang w:eastAsia="ru-RU"/>
        </w:rPr>
        <w:t>34261,9 (-18552,9</w:t>
      </w:r>
      <w:r w:rsidRPr="00A306CD">
        <w:rPr>
          <w:rFonts w:ascii="Times New Roman" w:eastAsia="Times New Roman" w:hAnsi="Times New Roman" w:cs="Times New Roman"/>
          <w:sz w:val="24"/>
          <w:szCs w:val="24"/>
          <w:lang w:eastAsia="ru-RU"/>
        </w:rPr>
        <w:t>) тыс. рублей, в т. ч.:</w:t>
      </w:r>
    </w:p>
    <w:p w:rsidR="008142D3" w:rsidRPr="00A306CD" w:rsidRDefault="008142D3" w:rsidP="008142D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A306CD">
        <w:rPr>
          <w:rFonts w:ascii="Times New Roman" w:eastAsia="Times New Roman" w:hAnsi="Times New Roman" w:cs="Times New Roman"/>
          <w:color w:val="000000"/>
          <w:sz w:val="24"/>
          <w:szCs w:val="24"/>
          <w:lang w:eastAsia="ru-RU"/>
        </w:rPr>
        <w:t xml:space="preserve">на реализацию мероприятий муниципальной программы по обеспечению пожарной безопасности образовательных учреждений в сумме </w:t>
      </w:r>
      <w:r>
        <w:rPr>
          <w:rFonts w:ascii="Times New Roman" w:eastAsia="Times New Roman" w:hAnsi="Times New Roman" w:cs="Times New Roman"/>
          <w:color w:val="000000"/>
          <w:sz w:val="24"/>
          <w:szCs w:val="24"/>
          <w:lang w:eastAsia="ru-RU"/>
        </w:rPr>
        <w:t>31,8</w:t>
      </w:r>
      <w:r w:rsidRPr="00A306CD">
        <w:rPr>
          <w:rFonts w:ascii="Times New Roman" w:eastAsia="Times New Roman" w:hAnsi="Times New Roman" w:cs="Times New Roman"/>
          <w:color w:val="000000"/>
          <w:sz w:val="24"/>
          <w:szCs w:val="24"/>
          <w:lang w:eastAsia="ru-RU"/>
        </w:rPr>
        <w:t xml:space="preserve"> тыс. рублей;</w:t>
      </w:r>
    </w:p>
    <w:p w:rsidR="008142D3" w:rsidRPr="00A306CD" w:rsidRDefault="008142D3" w:rsidP="008142D3">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color w:val="000000"/>
          <w:sz w:val="24"/>
          <w:szCs w:val="24"/>
          <w:lang w:eastAsia="ru-RU"/>
        </w:rPr>
        <w:t xml:space="preserve">на реализацию мероприятий муниципальной программы по медицинскому обеспечению в образовательных учреждениях в сумме </w:t>
      </w:r>
      <w:r>
        <w:rPr>
          <w:rFonts w:ascii="Times New Roman" w:eastAsia="Times New Roman" w:hAnsi="Times New Roman" w:cs="Times New Roman"/>
          <w:color w:val="000000"/>
          <w:sz w:val="24"/>
          <w:szCs w:val="24"/>
          <w:lang w:eastAsia="ru-RU"/>
        </w:rPr>
        <w:t>50,0</w:t>
      </w:r>
      <w:r w:rsidRPr="00A306CD">
        <w:rPr>
          <w:rFonts w:ascii="Times New Roman" w:eastAsia="Times New Roman" w:hAnsi="Times New Roman" w:cs="Times New Roman"/>
          <w:color w:val="000000"/>
          <w:sz w:val="24"/>
          <w:szCs w:val="24"/>
          <w:lang w:eastAsia="ru-RU"/>
        </w:rPr>
        <w:t xml:space="preserve"> тыс. рублей;</w:t>
      </w:r>
    </w:p>
    <w:p w:rsidR="008142D3" w:rsidRPr="00A306CD" w:rsidRDefault="008142D3" w:rsidP="008142D3">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sz w:val="24"/>
          <w:szCs w:val="24"/>
          <w:lang w:eastAsia="ru-RU"/>
        </w:rPr>
        <w:t xml:space="preserve">на реализацию мероприятий муниципальной программы по духовно-нравственному воспитанию детей и подростков в сумме </w:t>
      </w:r>
      <w:r>
        <w:rPr>
          <w:rFonts w:ascii="Times New Roman" w:eastAsia="Times New Roman" w:hAnsi="Times New Roman" w:cs="Times New Roman"/>
          <w:sz w:val="24"/>
          <w:szCs w:val="24"/>
          <w:lang w:eastAsia="ru-RU"/>
        </w:rPr>
        <w:t>25</w:t>
      </w:r>
      <w:r w:rsidRPr="00A306CD">
        <w:rPr>
          <w:rFonts w:ascii="Times New Roman" w:eastAsia="Times New Roman" w:hAnsi="Times New Roman" w:cs="Times New Roman"/>
          <w:sz w:val="24"/>
          <w:szCs w:val="24"/>
          <w:lang w:eastAsia="ru-RU"/>
        </w:rPr>
        <w:t>,0 тыс. рублей;</w:t>
      </w:r>
    </w:p>
    <w:p w:rsidR="008142D3" w:rsidRPr="00A306CD" w:rsidRDefault="008142D3" w:rsidP="008142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6CD">
        <w:rPr>
          <w:rFonts w:ascii="Times New Roman" w:eastAsia="Times New Roman" w:hAnsi="Times New Roman" w:cs="Times New Roman"/>
          <w:color w:val="000000"/>
          <w:sz w:val="24"/>
          <w:szCs w:val="24"/>
          <w:lang w:eastAsia="ru-RU"/>
        </w:rPr>
        <w:t xml:space="preserve">         на реализацию мероприятий муниципальной программы «Одаренные дети» в сумме </w:t>
      </w:r>
      <w:r>
        <w:rPr>
          <w:rFonts w:ascii="Times New Roman" w:eastAsia="Times New Roman" w:hAnsi="Times New Roman" w:cs="Times New Roman"/>
          <w:color w:val="000000"/>
          <w:sz w:val="24"/>
          <w:szCs w:val="24"/>
          <w:lang w:eastAsia="ru-RU"/>
        </w:rPr>
        <w:t>35</w:t>
      </w:r>
      <w:r w:rsidRPr="00A306CD">
        <w:rPr>
          <w:rFonts w:ascii="Times New Roman" w:eastAsia="Times New Roman" w:hAnsi="Times New Roman" w:cs="Times New Roman"/>
          <w:color w:val="000000"/>
          <w:sz w:val="24"/>
          <w:szCs w:val="24"/>
          <w:lang w:eastAsia="ru-RU"/>
        </w:rPr>
        <w:t>,0 тыс. рублей;</w:t>
      </w:r>
    </w:p>
    <w:p w:rsidR="008142D3" w:rsidRPr="00A306CD" w:rsidRDefault="008142D3" w:rsidP="008142D3">
      <w:pPr>
        <w:shd w:val="clear" w:color="auto" w:fill="FFFFFF"/>
        <w:spacing w:after="0" w:line="240" w:lineRule="auto"/>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sz w:val="24"/>
          <w:szCs w:val="24"/>
          <w:lang w:eastAsia="ru-RU"/>
        </w:rPr>
        <w:t xml:space="preserve">         на реализацию мероприятий муниципальной программы по поддержке и развитию детского творчества в сумме </w:t>
      </w:r>
      <w:r>
        <w:rPr>
          <w:rFonts w:ascii="Times New Roman" w:eastAsia="Times New Roman" w:hAnsi="Times New Roman" w:cs="Times New Roman"/>
          <w:sz w:val="24"/>
          <w:szCs w:val="24"/>
          <w:lang w:eastAsia="ru-RU"/>
        </w:rPr>
        <w:t>30</w:t>
      </w:r>
      <w:r w:rsidRPr="00A306CD">
        <w:rPr>
          <w:rFonts w:ascii="Times New Roman" w:eastAsia="Times New Roman" w:hAnsi="Times New Roman" w:cs="Times New Roman"/>
          <w:sz w:val="24"/>
          <w:szCs w:val="24"/>
          <w:lang w:eastAsia="ru-RU"/>
        </w:rPr>
        <w:t>,0 тыс. рублей;</w:t>
      </w:r>
    </w:p>
    <w:p w:rsidR="008142D3" w:rsidRPr="00A306CD" w:rsidRDefault="008142D3" w:rsidP="008142D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A306CD">
        <w:rPr>
          <w:rFonts w:ascii="Times New Roman" w:eastAsia="Times New Roman" w:hAnsi="Times New Roman" w:cs="Times New Roman"/>
          <w:color w:val="000000"/>
          <w:sz w:val="24"/>
          <w:szCs w:val="24"/>
          <w:lang w:eastAsia="ru-RU"/>
        </w:rPr>
        <w:t xml:space="preserve">на реализацию мероприятий муниципальной программы по обеспечению пожарной безопасности учреждений дополнительного образования детей в сфере культуры в сумме </w:t>
      </w:r>
      <w:r>
        <w:rPr>
          <w:rFonts w:ascii="Times New Roman" w:eastAsia="Times New Roman" w:hAnsi="Times New Roman" w:cs="Times New Roman"/>
          <w:color w:val="000000"/>
          <w:sz w:val="24"/>
          <w:szCs w:val="24"/>
          <w:lang w:eastAsia="ru-RU"/>
        </w:rPr>
        <w:t>8</w:t>
      </w:r>
      <w:r w:rsidRPr="00A306CD">
        <w:rPr>
          <w:rFonts w:ascii="Times New Roman" w:eastAsia="Times New Roman" w:hAnsi="Times New Roman" w:cs="Times New Roman"/>
          <w:color w:val="000000"/>
          <w:sz w:val="24"/>
          <w:szCs w:val="24"/>
          <w:lang w:eastAsia="ru-RU"/>
        </w:rPr>
        <w:t>0,0 тыс. рублей;</w:t>
      </w:r>
    </w:p>
    <w:p w:rsidR="008142D3" w:rsidRPr="00A306CD" w:rsidRDefault="008142D3" w:rsidP="008142D3">
      <w:pPr>
        <w:shd w:val="clear" w:color="auto" w:fill="FFFFFF"/>
        <w:spacing w:after="0" w:line="240" w:lineRule="auto"/>
        <w:ind w:firstLine="539"/>
        <w:jc w:val="both"/>
        <w:rPr>
          <w:rFonts w:ascii="Times New Roman" w:eastAsia="Calibri" w:hAnsi="Times New Roman" w:cs="Times New Roman"/>
          <w:sz w:val="24"/>
          <w:szCs w:val="24"/>
        </w:rPr>
      </w:pPr>
      <w:r w:rsidRPr="00A306CD">
        <w:rPr>
          <w:rFonts w:ascii="Times New Roman" w:eastAsia="Calibri" w:hAnsi="Times New Roman" w:cs="Times New Roman"/>
          <w:sz w:val="24"/>
          <w:szCs w:val="24"/>
        </w:rPr>
        <w:t>в рамках ведомственной целевой программы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w:t>
      </w:r>
      <w:r>
        <w:rPr>
          <w:rFonts w:ascii="Times New Roman" w:eastAsia="Calibri" w:hAnsi="Times New Roman" w:cs="Times New Roman"/>
          <w:sz w:val="24"/>
          <w:szCs w:val="24"/>
        </w:rPr>
        <w:t>20</w:t>
      </w:r>
      <w:r w:rsidRPr="00A306CD">
        <w:rPr>
          <w:rFonts w:ascii="Times New Roman" w:eastAsia="Calibri" w:hAnsi="Times New Roman" w:cs="Times New Roman"/>
          <w:sz w:val="24"/>
          <w:szCs w:val="24"/>
        </w:rPr>
        <w:t>-202</w:t>
      </w:r>
      <w:r>
        <w:rPr>
          <w:rFonts w:ascii="Times New Roman" w:eastAsia="Calibri" w:hAnsi="Times New Roman" w:cs="Times New Roman"/>
          <w:sz w:val="24"/>
          <w:szCs w:val="24"/>
        </w:rPr>
        <w:t>2</w:t>
      </w:r>
      <w:r w:rsidRPr="00A306CD">
        <w:rPr>
          <w:rFonts w:ascii="Times New Roman" w:eastAsia="Calibri" w:hAnsi="Times New Roman" w:cs="Times New Roman"/>
          <w:sz w:val="24"/>
          <w:szCs w:val="24"/>
        </w:rPr>
        <w:t xml:space="preserve"> годы" в сумме 1</w:t>
      </w:r>
      <w:r>
        <w:rPr>
          <w:rFonts w:ascii="Times New Roman" w:eastAsia="Calibri" w:hAnsi="Times New Roman" w:cs="Times New Roman"/>
          <w:sz w:val="24"/>
          <w:szCs w:val="24"/>
        </w:rPr>
        <w:t>57,5</w:t>
      </w:r>
      <w:r w:rsidRPr="00A306CD">
        <w:rPr>
          <w:rFonts w:ascii="Times New Roman" w:eastAsia="Calibri" w:hAnsi="Times New Roman" w:cs="Times New Roman"/>
          <w:sz w:val="24"/>
          <w:szCs w:val="24"/>
        </w:rPr>
        <w:t xml:space="preserve"> тыс. рублей;</w:t>
      </w:r>
    </w:p>
    <w:p w:rsidR="008142D3" w:rsidRPr="004B5D90" w:rsidRDefault="008142D3" w:rsidP="008142D3">
      <w:pPr>
        <w:spacing w:after="0"/>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 xml:space="preserve">         </w:t>
      </w:r>
      <w:r w:rsidRPr="00A306CD">
        <w:rPr>
          <w:rFonts w:ascii="Times New Roman" w:eastAsia="Times New Roman" w:hAnsi="Times New Roman" w:cs="Times New Roman"/>
          <w:sz w:val="24"/>
          <w:szCs w:val="24"/>
          <w:lang w:eastAsia="ru-RU"/>
        </w:rPr>
        <w:t xml:space="preserve">на реализацию мероприятий ведомственной программы «Обеспечение доступности и качества образования» </w:t>
      </w:r>
      <w:r>
        <w:rPr>
          <w:rFonts w:ascii="Times New Roman" w:eastAsia="Times New Roman" w:hAnsi="Times New Roman" w:cs="Times New Roman"/>
          <w:sz w:val="24"/>
          <w:szCs w:val="24"/>
          <w:lang w:eastAsia="ru-RU"/>
        </w:rPr>
        <w:t>33536,2</w:t>
      </w:r>
      <w:r w:rsidRPr="00A306CD">
        <w:rPr>
          <w:rFonts w:ascii="Times New Roman" w:eastAsia="Times New Roman" w:hAnsi="Times New Roman" w:cs="Times New Roman"/>
          <w:sz w:val="24"/>
          <w:szCs w:val="24"/>
          <w:lang w:eastAsia="ru-RU"/>
        </w:rPr>
        <w:t xml:space="preserve"> тыс. рублей -</w:t>
      </w:r>
      <w:r w:rsidRPr="00A306CD">
        <w:rPr>
          <w:rFonts w:ascii="Times New Roman" w:eastAsia="Calibri" w:hAnsi="Times New Roman" w:cs="Times New Roman"/>
          <w:sz w:val="24"/>
          <w:szCs w:val="24"/>
        </w:rPr>
        <w:t xml:space="preserve"> на обеспечение деятельности муниципальных учреждений дополнительного образования, </w:t>
      </w:r>
      <w:r>
        <w:rPr>
          <w:rFonts w:ascii="Times New Roman" w:eastAsia="Calibri" w:hAnsi="Times New Roman" w:cs="Times New Roman"/>
          <w:sz w:val="24"/>
          <w:szCs w:val="24"/>
        </w:rPr>
        <w:t xml:space="preserve">в т. ч. </w:t>
      </w:r>
      <w:r w:rsidRPr="004B5D90">
        <w:rPr>
          <w:rFonts w:ascii="Times New Roman" w:eastAsia="Calibri" w:hAnsi="Times New Roman" w:cs="Times New Roman"/>
          <w:sz w:val="24"/>
          <w:szCs w:val="24"/>
        </w:rPr>
        <w:t>за счет средств с</w:t>
      </w:r>
      <w:r w:rsidRPr="004B5D90">
        <w:rPr>
          <w:rFonts w:ascii="Times New Roman" w:eastAsia="Times New Roman" w:hAnsi="Times New Roman" w:cs="Times New Roman"/>
          <w:bCs/>
          <w:iCs/>
          <w:sz w:val="24"/>
          <w:szCs w:val="24"/>
          <w:lang w:eastAsia="ru-RU"/>
        </w:rPr>
        <w:t>убсидии областного бюджета для решения отдельных вопросов местного значения в сфере дополнительного образования детей (повышение финансовой грамотности) в сумме 1716,2 тыс. рублей;</w:t>
      </w:r>
    </w:p>
    <w:p w:rsidR="008142D3" w:rsidRPr="00A306CD" w:rsidRDefault="008142D3" w:rsidP="008142D3">
      <w:pPr>
        <w:shd w:val="clear" w:color="auto" w:fill="FFFFFF"/>
        <w:spacing w:after="0" w:line="240" w:lineRule="auto"/>
        <w:ind w:firstLine="540"/>
        <w:jc w:val="both"/>
        <w:rPr>
          <w:rFonts w:ascii="Times New Roman" w:eastAsia="Calibri" w:hAnsi="Times New Roman" w:cs="Times New Roman"/>
          <w:color w:val="000000"/>
          <w:sz w:val="24"/>
          <w:szCs w:val="24"/>
        </w:rPr>
      </w:pPr>
      <w:r w:rsidRPr="00A306CD">
        <w:rPr>
          <w:rFonts w:ascii="Times New Roman" w:eastAsia="Calibri" w:hAnsi="Times New Roman" w:cs="Times New Roman"/>
          <w:color w:val="000000"/>
          <w:sz w:val="24"/>
          <w:szCs w:val="24"/>
        </w:rPr>
        <w:t xml:space="preserve">на реализацию мероприятий муниципальной программы по укреплению и развитию материально-технической базы учреждений дополнительного образования детей в сумме </w:t>
      </w:r>
      <w:r>
        <w:rPr>
          <w:rFonts w:ascii="Times New Roman" w:eastAsia="Calibri" w:hAnsi="Times New Roman" w:cs="Times New Roman"/>
          <w:color w:val="000000"/>
          <w:sz w:val="24"/>
          <w:szCs w:val="24"/>
        </w:rPr>
        <w:t>100</w:t>
      </w:r>
      <w:r w:rsidRPr="00A306CD">
        <w:rPr>
          <w:rFonts w:ascii="Times New Roman" w:eastAsia="Calibri" w:hAnsi="Times New Roman" w:cs="Times New Roman"/>
          <w:color w:val="000000"/>
          <w:sz w:val="24"/>
          <w:szCs w:val="24"/>
        </w:rPr>
        <w:t>,0 тыс. рублей (ремонт зданий и помещений);</w:t>
      </w:r>
    </w:p>
    <w:p w:rsidR="008142D3" w:rsidRDefault="008142D3" w:rsidP="008142D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A306CD">
        <w:rPr>
          <w:rFonts w:ascii="Times New Roman" w:eastAsia="Times New Roman" w:hAnsi="Times New Roman" w:cs="Times New Roman"/>
          <w:color w:val="000000"/>
          <w:sz w:val="24"/>
          <w:szCs w:val="24"/>
          <w:lang w:eastAsia="ru-RU"/>
        </w:rPr>
        <w:t>на реализацию мероприятий муниципальной программы по повышению безопасности в сфере спорта и молодежной политики в сумме 16,4 тыс. рублей.</w:t>
      </w:r>
    </w:p>
    <w:p w:rsidR="008142D3" w:rsidRPr="00A306CD" w:rsidRDefault="008142D3" w:rsidP="008142D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A306CD">
        <w:rPr>
          <w:rFonts w:ascii="Times New Roman" w:eastAsia="Times New Roman" w:hAnsi="Times New Roman" w:cs="Times New Roman"/>
          <w:color w:val="000000"/>
          <w:sz w:val="24"/>
          <w:szCs w:val="24"/>
          <w:lang w:eastAsia="ru-RU"/>
        </w:rPr>
        <w:t xml:space="preserve">на реализацию мероприятий муниципальной программы по повышению безопасности в сфере </w:t>
      </w:r>
      <w:r>
        <w:rPr>
          <w:rFonts w:ascii="Times New Roman" w:eastAsia="Times New Roman" w:hAnsi="Times New Roman" w:cs="Times New Roman"/>
          <w:color w:val="000000"/>
          <w:sz w:val="24"/>
          <w:szCs w:val="24"/>
          <w:lang w:eastAsia="ru-RU"/>
        </w:rPr>
        <w:t xml:space="preserve">культуры </w:t>
      </w:r>
      <w:r w:rsidRPr="00A306CD">
        <w:rPr>
          <w:rFonts w:ascii="Times New Roman" w:eastAsia="Times New Roman" w:hAnsi="Times New Roman" w:cs="Times New Roman"/>
          <w:color w:val="000000"/>
          <w:sz w:val="24"/>
          <w:szCs w:val="24"/>
          <w:lang w:eastAsia="ru-RU"/>
        </w:rPr>
        <w:t xml:space="preserve">в сумме </w:t>
      </w:r>
      <w:r>
        <w:rPr>
          <w:rFonts w:ascii="Times New Roman" w:eastAsia="Times New Roman" w:hAnsi="Times New Roman" w:cs="Times New Roman"/>
          <w:color w:val="000000"/>
          <w:sz w:val="24"/>
          <w:szCs w:val="24"/>
          <w:lang w:eastAsia="ru-RU"/>
        </w:rPr>
        <w:t>200,0</w:t>
      </w:r>
      <w:r w:rsidRPr="00A306CD">
        <w:rPr>
          <w:rFonts w:ascii="Times New Roman" w:eastAsia="Times New Roman" w:hAnsi="Times New Roman" w:cs="Times New Roman"/>
          <w:color w:val="000000"/>
          <w:sz w:val="24"/>
          <w:szCs w:val="24"/>
          <w:lang w:eastAsia="ru-RU"/>
        </w:rPr>
        <w:t xml:space="preserve"> тыс. рублей</w:t>
      </w:r>
      <w:r>
        <w:rPr>
          <w:rFonts w:ascii="Times New Roman" w:eastAsia="Times New Roman" w:hAnsi="Times New Roman" w:cs="Times New Roman"/>
          <w:color w:val="000000"/>
          <w:sz w:val="24"/>
          <w:szCs w:val="24"/>
          <w:lang w:eastAsia="ru-RU"/>
        </w:rPr>
        <w:t>.</w:t>
      </w:r>
    </w:p>
    <w:p w:rsidR="008142D3" w:rsidRPr="00A306CD" w:rsidRDefault="008142D3" w:rsidP="008142D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A306CD">
        <w:rPr>
          <w:rFonts w:ascii="Times New Roman" w:eastAsia="Times New Roman" w:hAnsi="Times New Roman" w:cs="Times New Roman"/>
          <w:color w:val="FF0000"/>
          <w:sz w:val="24"/>
          <w:szCs w:val="24"/>
          <w:lang w:eastAsia="ru-RU"/>
        </w:rPr>
        <w:t xml:space="preserve">        </w:t>
      </w:r>
      <w:r w:rsidRPr="00A306CD">
        <w:rPr>
          <w:rFonts w:ascii="Times New Roman" w:eastAsia="Times New Roman" w:hAnsi="Times New Roman" w:cs="Times New Roman"/>
          <w:sz w:val="24"/>
          <w:szCs w:val="24"/>
          <w:lang w:eastAsia="ru-RU"/>
        </w:rPr>
        <w:t xml:space="preserve">По подразделу </w:t>
      </w:r>
      <w:r w:rsidRPr="00A306CD">
        <w:rPr>
          <w:rFonts w:ascii="Times New Roman" w:eastAsia="Times New Roman" w:hAnsi="Times New Roman" w:cs="Times New Roman"/>
          <w:i/>
          <w:sz w:val="24"/>
          <w:szCs w:val="24"/>
          <w:lang w:eastAsia="ru-RU"/>
        </w:rPr>
        <w:t>0705 «Профессиональная подготовка, переподготовка и повышение квалификации»</w:t>
      </w:r>
      <w:r w:rsidRPr="00A306CD">
        <w:rPr>
          <w:rFonts w:ascii="Times New Roman" w:eastAsia="Times New Roman" w:hAnsi="Times New Roman" w:cs="Times New Roman"/>
          <w:sz w:val="24"/>
          <w:szCs w:val="24"/>
          <w:lang w:eastAsia="ru-RU"/>
        </w:rPr>
        <w:t xml:space="preserve"> предусматриваются расходы в сумме </w:t>
      </w:r>
      <w:r>
        <w:rPr>
          <w:rFonts w:ascii="Times New Roman" w:eastAsia="Times New Roman" w:hAnsi="Times New Roman" w:cs="Times New Roman"/>
          <w:sz w:val="24"/>
          <w:szCs w:val="24"/>
          <w:lang w:eastAsia="ru-RU"/>
        </w:rPr>
        <w:t>221,0</w:t>
      </w:r>
      <w:r w:rsidRPr="00A306CD">
        <w:rPr>
          <w:rFonts w:ascii="Times New Roman" w:eastAsia="Times New Roman" w:hAnsi="Times New Roman" w:cs="Times New Roman"/>
          <w:sz w:val="24"/>
          <w:szCs w:val="24"/>
          <w:lang w:eastAsia="ru-RU"/>
        </w:rPr>
        <w:t xml:space="preserve"> тыс. рублей на</w:t>
      </w:r>
      <w:r w:rsidRPr="00A306CD">
        <w:rPr>
          <w:rFonts w:ascii="Times New Roman" w:eastAsia="Times New Roman" w:hAnsi="Times New Roman" w:cs="Times New Roman"/>
          <w:color w:val="000000"/>
          <w:sz w:val="24"/>
          <w:szCs w:val="24"/>
          <w:lang w:eastAsia="ru-RU"/>
        </w:rPr>
        <w:t xml:space="preserve"> профессиональную переподготовку и повышение квалификации.</w:t>
      </w:r>
    </w:p>
    <w:p w:rsidR="008142D3" w:rsidRPr="00A306CD" w:rsidRDefault="008142D3" w:rsidP="008142D3">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sz w:val="24"/>
          <w:szCs w:val="24"/>
          <w:lang w:eastAsia="ru-RU"/>
        </w:rPr>
        <w:t xml:space="preserve">        По подразделу </w:t>
      </w:r>
      <w:r w:rsidRPr="00A306CD">
        <w:rPr>
          <w:rFonts w:ascii="Times New Roman" w:eastAsia="Times New Roman" w:hAnsi="Times New Roman" w:cs="Times New Roman"/>
          <w:i/>
          <w:sz w:val="24"/>
          <w:szCs w:val="24"/>
          <w:lang w:eastAsia="ru-RU"/>
        </w:rPr>
        <w:t>0707 «Молодежная политика»</w:t>
      </w:r>
      <w:r w:rsidRPr="00A306CD">
        <w:rPr>
          <w:rFonts w:ascii="Times New Roman" w:eastAsia="Times New Roman" w:hAnsi="Times New Roman" w:cs="Times New Roman"/>
          <w:sz w:val="24"/>
          <w:szCs w:val="24"/>
          <w:lang w:eastAsia="ru-RU"/>
        </w:rPr>
        <w:t xml:space="preserve"> проектом бюджета предусматриваются расходы в сумме </w:t>
      </w:r>
      <w:r>
        <w:rPr>
          <w:rFonts w:ascii="Times New Roman" w:eastAsia="Times New Roman" w:hAnsi="Times New Roman" w:cs="Times New Roman"/>
          <w:sz w:val="24"/>
          <w:szCs w:val="24"/>
          <w:lang w:eastAsia="ru-RU"/>
        </w:rPr>
        <w:t xml:space="preserve">24691,9 </w:t>
      </w:r>
      <w:r w:rsidRPr="00A306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1508,0</w:t>
      </w:r>
      <w:r w:rsidRPr="00A306CD">
        <w:rPr>
          <w:rFonts w:ascii="Times New Roman" w:eastAsia="Times New Roman" w:hAnsi="Times New Roman" w:cs="Times New Roman"/>
          <w:sz w:val="24"/>
          <w:szCs w:val="24"/>
          <w:lang w:eastAsia="ru-RU"/>
        </w:rPr>
        <w:t>) тыс. рублей, в т. ч.:</w:t>
      </w:r>
    </w:p>
    <w:p w:rsidR="008142D3" w:rsidRPr="00A306CD" w:rsidRDefault="008142D3" w:rsidP="008142D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A306CD">
        <w:rPr>
          <w:rFonts w:ascii="Times New Roman" w:eastAsia="Times New Roman" w:hAnsi="Times New Roman" w:cs="Times New Roman"/>
          <w:color w:val="000000"/>
          <w:sz w:val="24"/>
          <w:szCs w:val="24"/>
          <w:lang w:eastAsia="ru-RU"/>
        </w:rPr>
        <w:t>на реализацию мероприятий муниципальной программы по обеспечению пожарной безопасности учреждений молодежной политики в сумме 1</w:t>
      </w:r>
      <w:r>
        <w:rPr>
          <w:rFonts w:ascii="Times New Roman" w:eastAsia="Times New Roman" w:hAnsi="Times New Roman" w:cs="Times New Roman"/>
          <w:color w:val="000000"/>
          <w:sz w:val="24"/>
          <w:szCs w:val="24"/>
          <w:lang w:eastAsia="ru-RU"/>
        </w:rPr>
        <w:t>56,1</w:t>
      </w:r>
      <w:r w:rsidRPr="00A306CD">
        <w:rPr>
          <w:rFonts w:ascii="Times New Roman" w:eastAsia="Times New Roman" w:hAnsi="Times New Roman" w:cs="Times New Roman"/>
          <w:color w:val="000000"/>
          <w:sz w:val="24"/>
          <w:szCs w:val="24"/>
          <w:lang w:eastAsia="ru-RU"/>
        </w:rPr>
        <w:t xml:space="preserve"> тыс. рублей;</w:t>
      </w:r>
    </w:p>
    <w:p w:rsidR="008142D3" w:rsidRPr="00A306CD" w:rsidRDefault="008142D3" w:rsidP="008142D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A306CD">
        <w:rPr>
          <w:rFonts w:ascii="Times New Roman" w:eastAsia="Times New Roman" w:hAnsi="Times New Roman" w:cs="Times New Roman"/>
          <w:color w:val="000000"/>
          <w:sz w:val="24"/>
          <w:szCs w:val="24"/>
          <w:lang w:eastAsia="ru-RU"/>
        </w:rPr>
        <w:t>на реализацию мероприятий муниципальной программы по профилактике экстремисткой деятельности в молодежной среде в сумме     5,0 тыс. рублей;</w:t>
      </w:r>
    </w:p>
    <w:p w:rsidR="008142D3" w:rsidRPr="00A306CD" w:rsidRDefault="008142D3" w:rsidP="008142D3">
      <w:pPr>
        <w:shd w:val="clear" w:color="auto" w:fill="FFFFFF"/>
        <w:spacing w:after="0" w:line="240" w:lineRule="auto"/>
        <w:jc w:val="both"/>
        <w:rPr>
          <w:rFonts w:ascii="Times New Roman" w:eastAsia="Calibri" w:hAnsi="Times New Roman" w:cs="Times New Roman"/>
          <w:sz w:val="24"/>
          <w:szCs w:val="24"/>
        </w:rPr>
      </w:pPr>
      <w:r w:rsidRPr="00A306CD">
        <w:rPr>
          <w:rFonts w:ascii="Times New Roman" w:eastAsia="Calibri" w:hAnsi="Times New Roman" w:cs="Times New Roman"/>
          <w:sz w:val="24"/>
          <w:szCs w:val="24"/>
        </w:rPr>
        <w:t xml:space="preserve">            на организацию отдыха детей в каникулярный период 11204</w:t>
      </w:r>
      <w:r>
        <w:rPr>
          <w:rFonts w:ascii="Times New Roman" w:eastAsia="Calibri" w:hAnsi="Times New Roman" w:cs="Times New Roman"/>
          <w:sz w:val="24"/>
          <w:szCs w:val="24"/>
        </w:rPr>
        <w:t>,8</w:t>
      </w:r>
      <w:r w:rsidRPr="00A306CD">
        <w:rPr>
          <w:rFonts w:ascii="Times New Roman" w:eastAsia="Calibri" w:hAnsi="Times New Roman" w:cs="Times New Roman"/>
          <w:sz w:val="24"/>
          <w:szCs w:val="24"/>
        </w:rPr>
        <w:t xml:space="preserve"> тыс. рублей, в том числе за счет средств субсидии </w:t>
      </w:r>
      <w:r w:rsidRPr="00A306CD">
        <w:rPr>
          <w:rFonts w:ascii="Times New Roman" w:eastAsia="Calibri" w:hAnsi="Times New Roman" w:cs="Times New Roman"/>
          <w:color w:val="000000"/>
          <w:sz w:val="24"/>
          <w:szCs w:val="24"/>
        </w:rPr>
        <w:t>из областного бюджета</w:t>
      </w:r>
      <w:r w:rsidRPr="00A306CD">
        <w:rPr>
          <w:rFonts w:ascii="Times New Roman" w:eastAsia="Calibri" w:hAnsi="Times New Roman" w:cs="Times New Roman"/>
          <w:sz w:val="24"/>
          <w:szCs w:val="24"/>
        </w:rPr>
        <w:t xml:space="preserve"> </w:t>
      </w:r>
      <w:r>
        <w:rPr>
          <w:rFonts w:ascii="Times New Roman" w:eastAsia="Calibri" w:hAnsi="Times New Roman" w:cs="Times New Roman"/>
          <w:sz w:val="24"/>
          <w:szCs w:val="24"/>
        </w:rPr>
        <w:t>9062,2</w:t>
      </w:r>
      <w:r w:rsidRPr="00A306CD">
        <w:rPr>
          <w:rFonts w:ascii="Times New Roman" w:eastAsia="Calibri" w:hAnsi="Times New Roman" w:cs="Times New Roman"/>
          <w:sz w:val="24"/>
          <w:szCs w:val="24"/>
        </w:rPr>
        <w:t xml:space="preserve"> тыс. рублей;</w:t>
      </w:r>
    </w:p>
    <w:p w:rsidR="008142D3" w:rsidRPr="00A306CD" w:rsidRDefault="008142D3" w:rsidP="008142D3">
      <w:pPr>
        <w:shd w:val="clear" w:color="auto" w:fill="FFFFFF"/>
        <w:spacing w:after="0" w:line="240" w:lineRule="auto"/>
        <w:ind w:firstLine="540"/>
        <w:jc w:val="both"/>
        <w:rPr>
          <w:rFonts w:ascii="Times New Roman" w:eastAsia="Calibri" w:hAnsi="Times New Roman" w:cs="Times New Roman"/>
          <w:color w:val="000000"/>
          <w:sz w:val="24"/>
          <w:szCs w:val="24"/>
        </w:rPr>
      </w:pPr>
      <w:r w:rsidRPr="00A306CD">
        <w:rPr>
          <w:rFonts w:ascii="Times New Roman" w:eastAsia="Calibri" w:hAnsi="Times New Roman" w:cs="Times New Roman"/>
          <w:color w:val="000000"/>
          <w:sz w:val="24"/>
          <w:szCs w:val="24"/>
        </w:rPr>
        <w:t>на обеспечение деятельности муниципальных учреждений по молодежной политике и оздоровлению детей в сумме 13326</w:t>
      </w:r>
      <w:r>
        <w:rPr>
          <w:rFonts w:ascii="Times New Roman" w:eastAsia="Calibri" w:hAnsi="Times New Roman" w:cs="Times New Roman"/>
          <w:color w:val="000000"/>
          <w:sz w:val="24"/>
          <w:szCs w:val="24"/>
        </w:rPr>
        <w:t>,0 тыс. рублей, в т. ч. целевая субсидия МБУ ДОЛ «Ленинец» 817,8 тыс. рублей на капитальный ремонт корпусов.</w:t>
      </w:r>
    </w:p>
    <w:p w:rsidR="008142D3" w:rsidRPr="00A306CD" w:rsidRDefault="008142D3" w:rsidP="008142D3">
      <w:pPr>
        <w:keepNext/>
        <w:spacing w:after="0" w:line="240" w:lineRule="auto"/>
        <w:jc w:val="center"/>
        <w:outlineLvl w:val="2"/>
        <w:rPr>
          <w:rFonts w:ascii="Times New Roman" w:eastAsia="Times New Roman" w:hAnsi="Times New Roman" w:cs="Times New Roman"/>
          <w:b/>
          <w:bCs/>
          <w:sz w:val="24"/>
          <w:szCs w:val="24"/>
          <w:lang w:eastAsia="ru-RU"/>
        </w:rPr>
      </w:pPr>
    </w:p>
    <w:p w:rsidR="008142D3" w:rsidRPr="00A306CD" w:rsidRDefault="008142D3" w:rsidP="008142D3">
      <w:pPr>
        <w:keepNext/>
        <w:spacing w:after="0" w:line="240" w:lineRule="auto"/>
        <w:jc w:val="center"/>
        <w:outlineLvl w:val="2"/>
        <w:rPr>
          <w:rFonts w:ascii="Times New Roman" w:eastAsia="Times New Roman" w:hAnsi="Times New Roman" w:cs="Times New Roman"/>
          <w:b/>
          <w:bCs/>
          <w:sz w:val="24"/>
          <w:szCs w:val="24"/>
          <w:lang w:eastAsia="ru-RU"/>
        </w:rPr>
      </w:pPr>
      <w:r w:rsidRPr="00A306CD">
        <w:rPr>
          <w:rFonts w:ascii="Times New Roman" w:eastAsia="Times New Roman" w:hAnsi="Times New Roman" w:cs="Times New Roman"/>
          <w:b/>
          <w:bCs/>
          <w:sz w:val="24"/>
          <w:szCs w:val="24"/>
          <w:lang w:eastAsia="ru-RU"/>
        </w:rPr>
        <w:t>Раздел «Культура, кинематография»</w:t>
      </w:r>
    </w:p>
    <w:p w:rsidR="008142D3" w:rsidRPr="00A306CD" w:rsidRDefault="008142D3" w:rsidP="008142D3">
      <w:pPr>
        <w:keepNext/>
        <w:spacing w:after="0" w:line="240" w:lineRule="auto"/>
        <w:jc w:val="center"/>
        <w:outlineLvl w:val="2"/>
        <w:rPr>
          <w:rFonts w:ascii="Times New Roman" w:eastAsia="Times New Roman" w:hAnsi="Times New Roman" w:cs="Times New Roman"/>
          <w:b/>
          <w:bCs/>
          <w:sz w:val="24"/>
          <w:szCs w:val="24"/>
          <w:lang w:eastAsia="ru-RU"/>
        </w:rPr>
      </w:pPr>
    </w:p>
    <w:p w:rsidR="008142D3" w:rsidRPr="00A306CD" w:rsidRDefault="008142D3" w:rsidP="008142D3">
      <w:pPr>
        <w:spacing w:after="0" w:line="240" w:lineRule="auto"/>
        <w:ind w:firstLine="720"/>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sz w:val="24"/>
          <w:szCs w:val="24"/>
          <w:lang w:eastAsia="ru-RU"/>
        </w:rPr>
        <w:t>В проекте решения бюджетные ассигнования по разделу бюджета «Культура, кинематография» предусмотрены на 202</w:t>
      </w:r>
      <w:r>
        <w:rPr>
          <w:rFonts w:ascii="Times New Roman" w:eastAsia="Times New Roman" w:hAnsi="Times New Roman" w:cs="Times New Roman"/>
          <w:sz w:val="24"/>
          <w:szCs w:val="24"/>
          <w:lang w:eastAsia="ru-RU"/>
        </w:rPr>
        <w:t>2</w:t>
      </w:r>
      <w:r w:rsidRPr="00A306CD">
        <w:rPr>
          <w:rFonts w:ascii="Times New Roman" w:eastAsia="Times New Roman" w:hAnsi="Times New Roman" w:cs="Times New Roman"/>
          <w:sz w:val="24"/>
          <w:szCs w:val="24"/>
          <w:lang w:eastAsia="ru-RU"/>
        </w:rPr>
        <w:t xml:space="preserve"> год в размере </w:t>
      </w:r>
      <w:r>
        <w:rPr>
          <w:rFonts w:ascii="Times New Roman" w:eastAsia="Times New Roman" w:hAnsi="Times New Roman" w:cs="Times New Roman"/>
          <w:sz w:val="24"/>
          <w:szCs w:val="24"/>
          <w:lang w:eastAsia="ru-RU"/>
        </w:rPr>
        <w:t xml:space="preserve">57355,4 </w:t>
      </w:r>
      <w:r w:rsidRPr="00A306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14872,6</w:t>
      </w:r>
      <w:r w:rsidRPr="00A306CD">
        <w:rPr>
          <w:rFonts w:ascii="Times New Roman" w:eastAsia="Times New Roman" w:hAnsi="Times New Roman" w:cs="Times New Roman"/>
          <w:sz w:val="24"/>
          <w:szCs w:val="24"/>
          <w:lang w:eastAsia="ru-RU"/>
        </w:rPr>
        <w:t xml:space="preserve">) тыс. рублей. </w:t>
      </w:r>
    </w:p>
    <w:p w:rsidR="008142D3" w:rsidRPr="00A306CD" w:rsidRDefault="008142D3" w:rsidP="008142D3">
      <w:pPr>
        <w:shd w:val="clear" w:color="auto" w:fill="FFFFFF"/>
        <w:spacing w:line="240" w:lineRule="auto"/>
        <w:jc w:val="both"/>
        <w:rPr>
          <w:rFonts w:ascii="Times New Roman" w:eastAsia="Times New Roman" w:hAnsi="Times New Roman" w:cs="Times New Roman"/>
          <w:sz w:val="28"/>
          <w:szCs w:val="28"/>
          <w:lang w:eastAsia="ru-RU"/>
        </w:rPr>
      </w:pPr>
      <w:r w:rsidRPr="00A306CD">
        <w:rPr>
          <w:rFonts w:ascii="Times New Roman" w:eastAsia="Times New Roman" w:hAnsi="Times New Roman" w:cs="Times New Roman"/>
          <w:sz w:val="24"/>
          <w:szCs w:val="24"/>
          <w:lang w:eastAsia="ru-RU"/>
        </w:rPr>
        <w:t xml:space="preserve">              </w:t>
      </w:r>
    </w:p>
    <w:p w:rsidR="008142D3" w:rsidRDefault="008142D3" w:rsidP="008142D3">
      <w:pPr>
        <w:spacing w:after="0" w:line="240" w:lineRule="auto"/>
        <w:jc w:val="center"/>
        <w:rPr>
          <w:rFonts w:ascii="Times New Roman" w:eastAsia="Times New Roman" w:hAnsi="Times New Roman" w:cs="Times New Roman"/>
          <w:b/>
          <w:sz w:val="24"/>
          <w:szCs w:val="24"/>
          <w:lang w:eastAsia="ru-RU"/>
        </w:rPr>
      </w:pPr>
    </w:p>
    <w:p w:rsidR="008142D3" w:rsidRDefault="008142D3" w:rsidP="008142D3">
      <w:pPr>
        <w:spacing w:after="0" w:line="240" w:lineRule="auto"/>
        <w:jc w:val="center"/>
        <w:rPr>
          <w:rFonts w:ascii="Times New Roman" w:eastAsia="Times New Roman" w:hAnsi="Times New Roman" w:cs="Times New Roman"/>
          <w:b/>
          <w:sz w:val="24"/>
          <w:szCs w:val="24"/>
          <w:lang w:eastAsia="ru-RU"/>
        </w:rPr>
      </w:pPr>
    </w:p>
    <w:p w:rsidR="008142D3" w:rsidRDefault="008142D3" w:rsidP="008142D3">
      <w:pPr>
        <w:spacing w:after="0" w:line="240" w:lineRule="auto"/>
        <w:jc w:val="center"/>
        <w:rPr>
          <w:rFonts w:ascii="Times New Roman" w:eastAsia="Times New Roman" w:hAnsi="Times New Roman" w:cs="Times New Roman"/>
          <w:b/>
          <w:sz w:val="24"/>
          <w:szCs w:val="24"/>
          <w:lang w:eastAsia="ru-RU"/>
        </w:rPr>
      </w:pPr>
    </w:p>
    <w:p w:rsidR="008142D3" w:rsidRDefault="008142D3" w:rsidP="008142D3">
      <w:pPr>
        <w:spacing w:after="0" w:line="240" w:lineRule="auto"/>
        <w:jc w:val="center"/>
        <w:rPr>
          <w:rFonts w:ascii="Times New Roman" w:eastAsia="Times New Roman" w:hAnsi="Times New Roman" w:cs="Times New Roman"/>
          <w:b/>
          <w:sz w:val="24"/>
          <w:szCs w:val="24"/>
          <w:lang w:eastAsia="ru-RU"/>
        </w:rPr>
      </w:pPr>
    </w:p>
    <w:p w:rsidR="008142D3" w:rsidRDefault="008142D3" w:rsidP="008142D3">
      <w:pPr>
        <w:spacing w:after="0" w:line="240" w:lineRule="auto"/>
        <w:jc w:val="center"/>
        <w:rPr>
          <w:rFonts w:ascii="Times New Roman" w:eastAsia="Times New Roman" w:hAnsi="Times New Roman" w:cs="Times New Roman"/>
          <w:b/>
          <w:sz w:val="24"/>
          <w:szCs w:val="24"/>
          <w:lang w:eastAsia="ru-RU"/>
        </w:rPr>
      </w:pPr>
    </w:p>
    <w:p w:rsidR="008142D3" w:rsidRDefault="008142D3" w:rsidP="008142D3">
      <w:pPr>
        <w:spacing w:after="0" w:line="240" w:lineRule="auto"/>
        <w:jc w:val="center"/>
        <w:rPr>
          <w:rFonts w:ascii="Times New Roman" w:eastAsia="Times New Roman" w:hAnsi="Times New Roman" w:cs="Times New Roman"/>
          <w:b/>
          <w:sz w:val="24"/>
          <w:szCs w:val="24"/>
          <w:lang w:eastAsia="ru-RU"/>
        </w:rPr>
      </w:pPr>
    </w:p>
    <w:p w:rsidR="008142D3" w:rsidRDefault="008142D3" w:rsidP="008142D3">
      <w:pPr>
        <w:spacing w:after="0" w:line="240" w:lineRule="auto"/>
        <w:jc w:val="center"/>
        <w:rPr>
          <w:rFonts w:ascii="Times New Roman" w:eastAsia="Times New Roman" w:hAnsi="Times New Roman" w:cs="Times New Roman"/>
          <w:b/>
          <w:sz w:val="24"/>
          <w:szCs w:val="24"/>
          <w:lang w:eastAsia="ru-RU"/>
        </w:rPr>
      </w:pPr>
    </w:p>
    <w:p w:rsidR="008142D3" w:rsidRDefault="008142D3" w:rsidP="008142D3">
      <w:pPr>
        <w:spacing w:after="0" w:line="240" w:lineRule="auto"/>
        <w:jc w:val="center"/>
        <w:rPr>
          <w:rFonts w:ascii="Times New Roman" w:eastAsia="Times New Roman" w:hAnsi="Times New Roman" w:cs="Times New Roman"/>
          <w:b/>
          <w:sz w:val="24"/>
          <w:szCs w:val="24"/>
          <w:lang w:eastAsia="ru-RU"/>
        </w:rPr>
      </w:pPr>
    </w:p>
    <w:p w:rsidR="008142D3" w:rsidRPr="00A306CD" w:rsidRDefault="008142D3" w:rsidP="008142D3">
      <w:pPr>
        <w:spacing w:after="0" w:line="240" w:lineRule="auto"/>
        <w:jc w:val="center"/>
        <w:rPr>
          <w:rFonts w:ascii="Times New Roman" w:eastAsia="Times New Roman" w:hAnsi="Times New Roman" w:cs="Times New Roman"/>
          <w:b/>
          <w:sz w:val="24"/>
          <w:szCs w:val="24"/>
          <w:lang w:eastAsia="ru-RU"/>
        </w:rPr>
      </w:pPr>
      <w:r w:rsidRPr="00A306CD">
        <w:rPr>
          <w:rFonts w:ascii="Times New Roman" w:eastAsia="Times New Roman" w:hAnsi="Times New Roman" w:cs="Times New Roman"/>
          <w:b/>
          <w:sz w:val="24"/>
          <w:szCs w:val="24"/>
          <w:lang w:eastAsia="ru-RU"/>
        </w:rPr>
        <w:t>Динамика расходов городского бюджета по разделу «Культура, кинематография»</w:t>
      </w:r>
    </w:p>
    <w:p w:rsidR="008142D3" w:rsidRPr="00A306CD" w:rsidRDefault="008142D3" w:rsidP="008142D3">
      <w:pPr>
        <w:spacing w:after="0" w:line="240" w:lineRule="auto"/>
        <w:jc w:val="center"/>
        <w:rPr>
          <w:rFonts w:ascii="Times New Roman" w:eastAsia="Times New Roman" w:hAnsi="Times New Roman" w:cs="Times New Roman"/>
          <w:b/>
          <w:color w:val="FF0000"/>
          <w:sz w:val="24"/>
          <w:szCs w:val="24"/>
          <w:lang w:eastAsia="ru-RU"/>
        </w:rPr>
      </w:pPr>
      <w:r w:rsidRPr="00A306CD">
        <w:rPr>
          <w:rFonts w:ascii="Times New Roman" w:eastAsia="Times New Roman" w:hAnsi="Times New Roman" w:cs="Times New Roman"/>
          <w:b/>
          <w:noProof/>
          <w:color w:val="FF0000"/>
          <w:sz w:val="24"/>
          <w:szCs w:val="24"/>
          <w:lang w:eastAsia="ru-RU"/>
        </w:rPr>
        <w:drawing>
          <wp:inline distT="0" distB="0" distL="0" distR="0" wp14:anchorId="7344AB52" wp14:editId="2C6D4B19">
            <wp:extent cx="5486400" cy="32004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142D3" w:rsidRPr="00A306CD" w:rsidRDefault="008142D3" w:rsidP="008142D3">
      <w:pPr>
        <w:tabs>
          <w:tab w:val="left" w:pos="0"/>
        </w:tabs>
        <w:spacing w:after="0" w:line="240" w:lineRule="auto"/>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sz w:val="24"/>
          <w:szCs w:val="24"/>
          <w:lang w:eastAsia="ru-RU"/>
        </w:rPr>
        <w:t xml:space="preserve">       По подразделу </w:t>
      </w:r>
      <w:r w:rsidRPr="00A306CD">
        <w:rPr>
          <w:rFonts w:ascii="Times New Roman" w:eastAsia="Times New Roman" w:hAnsi="Times New Roman" w:cs="Times New Roman"/>
          <w:i/>
          <w:sz w:val="24"/>
          <w:szCs w:val="24"/>
          <w:lang w:eastAsia="ru-RU"/>
        </w:rPr>
        <w:t>0801</w:t>
      </w:r>
      <w:r w:rsidRPr="00A306CD">
        <w:rPr>
          <w:rFonts w:ascii="Times New Roman" w:eastAsia="Times New Roman" w:hAnsi="Times New Roman" w:cs="Times New Roman"/>
          <w:sz w:val="24"/>
          <w:szCs w:val="24"/>
          <w:lang w:eastAsia="ru-RU"/>
        </w:rPr>
        <w:t xml:space="preserve"> </w:t>
      </w:r>
      <w:r w:rsidRPr="00A306CD">
        <w:rPr>
          <w:rFonts w:ascii="Times New Roman" w:eastAsia="Times New Roman" w:hAnsi="Times New Roman" w:cs="Times New Roman"/>
          <w:i/>
          <w:sz w:val="24"/>
          <w:szCs w:val="24"/>
          <w:lang w:eastAsia="ru-RU"/>
        </w:rPr>
        <w:t xml:space="preserve">«Культура» </w:t>
      </w:r>
      <w:r w:rsidRPr="00A306CD">
        <w:rPr>
          <w:rFonts w:ascii="Times New Roman" w:eastAsia="Times New Roman" w:hAnsi="Times New Roman" w:cs="Times New Roman"/>
          <w:sz w:val="24"/>
          <w:szCs w:val="24"/>
          <w:lang w:eastAsia="ru-RU"/>
        </w:rPr>
        <w:t xml:space="preserve">предусмотрены бюджетные ассигнования в сумме </w:t>
      </w:r>
      <w:r>
        <w:rPr>
          <w:rFonts w:ascii="Times New Roman" w:eastAsia="Times New Roman" w:hAnsi="Times New Roman" w:cs="Times New Roman"/>
          <w:sz w:val="24"/>
          <w:szCs w:val="24"/>
          <w:lang w:eastAsia="ru-RU"/>
        </w:rPr>
        <w:t>57355,4</w:t>
      </w:r>
      <w:r w:rsidRPr="00A306CD">
        <w:rPr>
          <w:rFonts w:ascii="Times New Roman" w:eastAsia="Times New Roman" w:hAnsi="Times New Roman" w:cs="Times New Roman"/>
          <w:sz w:val="24"/>
          <w:szCs w:val="24"/>
          <w:lang w:eastAsia="ru-RU"/>
        </w:rPr>
        <w:t xml:space="preserve">   тыс. рублей: </w:t>
      </w:r>
    </w:p>
    <w:p w:rsidR="008142D3" w:rsidRPr="00A306CD" w:rsidRDefault="008142D3" w:rsidP="008142D3">
      <w:pPr>
        <w:tabs>
          <w:tab w:val="left" w:pos="0"/>
        </w:tabs>
        <w:spacing w:after="0" w:line="240" w:lineRule="auto"/>
        <w:ind w:firstLine="720"/>
        <w:jc w:val="both"/>
        <w:rPr>
          <w:rFonts w:ascii="Times New Roman" w:eastAsia="Times New Roman" w:hAnsi="Times New Roman" w:cs="Times New Roman"/>
          <w:color w:val="000000"/>
          <w:sz w:val="24"/>
          <w:szCs w:val="24"/>
          <w:lang w:eastAsia="ru-RU"/>
        </w:rPr>
      </w:pPr>
      <w:r w:rsidRPr="00A306CD">
        <w:rPr>
          <w:rFonts w:ascii="Times New Roman" w:eastAsia="Times New Roman" w:hAnsi="Times New Roman" w:cs="Times New Roman"/>
          <w:sz w:val="24"/>
          <w:szCs w:val="24"/>
          <w:lang w:eastAsia="ru-RU"/>
        </w:rPr>
        <w:t xml:space="preserve">на </w:t>
      </w:r>
      <w:r w:rsidRPr="00A306CD">
        <w:rPr>
          <w:rFonts w:ascii="Times New Roman" w:eastAsia="Times New Roman" w:hAnsi="Times New Roman" w:cs="Times New Roman"/>
          <w:color w:val="000000"/>
          <w:sz w:val="24"/>
          <w:szCs w:val="24"/>
          <w:lang w:eastAsia="ru-RU"/>
        </w:rPr>
        <w:t xml:space="preserve">реализацию мероприятий муниципальной программы по обеспечению пожарной безопасности учреждений культуры в сумме </w:t>
      </w:r>
      <w:r>
        <w:rPr>
          <w:rFonts w:ascii="Times New Roman" w:eastAsia="Times New Roman" w:hAnsi="Times New Roman" w:cs="Times New Roman"/>
          <w:color w:val="000000"/>
          <w:sz w:val="24"/>
          <w:szCs w:val="24"/>
          <w:lang w:eastAsia="ru-RU"/>
        </w:rPr>
        <w:t>550,0 (+169,6)</w:t>
      </w:r>
      <w:r w:rsidRPr="00A306CD">
        <w:rPr>
          <w:rFonts w:ascii="Times New Roman" w:eastAsia="Times New Roman" w:hAnsi="Times New Roman" w:cs="Times New Roman"/>
          <w:color w:val="000000"/>
          <w:sz w:val="24"/>
          <w:szCs w:val="24"/>
          <w:lang w:eastAsia="ru-RU"/>
        </w:rPr>
        <w:t xml:space="preserve"> тыс. рублей;</w:t>
      </w:r>
    </w:p>
    <w:p w:rsidR="008142D3" w:rsidRPr="00A306CD" w:rsidRDefault="008142D3" w:rsidP="008142D3">
      <w:pPr>
        <w:tabs>
          <w:tab w:val="left" w:pos="0"/>
        </w:tabs>
        <w:spacing w:after="0" w:line="240" w:lineRule="auto"/>
        <w:ind w:firstLine="720"/>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sz w:val="24"/>
          <w:szCs w:val="24"/>
          <w:lang w:eastAsia="ru-RU"/>
        </w:rPr>
        <w:t>расходы в рамках ведомственной программы «Сохранение и развитие культуры городского округа город Михайловка Вол</w:t>
      </w:r>
      <w:r>
        <w:rPr>
          <w:rFonts w:ascii="Times New Roman" w:eastAsia="Times New Roman" w:hAnsi="Times New Roman" w:cs="Times New Roman"/>
          <w:sz w:val="24"/>
          <w:szCs w:val="24"/>
          <w:lang w:eastAsia="ru-RU"/>
        </w:rPr>
        <w:t>гоградской области» на 2022</w:t>
      </w:r>
      <w:r w:rsidRPr="00A306C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A306CD">
        <w:rPr>
          <w:rFonts w:ascii="Times New Roman" w:eastAsia="Times New Roman" w:hAnsi="Times New Roman" w:cs="Times New Roman"/>
          <w:sz w:val="24"/>
          <w:szCs w:val="24"/>
          <w:lang w:eastAsia="ru-RU"/>
        </w:rPr>
        <w:t xml:space="preserve"> годы на обеспечение деятельности муниципальных учреждений культуры в сумме</w:t>
      </w:r>
      <w:r>
        <w:rPr>
          <w:rFonts w:ascii="Times New Roman" w:eastAsia="Times New Roman" w:hAnsi="Times New Roman" w:cs="Times New Roman"/>
          <w:sz w:val="24"/>
          <w:szCs w:val="24"/>
          <w:lang w:eastAsia="ru-RU"/>
        </w:rPr>
        <w:t xml:space="preserve"> 55368,9 </w:t>
      </w:r>
      <w:r w:rsidRPr="00A306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15958,4) тыс. рублей, в т. ч. 700,0 тыс. рублей на проведение общегородских мероприятий;</w:t>
      </w:r>
    </w:p>
    <w:p w:rsidR="008142D3" w:rsidRPr="00A306CD" w:rsidRDefault="008142D3" w:rsidP="008142D3">
      <w:pPr>
        <w:tabs>
          <w:tab w:val="left" w:pos="0"/>
        </w:tabs>
        <w:spacing w:after="0" w:line="240" w:lineRule="auto"/>
        <w:ind w:firstLine="720"/>
        <w:jc w:val="both"/>
        <w:rPr>
          <w:rFonts w:ascii="Times New Roman" w:eastAsia="Times New Roman" w:hAnsi="Times New Roman" w:cs="Times New Roman"/>
          <w:color w:val="000000"/>
          <w:sz w:val="24"/>
          <w:szCs w:val="24"/>
          <w:lang w:eastAsia="ru-RU"/>
        </w:rPr>
      </w:pPr>
      <w:r w:rsidRPr="00A306CD">
        <w:rPr>
          <w:rFonts w:ascii="Times New Roman" w:eastAsia="Times New Roman" w:hAnsi="Times New Roman" w:cs="Times New Roman"/>
          <w:sz w:val="24"/>
          <w:szCs w:val="24"/>
          <w:lang w:eastAsia="ru-RU"/>
        </w:rPr>
        <w:t xml:space="preserve">на </w:t>
      </w:r>
      <w:r w:rsidRPr="00A306CD">
        <w:rPr>
          <w:rFonts w:ascii="Times New Roman" w:eastAsia="Times New Roman" w:hAnsi="Times New Roman" w:cs="Times New Roman"/>
          <w:color w:val="000000"/>
          <w:sz w:val="24"/>
          <w:szCs w:val="24"/>
          <w:lang w:eastAsia="ru-RU"/>
        </w:rPr>
        <w:t xml:space="preserve">реализацию мероприятий муниципальной программы по укреплению материально-технической базы учреждений культуры в сумме </w:t>
      </w:r>
      <w:r>
        <w:rPr>
          <w:rFonts w:ascii="Times New Roman" w:eastAsia="Times New Roman" w:hAnsi="Times New Roman" w:cs="Times New Roman"/>
          <w:color w:val="000000"/>
          <w:sz w:val="24"/>
          <w:szCs w:val="24"/>
          <w:lang w:eastAsia="ru-RU"/>
        </w:rPr>
        <w:t xml:space="preserve">900,0 </w:t>
      </w:r>
      <w:r w:rsidRPr="00A306C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479,7</w:t>
      </w:r>
      <w:r w:rsidRPr="00A306CD">
        <w:rPr>
          <w:rFonts w:ascii="Times New Roman" w:eastAsia="Times New Roman" w:hAnsi="Times New Roman" w:cs="Times New Roman"/>
          <w:color w:val="000000"/>
          <w:sz w:val="24"/>
          <w:szCs w:val="24"/>
          <w:lang w:eastAsia="ru-RU"/>
        </w:rPr>
        <w:t>) тыс. рублей;</w:t>
      </w:r>
    </w:p>
    <w:p w:rsidR="008142D3" w:rsidRDefault="008142D3" w:rsidP="008142D3">
      <w:pPr>
        <w:tabs>
          <w:tab w:val="left" w:pos="0"/>
        </w:tabs>
        <w:spacing w:after="0" w:line="240" w:lineRule="auto"/>
        <w:ind w:firstLine="720"/>
        <w:jc w:val="both"/>
        <w:rPr>
          <w:rFonts w:ascii="Times New Roman" w:eastAsia="Times New Roman" w:hAnsi="Times New Roman" w:cs="Times New Roman"/>
          <w:color w:val="000000"/>
          <w:sz w:val="24"/>
          <w:szCs w:val="24"/>
          <w:lang w:eastAsia="ru-RU"/>
        </w:rPr>
      </w:pPr>
      <w:r w:rsidRPr="00A306CD">
        <w:rPr>
          <w:rFonts w:ascii="Times New Roman" w:eastAsia="Times New Roman" w:hAnsi="Times New Roman" w:cs="Times New Roman"/>
          <w:sz w:val="24"/>
          <w:szCs w:val="24"/>
          <w:lang w:eastAsia="ru-RU"/>
        </w:rPr>
        <w:t xml:space="preserve">на </w:t>
      </w:r>
      <w:r w:rsidRPr="00A306CD">
        <w:rPr>
          <w:rFonts w:ascii="Times New Roman" w:eastAsia="Times New Roman" w:hAnsi="Times New Roman" w:cs="Times New Roman"/>
          <w:color w:val="000000"/>
          <w:sz w:val="24"/>
          <w:szCs w:val="24"/>
          <w:lang w:eastAsia="ru-RU"/>
        </w:rPr>
        <w:t xml:space="preserve">реализацию мероприятий муниципальной программы по повышению безопасности и антитеррористической защищенности в сфере культуры в сумме </w:t>
      </w:r>
      <w:r>
        <w:rPr>
          <w:rFonts w:ascii="Times New Roman" w:eastAsia="Times New Roman" w:hAnsi="Times New Roman" w:cs="Times New Roman"/>
          <w:color w:val="000000"/>
          <w:sz w:val="24"/>
          <w:szCs w:val="24"/>
          <w:lang w:eastAsia="ru-RU"/>
        </w:rPr>
        <w:t>200,0 (+</w:t>
      </w:r>
      <w:r w:rsidRPr="00A306CD">
        <w:rPr>
          <w:rFonts w:ascii="Times New Roman" w:eastAsia="Times New Roman" w:hAnsi="Times New Roman" w:cs="Times New Roman"/>
          <w:color w:val="000000"/>
          <w:sz w:val="24"/>
          <w:szCs w:val="24"/>
          <w:lang w:eastAsia="ru-RU"/>
        </w:rPr>
        <w:t>100,0</w:t>
      </w:r>
      <w:r>
        <w:rPr>
          <w:rFonts w:ascii="Times New Roman" w:eastAsia="Times New Roman" w:hAnsi="Times New Roman" w:cs="Times New Roman"/>
          <w:color w:val="000000"/>
          <w:sz w:val="24"/>
          <w:szCs w:val="24"/>
          <w:lang w:eastAsia="ru-RU"/>
        </w:rPr>
        <w:t xml:space="preserve">) тыс. рублей, </w:t>
      </w:r>
    </w:p>
    <w:p w:rsidR="008142D3" w:rsidRPr="00A306CD" w:rsidRDefault="008142D3" w:rsidP="008142D3">
      <w:pPr>
        <w:tabs>
          <w:tab w:val="left" w:pos="0"/>
        </w:tab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непрограммные расходы в сумме 336,5 тыс. рублей (проведение общегородских мероприятий).</w:t>
      </w:r>
    </w:p>
    <w:p w:rsidR="008142D3" w:rsidRPr="00A306CD" w:rsidRDefault="008142D3" w:rsidP="008142D3">
      <w:pPr>
        <w:tabs>
          <w:tab w:val="left" w:pos="0"/>
        </w:tabs>
        <w:spacing w:after="0" w:line="240" w:lineRule="auto"/>
        <w:jc w:val="both"/>
        <w:rPr>
          <w:rFonts w:ascii="Times New Roman" w:eastAsia="Times New Roman" w:hAnsi="Times New Roman" w:cs="Times New Roman"/>
          <w:color w:val="000000"/>
          <w:sz w:val="28"/>
          <w:szCs w:val="28"/>
          <w:lang w:eastAsia="ru-RU"/>
        </w:rPr>
      </w:pPr>
    </w:p>
    <w:p w:rsidR="008142D3" w:rsidRPr="00A306CD" w:rsidRDefault="008142D3" w:rsidP="008142D3">
      <w:pPr>
        <w:spacing w:after="0" w:line="240" w:lineRule="auto"/>
        <w:jc w:val="center"/>
        <w:rPr>
          <w:rFonts w:ascii="Times New Roman" w:eastAsia="Times New Roman" w:hAnsi="Times New Roman" w:cs="Times New Roman"/>
          <w:b/>
          <w:sz w:val="24"/>
          <w:szCs w:val="24"/>
          <w:lang w:eastAsia="ru-RU"/>
        </w:rPr>
      </w:pPr>
      <w:r w:rsidRPr="00A306CD">
        <w:rPr>
          <w:rFonts w:ascii="Times New Roman" w:eastAsia="Times New Roman" w:hAnsi="Times New Roman" w:cs="Times New Roman"/>
          <w:b/>
          <w:sz w:val="24"/>
          <w:szCs w:val="24"/>
          <w:lang w:eastAsia="ru-RU"/>
        </w:rPr>
        <w:t>Раздел «Социальная политика»</w:t>
      </w:r>
    </w:p>
    <w:p w:rsidR="008142D3" w:rsidRPr="00A306CD" w:rsidRDefault="008142D3" w:rsidP="008142D3">
      <w:pPr>
        <w:spacing w:after="0" w:line="240" w:lineRule="auto"/>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sz w:val="24"/>
          <w:szCs w:val="24"/>
          <w:lang w:eastAsia="ru-RU"/>
        </w:rPr>
        <w:t xml:space="preserve">             В представленном проекте решения расходы по разделу 10</w:t>
      </w:r>
      <w:r>
        <w:rPr>
          <w:rFonts w:ascii="Times New Roman" w:eastAsia="Times New Roman" w:hAnsi="Times New Roman" w:cs="Times New Roman"/>
          <w:sz w:val="24"/>
          <w:szCs w:val="24"/>
          <w:lang w:eastAsia="ru-RU"/>
        </w:rPr>
        <w:t>00 «Социальная политика» на 2022</w:t>
      </w:r>
      <w:r w:rsidRPr="00A306CD">
        <w:rPr>
          <w:rFonts w:ascii="Times New Roman" w:eastAsia="Times New Roman" w:hAnsi="Times New Roman" w:cs="Times New Roman"/>
          <w:sz w:val="24"/>
          <w:szCs w:val="24"/>
          <w:lang w:eastAsia="ru-RU"/>
        </w:rPr>
        <w:t xml:space="preserve"> год составят</w:t>
      </w:r>
      <w:r>
        <w:rPr>
          <w:rFonts w:ascii="Times New Roman" w:eastAsia="Times New Roman" w:hAnsi="Times New Roman" w:cs="Times New Roman"/>
          <w:sz w:val="24"/>
          <w:szCs w:val="24"/>
          <w:lang w:eastAsia="ru-RU"/>
        </w:rPr>
        <w:t xml:space="preserve"> 102175,9 (+5406,4</w:t>
      </w:r>
      <w:r w:rsidRPr="00A306CD">
        <w:rPr>
          <w:rFonts w:ascii="Times New Roman" w:eastAsia="Times New Roman" w:hAnsi="Times New Roman" w:cs="Times New Roman"/>
          <w:sz w:val="24"/>
          <w:szCs w:val="24"/>
          <w:lang w:eastAsia="ru-RU"/>
        </w:rPr>
        <w:t>) тыс. рублей, в 202</w:t>
      </w:r>
      <w:r>
        <w:rPr>
          <w:rFonts w:ascii="Times New Roman" w:eastAsia="Times New Roman" w:hAnsi="Times New Roman" w:cs="Times New Roman"/>
          <w:sz w:val="24"/>
          <w:szCs w:val="24"/>
          <w:lang w:eastAsia="ru-RU"/>
        </w:rPr>
        <w:t>3</w:t>
      </w:r>
      <w:r w:rsidRPr="00A306CD">
        <w:rPr>
          <w:rFonts w:ascii="Times New Roman" w:eastAsia="Times New Roman" w:hAnsi="Times New Roman" w:cs="Times New Roman"/>
          <w:sz w:val="24"/>
          <w:szCs w:val="24"/>
          <w:lang w:eastAsia="ru-RU"/>
        </w:rPr>
        <w:t xml:space="preserve"> году – </w:t>
      </w:r>
      <w:r>
        <w:rPr>
          <w:rFonts w:ascii="Times New Roman" w:eastAsia="Times New Roman" w:hAnsi="Times New Roman" w:cs="Times New Roman"/>
          <w:sz w:val="24"/>
          <w:szCs w:val="24"/>
          <w:lang w:eastAsia="ru-RU"/>
        </w:rPr>
        <w:t>106378,4</w:t>
      </w:r>
      <w:r w:rsidRPr="00A306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+13351,0</w:t>
      </w:r>
      <w:r w:rsidRPr="00A306CD">
        <w:rPr>
          <w:rFonts w:ascii="Times New Roman" w:eastAsia="Times New Roman" w:hAnsi="Times New Roman" w:cs="Times New Roman"/>
          <w:sz w:val="24"/>
          <w:szCs w:val="24"/>
          <w:lang w:eastAsia="ru-RU"/>
        </w:rPr>
        <w:t>) тыс. рублей, в 202</w:t>
      </w:r>
      <w:r>
        <w:rPr>
          <w:rFonts w:ascii="Times New Roman" w:eastAsia="Times New Roman" w:hAnsi="Times New Roman" w:cs="Times New Roman"/>
          <w:sz w:val="24"/>
          <w:szCs w:val="24"/>
          <w:lang w:eastAsia="ru-RU"/>
        </w:rPr>
        <w:t>4</w:t>
      </w:r>
      <w:r w:rsidRPr="00A306CD">
        <w:rPr>
          <w:rFonts w:ascii="Times New Roman" w:eastAsia="Times New Roman" w:hAnsi="Times New Roman" w:cs="Times New Roman"/>
          <w:sz w:val="24"/>
          <w:szCs w:val="24"/>
          <w:lang w:eastAsia="ru-RU"/>
        </w:rPr>
        <w:t xml:space="preserve"> году –</w:t>
      </w:r>
      <w:r>
        <w:rPr>
          <w:rFonts w:ascii="Times New Roman" w:eastAsia="Times New Roman" w:hAnsi="Times New Roman" w:cs="Times New Roman"/>
          <w:sz w:val="24"/>
          <w:szCs w:val="24"/>
          <w:lang w:eastAsia="ru-RU"/>
        </w:rPr>
        <w:t xml:space="preserve"> 105472,7</w:t>
      </w:r>
      <w:r w:rsidRPr="00A306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A306C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2066,1</w:t>
      </w:r>
      <w:r w:rsidRPr="00A306CD">
        <w:rPr>
          <w:rFonts w:ascii="Times New Roman" w:eastAsia="Times New Roman" w:hAnsi="Times New Roman" w:cs="Times New Roman"/>
          <w:sz w:val="24"/>
          <w:szCs w:val="24"/>
          <w:lang w:eastAsia="ru-RU"/>
        </w:rPr>
        <w:t>) тыс. рублей.</w:t>
      </w:r>
    </w:p>
    <w:p w:rsidR="008142D3" w:rsidRPr="00A306CD" w:rsidRDefault="008142D3" w:rsidP="008142D3">
      <w:pPr>
        <w:spacing w:after="0" w:line="240" w:lineRule="auto"/>
        <w:jc w:val="both"/>
        <w:rPr>
          <w:rFonts w:ascii="Times New Roman" w:eastAsia="Times New Roman" w:hAnsi="Times New Roman" w:cs="Times New Roman"/>
          <w:sz w:val="24"/>
          <w:szCs w:val="24"/>
          <w:lang w:eastAsia="ru-RU"/>
        </w:rPr>
      </w:pPr>
    </w:p>
    <w:p w:rsidR="008142D3" w:rsidRPr="00A306CD" w:rsidRDefault="008142D3" w:rsidP="008142D3">
      <w:pPr>
        <w:spacing w:after="0" w:line="240" w:lineRule="auto"/>
        <w:jc w:val="both"/>
        <w:rPr>
          <w:rFonts w:ascii="Times New Roman" w:eastAsia="Times New Roman" w:hAnsi="Times New Roman" w:cs="Times New Roman"/>
          <w:sz w:val="24"/>
          <w:szCs w:val="24"/>
          <w:lang w:eastAsia="ru-RU"/>
        </w:rPr>
      </w:pPr>
    </w:p>
    <w:p w:rsidR="008142D3" w:rsidRDefault="008142D3" w:rsidP="008142D3">
      <w:pPr>
        <w:spacing w:after="0" w:line="240" w:lineRule="auto"/>
        <w:jc w:val="center"/>
        <w:rPr>
          <w:rFonts w:ascii="Times New Roman" w:eastAsia="Times New Roman" w:hAnsi="Times New Roman" w:cs="Times New Roman"/>
          <w:b/>
          <w:sz w:val="24"/>
          <w:szCs w:val="24"/>
          <w:lang w:eastAsia="ru-RU"/>
        </w:rPr>
      </w:pPr>
    </w:p>
    <w:p w:rsidR="008142D3" w:rsidRDefault="008142D3" w:rsidP="008142D3">
      <w:pPr>
        <w:spacing w:after="0" w:line="240" w:lineRule="auto"/>
        <w:jc w:val="center"/>
        <w:rPr>
          <w:rFonts w:ascii="Times New Roman" w:eastAsia="Times New Roman" w:hAnsi="Times New Roman" w:cs="Times New Roman"/>
          <w:b/>
          <w:sz w:val="24"/>
          <w:szCs w:val="24"/>
          <w:lang w:eastAsia="ru-RU"/>
        </w:rPr>
      </w:pPr>
    </w:p>
    <w:p w:rsidR="008142D3" w:rsidRDefault="008142D3" w:rsidP="008142D3">
      <w:pPr>
        <w:spacing w:after="0" w:line="240" w:lineRule="auto"/>
        <w:jc w:val="center"/>
        <w:rPr>
          <w:rFonts w:ascii="Times New Roman" w:eastAsia="Times New Roman" w:hAnsi="Times New Roman" w:cs="Times New Roman"/>
          <w:b/>
          <w:sz w:val="24"/>
          <w:szCs w:val="24"/>
          <w:lang w:eastAsia="ru-RU"/>
        </w:rPr>
      </w:pPr>
    </w:p>
    <w:p w:rsidR="008142D3" w:rsidRDefault="008142D3" w:rsidP="008142D3">
      <w:pPr>
        <w:spacing w:after="0" w:line="240" w:lineRule="auto"/>
        <w:jc w:val="center"/>
        <w:rPr>
          <w:rFonts w:ascii="Times New Roman" w:eastAsia="Times New Roman" w:hAnsi="Times New Roman" w:cs="Times New Roman"/>
          <w:b/>
          <w:sz w:val="24"/>
          <w:szCs w:val="24"/>
          <w:lang w:eastAsia="ru-RU"/>
        </w:rPr>
      </w:pPr>
    </w:p>
    <w:p w:rsidR="008142D3" w:rsidRDefault="008142D3" w:rsidP="008142D3">
      <w:pPr>
        <w:spacing w:after="0" w:line="240" w:lineRule="auto"/>
        <w:jc w:val="center"/>
        <w:rPr>
          <w:rFonts w:ascii="Times New Roman" w:eastAsia="Times New Roman" w:hAnsi="Times New Roman" w:cs="Times New Roman"/>
          <w:b/>
          <w:sz w:val="24"/>
          <w:szCs w:val="24"/>
          <w:lang w:eastAsia="ru-RU"/>
        </w:rPr>
      </w:pPr>
    </w:p>
    <w:p w:rsidR="008142D3" w:rsidRDefault="008142D3" w:rsidP="008142D3">
      <w:pPr>
        <w:spacing w:after="0" w:line="240" w:lineRule="auto"/>
        <w:jc w:val="center"/>
        <w:rPr>
          <w:rFonts w:ascii="Times New Roman" w:eastAsia="Times New Roman" w:hAnsi="Times New Roman" w:cs="Times New Roman"/>
          <w:b/>
          <w:sz w:val="24"/>
          <w:szCs w:val="24"/>
          <w:lang w:eastAsia="ru-RU"/>
        </w:rPr>
      </w:pPr>
    </w:p>
    <w:p w:rsidR="008142D3" w:rsidRDefault="008142D3" w:rsidP="008142D3">
      <w:pPr>
        <w:spacing w:after="0" w:line="240" w:lineRule="auto"/>
        <w:jc w:val="center"/>
        <w:rPr>
          <w:rFonts w:ascii="Times New Roman" w:eastAsia="Times New Roman" w:hAnsi="Times New Roman" w:cs="Times New Roman"/>
          <w:b/>
          <w:sz w:val="24"/>
          <w:szCs w:val="24"/>
          <w:lang w:eastAsia="ru-RU"/>
        </w:rPr>
      </w:pPr>
    </w:p>
    <w:p w:rsidR="008142D3" w:rsidRDefault="008142D3" w:rsidP="008142D3">
      <w:pPr>
        <w:spacing w:after="0" w:line="240" w:lineRule="auto"/>
        <w:jc w:val="center"/>
        <w:rPr>
          <w:rFonts w:ascii="Times New Roman" w:eastAsia="Times New Roman" w:hAnsi="Times New Roman" w:cs="Times New Roman"/>
          <w:b/>
          <w:sz w:val="24"/>
          <w:szCs w:val="24"/>
          <w:lang w:eastAsia="ru-RU"/>
        </w:rPr>
      </w:pPr>
    </w:p>
    <w:p w:rsidR="008142D3" w:rsidRDefault="008142D3" w:rsidP="008142D3">
      <w:pPr>
        <w:spacing w:after="0" w:line="240" w:lineRule="auto"/>
        <w:jc w:val="center"/>
        <w:rPr>
          <w:rFonts w:ascii="Times New Roman" w:eastAsia="Times New Roman" w:hAnsi="Times New Roman" w:cs="Times New Roman"/>
          <w:b/>
          <w:sz w:val="24"/>
          <w:szCs w:val="24"/>
          <w:lang w:eastAsia="ru-RU"/>
        </w:rPr>
      </w:pPr>
    </w:p>
    <w:p w:rsidR="008142D3" w:rsidRDefault="008142D3" w:rsidP="008142D3">
      <w:pPr>
        <w:spacing w:after="0" w:line="240" w:lineRule="auto"/>
        <w:jc w:val="center"/>
        <w:rPr>
          <w:rFonts w:ascii="Times New Roman" w:eastAsia="Times New Roman" w:hAnsi="Times New Roman" w:cs="Times New Roman"/>
          <w:b/>
          <w:sz w:val="24"/>
          <w:szCs w:val="24"/>
          <w:lang w:eastAsia="ru-RU"/>
        </w:rPr>
      </w:pPr>
    </w:p>
    <w:p w:rsidR="008142D3" w:rsidRDefault="008142D3" w:rsidP="008142D3">
      <w:pPr>
        <w:spacing w:after="0" w:line="240" w:lineRule="auto"/>
        <w:jc w:val="center"/>
        <w:rPr>
          <w:rFonts w:ascii="Times New Roman" w:eastAsia="Times New Roman" w:hAnsi="Times New Roman" w:cs="Times New Roman"/>
          <w:b/>
          <w:sz w:val="24"/>
          <w:szCs w:val="24"/>
          <w:lang w:eastAsia="ru-RU"/>
        </w:rPr>
      </w:pPr>
    </w:p>
    <w:p w:rsidR="008142D3" w:rsidRPr="00A306CD" w:rsidRDefault="008142D3" w:rsidP="008142D3">
      <w:pPr>
        <w:spacing w:after="0" w:line="240" w:lineRule="auto"/>
        <w:jc w:val="center"/>
        <w:rPr>
          <w:rFonts w:ascii="Times New Roman" w:eastAsia="Times New Roman" w:hAnsi="Times New Roman" w:cs="Times New Roman"/>
          <w:b/>
          <w:sz w:val="24"/>
          <w:szCs w:val="24"/>
          <w:lang w:eastAsia="ru-RU"/>
        </w:rPr>
      </w:pPr>
      <w:r w:rsidRPr="00A306CD">
        <w:rPr>
          <w:rFonts w:ascii="Times New Roman" w:eastAsia="Times New Roman" w:hAnsi="Times New Roman" w:cs="Times New Roman"/>
          <w:b/>
          <w:sz w:val="24"/>
          <w:szCs w:val="24"/>
          <w:lang w:eastAsia="ru-RU"/>
        </w:rPr>
        <w:t>Динамика расходов по разделу «Социальная политика»</w:t>
      </w:r>
    </w:p>
    <w:p w:rsidR="008142D3" w:rsidRPr="00A306CD" w:rsidRDefault="008142D3" w:rsidP="008142D3">
      <w:pPr>
        <w:spacing w:after="0" w:line="240" w:lineRule="auto"/>
        <w:jc w:val="both"/>
        <w:rPr>
          <w:rFonts w:ascii="Times New Roman" w:eastAsia="Times New Roman" w:hAnsi="Times New Roman" w:cs="Times New Roman"/>
          <w:color w:val="FF0000"/>
          <w:sz w:val="24"/>
          <w:szCs w:val="24"/>
          <w:lang w:eastAsia="ru-RU"/>
        </w:rPr>
      </w:pPr>
      <w:r w:rsidRPr="00A306CD">
        <w:rPr>
          <w:rFonts w:ascii="Times New Roman" w:eastAsia="Times New Roman" w:hAnsi="Times New Roman" w:cs="Times New Roman"/>
          <w:noProof/>
          <w:color w:val="FF0000"/>
          <w:sz w:val="20"/>
          <w:szCs w:val="20"/>
          <w:lang w:eastAsia="ru-RU"/>
        </w:rPr>
        <w:drawing>
          <wp:inline distT="0" distB="0" distL="0" distR="0" wp14:anchorId="77E6BD8B" wp14:editId="6A0277ED">
            <wp:extent cx="5495925" cy="3209925"/>
            <wp:effectExtent l="0" t="0" r="9525" b="9525"/>
            <wp:docPr id="1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142D3" w:rsidRPr="00A306CD" w:rsidRDefault="008142D3" w:rsidP="008142D3">
      <w:pPr>
        <w:spacing w:after="0" w:line="240" w:lineRule="auto"/>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color w:val="FF0000"/>
          <w:sz w:val="24"/>
          <w:szCs w:val="24"/>
          <w:lang w:eastAsia="ru-RU"/>
        </w:rPr>
        <w:tab/>
        <w:t xml:space="preserve"> </w:t>
      </w:r>
      <w:r w:rsidRPr="00A306CD">
        <w:rPr>
          <w:rFonts w:ascii="Times New Roman" w:eastAsia="Times New Roman" w:hAnsi="Times New Roman" w:cs="Times New Roman"/>
          <w:sz w:val="24"/>
          <w:szCs w:val="24"/>
          <w:lang w:eastAsia="ru-RU"/>
        </w:rPr>
        <w:t>Структура рассматриваемого раздела представлена следующими подразделами:</w:t>
      </w:r>
    </w:p>
    <w:p w:rsidR="008142D3" w:rsidRPr="00A306CD" w:rsidRDefault="008142D3" w:rsidP="008142D3">
      <w:pPr>
        <w:spacing w:after="0" w:line="240" w:lineRule="auto"/>
        <w:ind w:firstLine="708"/>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i/>
          <w:sz w:val="24"/>
          <w:szCs w:val="24"/>
          <w:lang w:eastAsia="ru-RU"/>
        </w:rPr>
        <w:t xml:space="preserve">1001 «Пенсионное обеспечение»: </w:t>
      </w:r>
      <w:r w:rsidRPr="00A306CD">
        <w:rPr>
          <w:rFonts w:ascii="Times New Roman" w:eastAsia="Times New Roman" w:hAnsi="Times New Roman" w:cs="Times New Roman"/>
          <w:sz w:val="24"/>
          <w:szCs w:val="24"/>
          <w:lang w:eastAsia="ru-RU"/>
        </w:rPr>
        <w:t>расходы на доплаты к пенсиям муниципальных служащих в 202</w:t>
      </w:r>
      <w:r>
        <w:rPr>
          <w:rFonts w:ascii="Times New Roman" w:eastAsia="Times New Roman" w:hAnsi="Times New Roman" w:cs="Times New Roman"/>
          <w:sz w:val="24"/>
          <w:szCs w:val="24"/>
          <w:lang w:eastAsia="ru-RU"/>
        </w:rPr>
        <w:t>2</w:t>
      </w:r>
      <w:r w:rsidRPr="00A306CD">
        <w:rPr>
          <w:rFonts w:ascii="Times New Roman" w:eastAsia="Times New Roman" w:hAnsi="Times New Roman" w:cs="Times New Roman"/>
          <w:sz w:val="24"/>
          <w:szCs w:val="24"/>
          <w:lang w:eastAsia="ru-RU"/>
        </w:rPr>
        <w:t xml:space="preserve"> году в сумме 7500,0 тыс. рублей.</w:t>
      </w:r>
    </w:p>
    <w:p w:rsidR="008142D3" w:rsidRPr="00A306CD" w:rsidRDefault="008142D3" w:rsidP="008142D3">
      <w:pPr>
        <w:spacing w:after="0" w:line="240" w:lineRule="auto"/>
        <w:ind w:firstLine="708"/>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i/>
          <w:sz w:val="24"/>
          <w:szCs w:val="24"/>
          <w:lang w:eastAsia="ru-RU"/>
        </w:rPr>
        <w:t>1003 «Социальное обеспечение населения»:</w:t>
      </w:r>
      <w:r w:rsidRPr="00A306CD">
        <w:rPr>
          <w:rFonts w:ascii="Times New Roman" w:eastAsia="Times New Roman" w:hAnsi="Times New Roman" w:cs="Times New Roman"/>
          <w:sz w:val="24"/>
          <w:szCs w:val="24"/>
          <w:lang w:eastAsia="ru-RU"/>
        </w:rPr>
        <w:t xml:space="preserve"> расходы в 202</w:t>
      </w:r>
      <w:r>
        <w:rPr>
          <w:rFonts w:ascii="Times New Roman" w:eastAsia="Times New Roman" w:hAnsi="Times New Roman" w:cs="Times New Roman"/>
          <w:sz w:val="24"/>
          <w:szCs w:val="24"/>
          <w:lang w:eastAsia="ru-RU"/>
        </w:rPr>
        <w:t>2</w:t>
      </w:r>
      <w:r w:rsidRPr="00A306CD">
        <w:rPr>
          <w:rFonts w:ascii="Times New Roman" w:eastAsia="Times New Roman" w:hAnsi="Times New Roman" w:cs="Times New Roman"/>
          <w:sz w:val="24"/>
          <w:szCs w:val="24"/>
          <w:lang w:eastAsia="ru-RU"/>
        </w:rPr>
        <w:t xml:space="preserve"> году запланированы в сумме 61223</w:t>
      </w:r>
      <w:r>
        <w:rPr>
          <w:rFonts w:ascii="Times New Roman" w:eastAsia="Times New Roman" w:hAnsi="Times New Roman" w:cs="Times New Roman"/>
          <w:sz w:val="24"/>
          <w:szCs w:val="24"/>
          <w:lang w:eastAsia="ru-RU"/>
        </w:rPr>
        <w:t>,8</w:t>
      </w:r>
      <w:r w:rsidRPr="00A306CD">
        <w:rPr>
          <w:rFonts w:ascii="Times New Roman" w:eastAsia="Times New Roman" w:hAnsi="Times New Roman" w:cs="Times New Roman"/>
          <w:sz w:val="24"/>
          <w:szCs w:val="24"/>
          <w:lang w:eastAsia="ru-RU"/>
        </w:rPr>
        <w:t xml:space="preserve"> тыс. рублей, из них:</w:t>
      </w:r>
    </w:p>
    <w:p w:rsidR="008142D3" w:rsidRPr="00A306CD" w:rsidRDefault="008142D3" w:rsidP="008142D3">
      <w:pPr>
        <w:spacing w:after="0"/>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bCs/>
          <w:iCs/>
          <w:sz w:val="24"/>
          <w:szCs w:val="24"/>
          <w:lang w:eastAsia="ru-RU"/>
        </w:rPr>
        <w:t xml:space="preserve">            -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на территории Волгоградской области в сумме</w:t>
      </w:r>
      <w:r>
        <w:rPr>
          <w:rFonts w:ascii="Times New Roman" w:eastAsia="Times New Roman" w:hAnsi="Times New Roman" w:cs="Times New Roman"/>
          <w:bCs/>
          <w:iCs/>
          <w:sz w:val="24"/>
          <w:szCs w:val="24"/>
          <w:lang w:eastAsia="ru-RU"/>
        </w:rPr>
        <w:t xml:space="preserve"> 950,0</w:t>
      </w:r>
      <w:r w:rsidRPr="00A306CD">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507,2</w:t>
      </w:r>
      <w:r w:rsidRPr="00A306CD">
        <w:rPr>
          <w:rFonts w:ascii="Times New Roman" w:eastAsia="Times New Roman" w:hAnsi="Times New Roman" w:cs="Times New Roman"/>
          <w:bCs/>
          <w:iCs/>
          <w:sz w:val="24"/>
          <w:szCs w:val="24"/>
          <w:lang w:eastAsia="ru-RU"/>
        </w:rPr>
        <w:t>)</w:t>
      </w:r>
      <w:r w:rsidRPr="00A306CD">
        <w:rPr>
          <w:rFonts w:ascii="Times New Roman" w:eastAsia="Times New Roman" w:hAnsi="Times New Roman" w:cs="Times New Roman"/>
          <w:sz w:val="24"/>
          <w:szCs w:val="24"/>
          <w:lang w:eastAsia="ru-RU"/>
        </w:rPr>
        <w:t xml:space="preserve"> тыс. рублей;</w:t>
      </w:r>
    </w:p>
    <w:p w:rsidR="008142D3" w:rsidRPr="00A306CD" w:rsidRDefault="008142D3" w:rsidP="008142D3">
      <w:pPr>
        <w:spacing w:after="0"/>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bCs/>
          <w:iCs/>
          <w:sz w:val="24"/>
          <w:szCs w:val="24"/>
          <w:lang w:eastAsia="ru-RU"/>
        </w:rPr>
        <w:t xml:space="preserve">           -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 рабочих поселках (поселках городского типа) в Волгоградской области в сумме </w:t>
      </w:r>
      <w:r>
        <w:rPr>
          <w:rFonts w:ascii="Times New Roman" w:eastAsia="Times New Roman" w:hAnsi="Times New Roman" w:cs="Times New Roman"/>
          <w:bCs/>
          <w:iCs/>
          <w:sz w:val="24"/>
          <w:szCs w:val="24"/>
          <w:lang w:eastAsia="ru-RU"/>
        </w:rPr>
        <w:t xml:space="preserve">152,1 </w:t>
      </w:r>
      <w:r w:rsidRPr="00A306CD">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69,0</w:t>
      </w:r>
      <w:r w:rsidRPr="00A306CD">
        <w:rPr>
          <w:rFonts w:ascii="Times New Roman" w:eastAsia="Times New Roman" w:hAnsi="Times New Roman" w:cs="Times New Roman"/>
          <w:bCs/>
          <w:iCs/>
          <w:sz w:val="24"/>
          <w:szCs w:val="24"/>
          <w:lang w:eastAsia="ru-RU"/>
        </w:rPr>
        <w:t>)</w:t>
      </w:r>
      <w:r w:rsidRPr="00A306CD">
        <w:rPr>
          <w:rFonts w:ascii="Times New Roman" w:eastAsia="Times New Roman" w:hAnsi="Times New Roman" w:cs="Times New Roman"/>
          <w:sz w:val="24"/>
          <w:szCs w:val="24"/>
          <w:lang w:eastAsia="ru-RU"/>
        </w:rPr>
        <w:t xml:space="preserve"> тыс. рублей;</w:t>
      </w:r>
    </w:p>
    <w:p w:rsidR="008142D3" w:rsidRPr="00A306CD" w:rsidRDefault="008142D3" w:rsidP="008142D3">
      <w:pPr>
        <w:spacing w:after="0"/>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b/>
          <w:bCs/>
          <w:i/>
          <w:iCs/>
          <w:sz w:val="24"/>
          <w:szCs w:val="24"/>
          <w:lang w:eastAsia="ru-RU"/>
        </w:rPr>
        <w:t xml:space="preserve">          </w:t>
      </w:r>
      <w:r w:rsidRPr="00A306CD">
        <w:rPr>
          <w:rFonts w:ascii="Times New Roman" w:eastAsia="Times New Roman" w:hAnsi="Times New Roman" w:cs="Times New Roman"/>
          <w:bCs/>
          <w:iCs/>
          <w:sz w:val="24"/>
          <w:szCs w:val="24"/>
          <w:lang w:eastAsia="ru-RU"/>
        </w:rPr>
        <w:t>-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в сумме</w:t>
      </w:r>
      <w:r>
        <w:rPr>
          <w:rFonts w:ascii="Times New Roman" w:eastAsia="Times New Roman" w:hAnsi="Times New Roman" w:cs="Times New Roman"/>
          <w:bCs/>
          <w:iCs/>
          <w:sz w:val="24"/>
          <w:szCs w:val="24"/>
          <w:lang w:eastAsia="ru-RU"/>
        </w:rPr>
        <w:t xml:space="preserve"> 3988,8</w:t>
      </w:r>
      <w:r w:rsidRPr="00A306CD">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227,0</w:t>
      </w:r>
      <w:r w:rsidRPr="00A306CD">
        <w:rPr>
          <w:rFonts w:ascii="Times New Roman" w:eastAsia="Times New Roman" w:hAnsi="Times New Roman" w:cs="Times New Roman"/>
          <w:bCs/>
          <w:iCs/>
          <w:sz w:val="24"/>
          <w:szCs w:val="24"/>
          <w:lang w:eastAsia="ru-RU"/>
        </w:rPr>
        <w:t>)</w:t>
      </w:r>
      <w:r w:rsidRPr="00A306CD">
        <w:rPr>
          <w:rFonts w:ascii="Times New Roman" w:eastAsia="Times New Roman" w:hAnsi="Times New Roman" w:cs="Times New Roman"/>
          <w:sz w:val="24"/>
          <w:szCs w:val="24"/>
          <w:lang w:eastAsia="ru-RU"/>
        </w:rPr>
        <w:t xml:space="preserve"> тыс. рублей;</w:t>
      </w:r>
    </w:p>
    <w:p w:rsidR="008142D3" w:rsidRPr="00A306CD" w:rsidRDefault="008142D3" w:rsidP="008142D3">
      <w:pPr>
        <w:spacing w:after="0"/>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bCs/>
          <w:iCs/>
          <w:sz w:val="24"/>
          <w:szCs w:val="24"/>
          <w:lang w:eastAsia="ru-RU"/>
        </w:rPr>
        <w:t xml:space="preserve">           - предоставление гражданам субсидий на оплату жилого помещения и коммунальных услуг в сумме</w:t>
      </w:r>
      <w:r>
        <w:rPr>
          <w:rFonts w:ascii="Times New Roman" w:eastAsia="Times New Roman" w:hAnsi="Times New Roman" w:cs="Times New Roman"/>
          <w:bCs/>
          <w:iCs/>
          <w:sz w:val="24"/>
          <w:szCs w:val="24"/>
          <w:lang w:eastAsia="ru-RU"/>
        </w:rPr>
        <w:t xml:space="preserve"> 59478,1 (+18418,8</w:t>
      </w:r>
      <w:r w:rsidRPr="00A306CD">
        <w:rPr>
          <w:rFonts w:ascii="Times New Roman" w:eastAsia="Times New Roman" w:hAnsi="Times New Roman" w:cs="Times New Roman"/>
          <w:bCs/>
          <w:iCs/>
          <w:sz w:val="24"/>
          <w:szCs w:val="24"/>
          <w:lang w:eastAsia="ru-RU"/>
        </w:rPr>
        <w:t>)</w:t>
      </w:r>
      <w:r w:rsidRPr="00A306CD">
        <w:rPr>
          <w:rFonts w:ascii="Times New Roman" w:eastAsia="Times New Roman" w:hAnsi="Times New Roman" w:cs="Times New Roman"/>
          <w:sz w:val="24"/>
          <w:szCs w:val="24"/>
          <w:lang w:eastAsia="ru-RU"/>
        </w:rPr>
        <w:t xml:space="preserve"> тыс. рублей.</w:t>
      </w:r>
    </w:p>
    <w:p w:rsidR="008142D3" w:rsidRDefault="008142D3" w:rsidP="008142D3">
      <w:pPr>
        <w:spacing w:after="0" w:line="240" w:lineRule="auto"/>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sz w:val="24"/>
          <w:szCs w:val="24"/>
          <w:lang w:eastAsia="ru-RU"/>
        </w:rPr>
        <w:t xml:space="preserve">        </w:t>
      </w:r>
      <w:r w:rsidRPr="00A306CD">
        <w:rPr>
          <w:rFonts w:ascii="Times New Roman" w:eastAsia="Times New Roman" w:hAnsi="Times New Roman" w:cs="Times New Roman"/>
          <w:i/>
          <w:sz w:val="24"/>
          <w:szCs w:val="24"/>
          <w:lang w:eastAsia="ru-RU"/>
        </w:rPr>
        <w:t xml:space="preserve">1004 «Охрана семьи и детства» </w:t>
      </w:r>
      <w:r w:rsidRPr="00A306CD">
        <w:rPr>
          <w:rFonts w:ascii="Times New Roman" w:eastAsia="Times New Roman" w:hAnsi="Times New Roman" w:cs="Times New Roman"/>
          <w:sz w:val="24"/>
          <w:szCs w:val="24"/>
          <w:lang w:eastAsia="ru-RU"/>
        </w:rPr>
        <w:t>расходы запланированы в сумме</w:t>
      </w:r>
      <w:r>
        <w:rPr>
          <w:rFonts w:ascii="Times New Roman" w:eastAsia="Times New Roman" w:hAnsi="Times New Roman" w:cs="Times New Roman"/>
          <w:sz w:val="24"/>
          <w:szCs w:val="24"/>
          <w:lang w:eastAsia="ru-RU"/>
        </w:rPr>
        <w:t xml:space="preserve"> 26864,5</w:t>
      </w:r>
      <w:r w:rsidRPr="00A306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6883,0</w:t>
      </w:r>
      <w:r w:rsidRPr="00A306CD">
        <w:rPr>
          <w:rFonts w:ascii="Times New Roman" w:eastAsia="Times New Roman" w:hAnsi="Times New Roman" w:cs="Times New Roman"/>
          <w:sz w:val="24"/>
          <w:szCs w:val="24"/>
          <w:lang w:eastAsia="ru-RU"/>
        </w:rPr>
        <w:t>) тыс. рублей. Предусмотрены расходы на:</w:t>
      </w:r>
    </w:p>
    <w:p w:rsidR="008142D3" w:rsidRPr="005B41A0" w:rsidRDefault="008142D3" w:rsidP="008142D3">
      <w:pPr>
        <w:shd w:val="clear" w:color="auto" w:fill="FFFFFF"/>
        <w:spacing w:after="0" w:line="240" w:lineRule="auto"/>
        <w:ind w:firstLine="708"/>
        <w:jc w:val="both"/>
        <w:rPr>
          <w:rFonts w:ascii="Times New Roman" w:eastAsia="Calibri" w:hAnsi="Times New Roman" w:cs="Times New Roman"/>
          <w:color w:val="000000"/>
          <w:sz w:val="24"/>
          <w:szCs w:val="24"/>
        </w:rPr>
      </w:pPr>
      <w:r w:rsidRPr="00A306CD">
        <w:rPr>
          <w:rFonts w:ascii="Times New Roman" w:eastAsia="Calibri" w:hAnsi="Times New Roman" w:cs="Times New Roman"/>
          <w:sz w:val="24"/>
          <w:szCs w:val="24"/>
        </w:rPr>
        <w:t xml:space="preserve">на </w:t>
      </w:r>
      <w:r w:rsidRPr="00A306CD">
        <w:rPr>
          <w:rFonts w:ascii="Times New Roman" w:eastAsia="Calibri" w:hAnsi="Times New Roman" w:cs="Times New Roman"/>
          <w:color w:val="000000"/>
          <w:sz w:val="24"/>
          <w:szCs w:val="24"/>
        </w:rPr>
        <w:t>реализацию мероприятий муниципальной программы «Молодой семье – доступное жил</w:t>
      </w:r>
      <w:r>
        <w:rPr>
          <w:rFonts w:ascii="Times New Roman" w:eastAsia="Calibri" w:hAnsi="Times New Roman" w:cs="Times New Roman"/>
          <w:color w:val="000000"/>
          <w:sz w:val="24"/>
          <w:szCs w:val="24"/>
        </w:rPr>
        <w:t>ье» в сумме 2501,8 тыс. рублей;</w:t>
      </w:r>
    </w:p>
    <w:p w:rsidR="008142D3" w:rsidRPr="00A306CD" w:rsidRDefault="008142D3" w:rsidP="008142D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306CD">
        <w:rPr>
          <w:rFonts w:ascii="Times New Roman" w:eastAsia="Times New Roman" w:hAnsi="Times New Roman" w:cs="Times New Roman"/>
          <w:color w:val="000000"/>
          <w:sz w:val="24"/>
          <w:szCs w:val="24"/>
          <w:lang w:eastAsia="ru-RU"/>
        </w:rPr>
        <w:t xml:space="preserve">-компенсацию части родительской платы за содержание ребенка в муниципальном дошкольном образовательном учреждении в сумме </w:t>
      </w:r>
      <w:r>
        <w:rPr>
          <w:rFonts w:ascii="Times New Roman" w:eastAsia="Times New Roman" w:hAnsi="Times New Roman" w:cs="Times New Roman"/>
          <w:color w:val="000000"/>
          <w:sz w:val="24"/>
          <w:szCs w:val="24"/>
          <w:lang w:eastAsia="ru-RU"/>
        </w:rPr>
        <w:t xml:space="preserve">4251,7 </w:t>
      </w:r>
      <w:r w:rsidRPr="00A306CD">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2590,4</w:t>
      </w:r>
      <w:r w:rsidRPr="00A306CD">
        <w:rPr>
          <w:rFonts w:ascii="Times New Roman" w:eastAsia="Calibri" w:hAnsi="Times New Roman" w:cs="Times New Roman"/>
          <w:color w:val="000000"/>
          <w:sz w:val="24"/>
          <w:szCs w:val="24"/>
        </w:rPr>
        <w:t>)</w:t>
      </w:r>
      <w:r w:rsidRPr="00A306CD">
        <w:rPr>
          <w:rFonts w:ascii="Times New Roman" w:eastAsia="Times New Roman" w:hAnsi="Times New Roman" w:cs="Times New Roman"/>
          <w:color w:val="000000"/>
          <w:sz w:val="24"/>
          <w:szCs w:val="24"/>
          <w:lang w:eastAsia="ru-RU"/>
        </w:rPr>
        <w:t xml:space="preserve"> тыс. рублей;</w:t>
      </w:r>
    </w:p>
    <w:p w:rsidR="008142D3" w:rsidRPr="00A306CD" w:rsidRDefault="008142D3" w:rsidP="008142D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306CD">
        <w:rPr>
          <w:rFonts w:ascii="Times New Roman" w:eastAsia="Times New Roman" w:hAnsi="Times New Roman" w:cs="Times New Roman"/>
          <w:color w:val="000000"/>
          <w:sz w:val="24"/>
          <w:szCs w:val="24"/>
          <w:lang w:eastAsia="ru-RU"/>
        </w:rPr>
        <w:t xml:space="preserve">- вознаграждение за труд приемным родителям и предоставление им мер социальной поддержки </w:t>
      </w:r>
      <w:r>
        <w:rPr>
          <w:rFonts w:ascii="Times New Roman" w:eastAsia="Times New Roman" w:hAnsi="Times New Roman" w:cs="Times New Roman"/>
          <w:color w:val="000000"/>
          <w:sz w:val="24"/>
          <w:szCs w:val="24"/>
          <w:lang w:eastAsia="ru-RU"/>
        </w:rPr>
        <w:t xml:space="preserve">7116,2 </w:t>
      </w:r>
      <w:r w:rsidRPr="00A306C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-1894,1</w:t>
      </w:r>
      <w:r w:rsidRPr="00A306CD">
        <w:rPr>
          <w:rFonts w:ascii="Times New Roman" w:eastAsia="Times New Roman" w:hAnsi="Times New Roman" w:cs="Times New Roman"/>
          <w:color w:val="000000"/>
          <w:sz w:val="24"/>
          <w:szCs w:val="24"/>
          <w:lang w:eastAsia="ru-RU"/>
        </w:rPr>
        <w:t>) тыс. рублей;</w:t>
      </w:r>
    </w:p>
    <w:p w:rsidR="008142D3" w:rsidRPr="00A306CD" w:rsidRDefault="008142D3" w:rsidP="008142D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306CD">
        <w:rPr>
          <w:rFonts w:ascii="Times New Roman" w:eastAsia="Times New Roman" w:hAnsi="Times New Roman" w:cs="Times New Roman"/>
          <w:color w:val="000000"/>
          <w:sz w:val="24"/>
          <w:szCs w:val="24"/>
          <w:lang w:eastAsia="ru-RU"/>
        </w:rPr>
        <w:t xml:space="preserve">- выплата пособий по опеке и попечительству </w:t>
      </w:r>
      <w:r>
        <w:rPr>
          <w:rFonts w:ascii="Times New Roman" w:eastAsia="Times New Roman" w:hAnsi="Times New Roman" w:cs="Times New Roman"/>
          <w:color w:val="000000"/>
          <w:sz w:val="24"/>
          <w:szCs w:val="24"/>
          <w:lang w:eastAsia="ru-RU"/>
        </w:rPr>
        <w:t>12994,8 (-4900,3</w:t>
      </w:r>
      <w:r w:rsidRPr="00A306CD">
        <w:rPr>
          <w:rFonts w:ascii="Times New Roman" w:eastAsia="Times New Roman" w:hAnsi="Times New Roman" w:cs="Times New Roman"/>
          <w:color w:val="000000"/>
          <w:sz w:val="24"/>
          <w:szCs w:val="24"/>
          <w:lang w:eastAsia="ru-RU"/>
        </w:rPr>
        <w:t>) тыс. рублей.</w:t>
      </w:r>
    </w:p>
    <w:p w:rsidR="008142D3" w:rsidRPr="00A306CD" w:rsidRDefault="008142D3" w:rsidP="008142D3">
      <w:pPr>
        <w:spacing w:after="0" w:line="240" w:lineRule="auto"/>
        <w:jc w:val="both"/>
        <w:rPr>
          <w:rFonts w:ascii="Times New Roman" w:eastAsia="Times New Roman" w:hAnsi="Times New Roman" w:cs="Times New Roman"/>
          <w:sz w:val="24"/>
          <w:szCs w:val="24"/>
          <w:lang w:eastAsia="ru-RU"/>
        </w:rPr>
      </w:pPr>
    </w:p>
    <w:p w:rsidR="008142D3" w:rsidRPr="00A306CD" w:rsidRDefault="008142D3" w:rsidP="008142D3">
      <w:pPr>
        <w:spacing w:after="0"/>
        <w:jc w:val="both"/>
        <w:rPr>
          <w:rFonts w:ascii="Times New Roman" w:eastAsia="Times New Roman" w:hAnsi="Times New Roman" w:cs="Arial"/>
          <w:bCs/>
          <w:sz w:val="24"/>
          <w:szCs w:val="24"/>
          <w:lang w:eastAsia="ru-RU"/>
        </w:rPr>
      </w:pPr>
      <w:r w:rsidRPr="00A306CD">
        <w:rPr>
          <w:rFonts w:ascii="Times New Roman" w:eastAsia="Times New Roman" w:hAnsi="Times New Roman" w:cs="Arial"/>
          <w:b/>
          <w:bCs/>
          <w:color w:val="FF0000"/>
          <w:sz w:val="24"/>
          <w:szCs w:val="24"/>
          <w:lang w:eastAsia="ru-RU"/>
        </w:rPr>
        <w:t xml:space="preserve">         </w:t>
      </w:r>
      <w:r w:rsidRPr="00A306CD">
        <w:rPr>
          <w:rFonts w:ascii="Times New Roman" w:eastAsia="Times New Roman" w:hAnsi="Times New Roman" w:cs="Arial"/>
          <w:bCs/>
          <w:i/>
          <w:sz w:val="24"/>
          <w:szCs w:val="24"/>
          <w:lang w:eastAsia="ru-RU"/>
        </w:rPr>
        <w:t xml:space="preserve">1006 «Другие вопросы в области социальной политики» </w:t>
      </w:r>
      <w:r w:rsidRPr="00A306CD">
        <w:rPr>
          <w:rFonts w:ascii="Times New Roman" w:eastAsia="Times New Roman" w:hAnsi="Times New Roman" w:cs="Arial"/>
          <w:bCs/>
          <w:sz w:val="24"/>
          <w:szCs w:val="24"/>
          <w:lang w:eastAsia="ru-RU"/>
        </w:rPr>
        <w:t xml:space="preserve">расходы запланированы в сумме </w:t>
      </w:r>
      <w:r>
        <w:rPr>
          <w:rFonts w:ascii="Times New Roman" w:eastAsia="Times New Roman" w:hAnsi="Times New Roman" w:cs="Arial"/>
          <w:bCs/>
          <w:sz w:val="24"/>
          <w:szCs w:val="24"/>
          <w:lang w:eastAsia="ru-RU"/>
        </w:rPr>
        <w:t xml:space="preserve">6587,6 </w:t>
      </w:r>
      <w:r w:rsidRPr="00A306CD">
        <w:rPr>
          <w:rFonts w:ascii="Times New Roman" w:eastAsia="Times New Roman" w:hAnsi="Times New Roman" w:cs="Arial"/>
          <w:bCs/>
          <w:sz w:val="24"/>
          <w:szCs w:val="24"/>
          <w:lang w:eastAsia="ru-RU"/>
        </w:rPr>
        <w:t>(</w:t>
      </w:r>
      <w:r>
        <w:rPr>
          <w:rFonts w:ascii="Times New Roman" w:eastAsia="Times New Roman" w:hAnsi="Times New Roman" w:cs="Arial"/>
          <w:bCs/>
          <w:sz w:val="24"/>
          <w:szCs w:val="24"/>
          <w:lang w:eastAsia="ru-RU"/>
        </w:rPr>
        <w:t>-571,2</w:t>
      </w:r>
      <w:r w:rsidRPr="00A306CD">
        <w:rPr>
          <w:rFonts w:ascii="Times New Roman" w:eastAsia="Times New Roman" w:hAnsi="Times New Roman" w:cs="Arial"/>
          <w:bCs/>
          <w:sz w:val="24"/>
          <w:szCs w:val="24"/>
          <w:lang w:eastAsia="ru-RU"/>
        </w:rPr>
        <w:t>) тыс. рублей:</w:t>
      </w:r>
    </w:p>
    <w:p w:rsidR="008142D3" w:rsidRPr="00A306CD" w:rsidRDefault="008142D3" w:rsidP="008142D3">
      <w:pPr>
        <w:spacing w:after="0"/>
        <w:jc w:val="both"/>
        <w:rPr>
          <w:rFonts w:ascii="Times New Roman" w:eastAsia="Times New Roman" w:hAnsi="Times New Roman" w:cs="Times New Roman"/>
          <w:sz w:val="24"/>
          <w:szCs w:val="24"/>
          <w:lang w:eastAsia="ru-RU"/>
        </w:rPr>
      </w:pPr>
      <w:r w:rsidRPr="00A306CD">
        <w:rPr>
          <w:rFonts w:ascii="Times New Roman" w:eastAsia="Times New Roman" w:hAnsi="Times New Roman" w:cs="Arial"/>
          <w:bCs/>
          <w:sz w:val="24"/>
          <w:szCs w:val="24"/>
          <w:lang w:eastAsia="ru-RU"/>
        </w:rPr>
        <w:t xml:space="preserve">            - </w:t>
      </w:r>
      <w:r>
        <w:rPr>
          <w:rFonts w:ascii="Times New Roman" w:eastAsia="Times New Roman" w:hAnsi="Times New Roman" w:cs="Arial"/>
          <w:bCs/>
          <w:sz w:val="24"/>
          <w:szCs w:val="24"/>
          <w:lang w:eastAsia="ru-RU"/>
        </w:rPr>
        <w:t xml:space="preserve">субвенция </w:t>
      </w:r>
      <w:r w:rsidRPr="00A306CD">
        <w:rPr>
          <w:rFonts w:ascii="Times New Roman" w:eastAsia="Times New Roman" w:hAnsi="Times New Roman" w:cs="Arial"/>
          <w:bCs/>
          <w:sz w:val="24"/>
          <w:szCs w:val="24"/>
          <w:lang w:eastAsia="ru-RU"/>
        </w:rPr>
        <w:t>на содержание аппарата по о</w:t>
      </w:r>
      <w:r w:rsidRPr="00A306CD">
        <w:rPr>
          <w:rFonts w:ascii="Times New Roman" w:eastAsia="Times New Roman" w:hAnsi="Times New Roman" w:cs="Times New Roman"/>
          <w:bCs/>
          <w:iCs/>
          <w:sz w:val="24"/>
          <w:szCs w:val="24"/>
          <w:lang w:eastAsia="ru-RU"/>
        </w:rPr>
        <w:t xml:space="preserve">рганизации и осуществлению деятельности по опеке и попечительству в сумме </w:t>
      </w:r>
      <w:r>
        <w:rPr>
          <w:rFonts w:ascii="Times New Roman" w:eastAsia="Times New Roman" w:hAnsi="Times New Roman" w:cs="Times New Roman"/>
          <w:bCs/>
          <w:iCs/>
          <w:sz w:val="24"/>
          <w:szCs w:val="24"/>
          <w:lang w:eastAsia="ru-RU"/>
        </w:rPr>
        <w:t>3242,4</w:t>
      </w:r>
      <w:r w:rsidRPr="00A306CD">
        <w:rPr>
          <w:rFonts w:ascii="Times New Roman" w:eastAsia="Times New Roman" w:hAnsi="Times New Roman" w:cs="Times New Roman"/>
          <w:sz w:val="24"/>
          <w:szCs w:val="24"/>
          <w:lang w:eastAsia="ru-RU"/>
        </w:rPr>
        <w:t>тыс. рублей;</w:t>
      </w:r>
    </w:p>
    <w:p w:rsidR="008142D3" w:rsidRPr="00A306CD" w:rsidRDefault="008142D3" w:rsidP="008142D3">
      <w:pPr>
        <w:spacing w:after="0"/>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sz w:val="24"/>
          <w:szCs w:val="24"/>
          <w:lang w:eastAsia="ru-RU"/>
        </w:rPr>
        <w:t xml:space="preserve">          - </w:t>
      </w:r>
      <w:r>
        <w:rPr>
          <w:rFonts w:ascii="Times New Roman" w:eastAsia="Times New Roman" w:hAnsi="Times New Roman" w:cs="Arial"/>
          <w:bCs/>
          <w:sz w:val="24"/>
          <w:szCs w:val="24"/>
          <w:lang w:eastAsia="ru-RU"/>
        </w:rPr>
        <w:t>субвенция</w:t>
      </w:r>
      <w:r w:rsidRPr="00A306CD">
        <w:rPr>
          <w:rFonts w:ascii="Times New Roman" w:eastAsia="Times New Roman" w:hAnsi="Times New Roman" w:cs="Times New Roman"/>
          <w:sz w:val="24"/>
          <w:szCs w:val="24"/>
          <w:lang w:eastAsia="ru-RU"/>
        </w:rPr>
        <w:t xml:space="preserve"> на содержание аппарата по п</w:t>
      </w:r>
      <w:r w:rsidRPr="00A306CD">
        <w:rPr>
          <w:rFonts w:ascii="Times New Roman" w:eastAsia="Times New Roman" w:hAnsi="Times New Roman" w:cs="Times New Roman"/>
          <w:bCs/>
          <w:iCs/>
          <w:sz w:val="24"/>
          <w:szCs w:val="24"/>
          <w:lang w:eastAsia="ru-RU"/>
        </w:rPr>
        <w:t xml:space="preserve">редоставлению гражданам субсидий на оплату жилого помещения и коммунальных услуг </w:t>
      </w:r>
      <w:r>
        <w:rPr>
          <w:rFonts w:ascii="Times New Roman" w:eastAsia="Times New Roman" w:hAnsi="Times New Roman" w:cs="Times New Roman"/>
          <w:bCs/>
          <w:iCs/>
          <w:sz w:val="24"/>
          <w:szCs w:val="24"/>
          <w:lang w:eastAsia="ru-RU"/>
        </w:rPr>
        <w:t>3345,2</w:t>
      </w:r>
      <w:r w:rsidRPr="00A306CD">
        <w:rPr>
          <w:rFonts w:ascii="Times New Roman" w:eastAsia="Times New Roman" w:hAnsi="Times New Roman" w:cs="Times New Roman"/>
          <w:bCs/>
          <w:iCs/>
          <w:sz w:val="24"/>
          <w:szCs w:val="24"/>
          <w:lang w:eastAsia="ru-RU"/>
        </w:rPr>
        <w:t xml:space="preserve"> тыс. рублей.</w:t>
      </w:r>
      <w:r w:rsidRPr="00A306CD">
        <w:rPr>
          <w:rFonts w:ascii="Times New Roman" w:eastAsia="Times New Roman" w:hAnsi="Times New Roman" w:cs="Times New Roman"/>
          <w:color w:val="000000"/>
          <w:sz w:val="28"/>
          <w:szCs w:val="28"/>
          <w:lang w:eastAsia="ru-RU"/>
        </w:rPr>
        <w:t xml:space="preserve"> </w:t>
      </w:r>
    </w:p>
    <w:p w:rsidR="008142D3" w:rsidRPr="00A306CD" w:rsidRDefault="008142D3" w:rsidP="008142D3">
      <w:pPr>
        <w:shd w:val="clear" w:color="auto" w:fill="FFFFFF"/>
        <w:spacing w:line="240" w:lineRule="auto"/>
        <w:ind w:firstLine="708"/>
        <w:jc w:val="both"/>
        <w:rPr>
          <w:rFonts w:ascii="Times New Roman" w:eastAsia="Times New Roman" w:hAnsi="Times New Roman" w:cs="Times New Roman"/>
          <w:color w:val="000000"/>
          <w:sz w:val="28"/>
          <w:szCs w:val="28"/>
          <w:lang w:eastAsia="ru-RU"/>
        </w:rPr>
      </w:pPr>
    </w:p>
    <w:p w:rsidR="008142D3" w:rsidRPr="00A306CD" w:rsidRDefault="008142D3" w:rsidP="008142D3">
      <w:pPr>
        <w:keepNext/>
        <w:spacing w:after="0" w:line="240" w:lineRule="auto"/>
        <w:jc w:val="both"/>
        <w:outlineLvl w:val="2"/>
        <w:rPr>
          <w:rFonts w:ascii="Times New Roman" w:eastAsia="Times New Roman" w:hAnsi="Times New Roman" w:cs="Arial"/>
          <w:bCs/>
          <w:sz w:val="24"/>
          <w:szCs w:val="24"/>
          <w:lang w:eastAsia="ru-RU"/>
        </w:rPr>
      </w:pPr>
    </w:p>
    <w:p w:rsidR="008142D3" w:rsidRPr="00A306CD" w:rsidRDefault="008142D3" w:rsidP="008142D3">
      <w:pPr>
        <w:keepNext/>
        <w:spacing w:after="0" w:line="240" w:lineRule="auto"/>
        <w:jc w:val="center"/>
        <w:outlineLvl w:val="2"/>
        <w:rPr>
          <w:rFonts w:ascii="Times New Roman" w:eastAsia="Times New Roman" w:hAnsi="Times New Roman" w:cs="Arial"/>
          <w:b/>
          <w:bCs/>
          <w:sz w:val="24"/>
          <w:szCs w:val="24"/>
          <w:lang w:eastAsia="ru-RU"/>
        </w:rPr>
      </w:pPr>
      <w:r w:rsidRPr="00A306CD">
        <w:rPr>
          <w:rFonts w:ascii="Times New Roman" w:eastAsia="Times New Roman" w:hAnsi="Times New Roman" w:cs="Arial"/>
          <w:b/>
          <w:bCs/>
          <w:sz w:val="24"/>
          <w:szCs w:val="24"/>
          <w:lang w:eastAsia="ru-RU"/>
        </w:rPr>
        <w:t>Раздел «Физическая культура и спорт»</w:t>
      </w:r>
    </w:p>
    <w:p w:rsidR="008142D3" w:rsidRPr="00A306CD" w:rsidRDefault="008142D3" w:rsidP="008142D3">
      <w:pPr>
        <w:spacing w:after="0" w:line="240" w:lineRule="auto"/>
        <w:rPr>
          <w:rFonts w:ascii="Times New Roman" w:eastAsia="Times New Roman" w:hAnsi="Times New Roman" w:cs="Times New Roman"/>
          <w:sz w:val="20"/>
          <w:szCs w:val="20"/>
          <w:lang w:eastAsia="ru-RU"/>
        </w:rPr>
      </w:pPr>
    </w:p>
    <w:p w:rsidR="008142D3" w:rsidRPr="00A306CD" w:rsidRDefault="008142D3" w:rsidP="008142D3">
      <w:pPr>
        <w:spacing w:after="0" w:line="240" w:lineRule="auto"/>
        <w:ind w:firstLine="708"/>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sz w:val="24"/>
          <w:szCs w:val="24"/>
          <w:lang w:eastAsia="ru-RU"/>
        </w:rPr>
        <w:t>В проекте решения расходы городского бюджета по разделу «Физи</w:t>
      </w:r>
      <w:r>
        <w:rPr>
          <w:rFonts w:ascii="Times New Roman" w:eastAsia="Times New Roman" w:hAnsi="Times New Roman" w:cs="Times New Roman"/>
          <w:sz w:val="24"/>
          <w:szCs w:val="24"/>
          <w:lang w:eastAsia="ru-RU"/>
        </w:rPr>
        <w:t>ческая культура и спорт» на 2022</w:t>
      </w:r>
      <w:r w:rsidRPr="00A306CD">
        <w:rPr>
          <w:rFonts w:ascii="Times New Roman" w:eastAsia="Times New Roman" w:hAnsi="Times New Roman" w:cs="Times New Roman"/>
          <w:sz w:val="24"/>
          <w:szCs w:val="24"/>
          <w:lang w:eastAsia="ru-RU"/>
        </w:rPr>
        <w:t xml:space="preserve"> год предусмотрены в объеме </w:t>
      </w:r>
      <w:r>
        <w:rPr>
          <w:rFonts w:ascii="Times New Roman" w:eastAsia="Times New Roman" w:hAnsi="Times New Roman" w:cs="Times New Roman"/>
          <w:sz w:val="24"/>
          <w:szCs w:val="24"/>
          <w:lang w:eastAsia="ru-RU"/>
        </w:rPr>
        <w:t xml:space="preserve">206021,4 </w:t>
      </w:r>
      <w:r w:rsidRPr="00A306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68388,2</w:t>
      </w:r>
      <w:r w:rsidRPr="00A306CD">
        <w:rPr>
          <w:rFonts w:ascii="Times New Roman" w:eastAsia="Times New Roman" w:hAnsi="Times New Roman" w:cs="Times New Roman"/>
          <w:sz w:val="24"/>
          <w:szCs w:val="24"/>
          <w:lang w:eastAsia="ru-RU"/>
        </w:rPr>
        <w:t>) тыс., в 202</w:t>
      </w:r>
      <w:r>
        <w:rPr>
          <w:rFonts w:ascii="Times New Roman" w:eastAsia="Times New Roman" w:hAnsi="Times New Roman" w:cs="Times New Roman"/>
          <w:sz w:val="24"/>
          <w:szCs w:val="24"/>
          <w:lang w:eastAsia="ru-RU"/>
        </w:rPr>
        <w:t>3</w:t>
      </w:r>
      <w:r w:rsidRPr="00A306CD">
        <w:rPr>
          <w:rFonts w:ascii="Times New Roman" w:eastAsia="Times New Roman" w:hAnsi="Times New Roman" w:cs="Times New Roman"/>
          <w:sz w:val="24"/>
          <w:szCs w:val="24"/>
          <w:lang w:eastAsia="ru-RU"/>
        </w:rPr>
        <w:t xml:space="preserve"> году в сумме 135465</w:t>
      </w:r>
      <w:r>
        <w:rPr>
          <w:rFonts w:ascii="Times New Roman" w:eastAsia="Times New Roman" w:hAnsi="Times New Roman" w:cs="Times New Roman"/>
          <w:sz w:val="24"/>
          <w:szCs w:val="24"/>
          <w:lang w:eastAsia="ru-RU"/>
        </w:rPr>
        <w:t xml:space="preserve">,4 </w:t>
      </w:r>
      <w:r w:rsidRPr="00A306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-21534,6</w:t>
      </w:r>
      <w:r w:rsidRPr="00A306CD">
        <w:rPr>
          <w:rFonts w:ascii="Times New Roman" w:eastAsia="Times New Roman" w:hAnsi="Times New Roman" w:cs="Times New Roman"/>
          <w:sz w:val="24"/>
          <w:szCs w:val="24"/>
          <w:lang w:eastAsia="ru-RU"/>
        </w:rPr>
        <w:t>) тыс. рублей, в 202</w:t>
      </w:r>
      <w:r>
        <w:rPr>
          <w:rFonts w:ascii="Times New Roman" w:eastAsia="Times New Roman" w:hAnsi="Times New Roman" w:cs="Times New Roman"/>
          <w:sz w:val="24"/>
          <w:szCs w:val="24"/>
          <w:lang w:eastAsia="ru-RU"/>
        </w:rPr>
        <w:t>4</w:t>
      </w:r>
      <w:r w:rsidRPr="00A306CD">
        <w:rPr>
          <w:rFonts w:ascii="Times New Roman" w:eastAsia="Times New Roman" w:hAnsi="Times New Roman" w:cs="Times New Roman"/>
          <w:sz w:val="24"/>
          <w:szCs w:val="24"/>
          <w:lang w:eastAsia="ru-RU"/>
        </w:rPr>
        <w:t xml:space="preserve"> году расходы предусмотрены в сумме</w:t>
      </w:r>
      <w:r>
        <w:rPr>
          <w:rFonts w:ascii="Times New Roman" w:eastAsia="Times New Roman" w:hAnsi="Times New Roman" w:cs="Times New Roman"/>
          <w:sz w:val="24"/>
          <w:szCs w:val="24"/>
          <w:lang w:eastAsia="ru-RU"/>
        </w:rPr>
        <w:t xml:space="preserve"> 31465,4</w:t>
      </w:r>
      <w:r w:rsidRPr="00A306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-6534,6</w:t>
      </w:r>
      <w:r w:rsidRPr="00A306CD">
        <w:rPr>
          <w:rFonts w:ascii="Times New Roman" w:eastAsia="Times New Roman" w:hAnsi="Times New Roman" w:cs="Times New Roman"/>
          <w:sz w:val="24"/>
          <w:szCs w:val="24"/>
          <w:lang w:eastAsia="ru-RU"/>
        </w:rPr>
        <w:t xml:space="preserve">) тыс. рублей. </w:t>
      </w:r>
    </w:p>
    <w:p w:rsidR="008142D3" w:rsidRPr="00A306CD" w:rsidRDefault="008142D3" w:rsidP="008142D3">
      <w:pPr>
        <w:spacing w:after="0" w:line="240" w:lineRule="auto"/>
        <w:ind w:firstLine="708"/>
        <w:rPr>
          <w:rFonts w:ascii="Times New Roman" w:eastAsia="Times New Roman" w:hAnsi="Times New Roman" w:cs="Times New Roman"/>
          <w:color w:val="FF0000"/>
          <w:sz w:val="24"/>
          <w:szCs w:val="24"/>
          <w:lang w:eastAsia="ru-RU"/>
        </w:rPr>
      </w:pPr>
    </w:p>
    <w:p w:rsidR="008142D3" w:rsidRPr="00A306CD" w:rsidRDefault="008142D3" w:rsidP="008142D3">
      <w:pPr>
        <w:spacing w:after="0" w:line="240" w:lineRule="auto"/>
        <w:ind w:firstLine="708"/>
        <w:rPr>
          <w:rFonts w:ascii="Times New Roman" w:eastAsia="Times New Roman" w:hAnsi="Times New Roman" w:cs="Times New Roman"/>
          <w:color w:val="FF0000"/>
          <w:sz w:val="24"/>
          <w:szCs w:val="24"/>
          <w:lang w:eastAsia="ru-RU"/>
        </w:rPr>
      </w:pPr>
      <w:r w:rsidRPr="00A306CD">
        <w:rPr>
          <w:rFonts w:ascii="Times New Roman" w:eastAsia="Times New Roman" w:hAnsi="Times New Roman" w:cs="Times New Roman"/>
          <w:noProof/>
          <w:color w:val="FF0000"/>
          <w:sz w:val="20"/>
          <w:szCs w:val="20"/>
          <w:lang w:eastAsia="ru-RU"/>
        </w:rPr>
        <w:drawing>
          <wp:inline distT="0" distB="0" distL="0" distR="0" wp14:anchorId="7BBFB7CE" wp14:editId="04FB4B95">
            <wp:extent cx="5495925" cy="3381375"/>
            <wp:effectExtent l="0" t="0" r="9525" b="9525"/>
            <wp:docPr id="1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142D3" w:rsidRPr="00A306CD" w:rsidRDefault="008142D3" w:rsidP="008142D3">
      <w:pPr>
        <w:shd w:val="clear" w:color="auto" w:fill="FFFFFF"/>
        <w:spacing w:after="0" w:line="240" w:lineRule="auto"/>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color w:val="FF0000"/>
          <w:sz w:val="24"/>
          <w:szCs w:val="24"/>
          <w:lang w:eastAsia="ru-RU"/>
        </w:rPr>
        <w:t xml:space="preserve">            </w:t>
      </w:r>
      <w:r w:rsidRPr="00A306CD">
        <w:rPr>
          <w:rFonts w:ascii="Times New Roman" w:eastAsia="Times New Roman" w:hAnsi="Times New Roman" w:cs="Times New Roman"/>
          <w:sz w:val="24"/>
          <w:szCs w:val="24"/>
          <w:lang w:eastAsia="ru-RU"/>
        </w:rPr>
        <w:t xml:space="preserve">По подразделу </w:t>
      </w:r>
      <w:r w:rsidRPr="00A306CD">
        <w:rPr>
          <w:rFonts w:ascii="Times New Roman" w:eastAsia="Times New Roman" w:hAnsi="Times New Roman" w:cs="Times New Roman"/>
          <w:i/>
          <w:sz w:val="24"/>
          <w:szCs w:val="24"/>
          <w:lang w:eastAsia="ru-RU"/>
        </w:rPr>
        <w:t>1101 «Физическая культура»</w:t>
      </w:r>
      <w:r w:rsidRPr="00A306CD">
        <w:rPr>
          <w:rFonts w:ascii="Times New Roman" w:eastAsia="Times New Roman" w:hAnsi="Times New Roman" w:cs="Times New Roman"/>
          <w:sz w:val="24"/>
          <w:szCs w:val="24"/>
          <w:lang w:eastAsia="ru-RU"/>
        </w:rPr>
        <w:t xml:space="preserve"> запланированы расходы в сумме </w:t>
      </w:r>
      <w:r>
        <w:rPr>
          <w:rFonts w:ascii="Times New Roman" w:eastAsia="Times New Roman" w:hAnsi="Times New Roman" w:cs="Times New Roman"/>
          <w:sz w:val="24"/>
          <w:szCs w:val="24"/>
          <w:lang w:eastAsia="ru-RU"/>
        </w:rPr>
        <w:t xml:space="preserve">13910,4 </w:t>
      </w:r>
      <w:r w:rsidRPr="00A306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3389,6</w:t>
      </w:r>
      <w:r w:rsidRPr="00A306CD">
        <w:rPr>
          <w:rFonts w:ascii="Times New Roman" w:eastAsia="Times New Roman" w:hAnsi="Times New Roman" w:cs="Times New Roman"/>
          <w:sz w:val="24"/>
          <w:szCs w:val="24"/>
          <w:lang w:eastAsia="ru-RU"/>
        </w:rPr>
        <w:t>) тыс. рублей в 202</w:t>
      </w:r>
      <w:r>
        <w:rPr>
          <w:rFonts w:ascii="Times New Roman" w:eastAsia="Times New Roman" w:hAnsi="Times New Roman" w:cs="Times New Roman"/>
          <w:sz w:val="24"/>
          <w:szCs w:val="24"/>
          <w:lang w:eastAsia="ru-RU"/>
        </w:rPr>
        <w:t>2</w:t>
      </w:r>
      <w:r w:rsidRPr="00A306CD">
        <w:rPr>
          <w:rFonts w:ascii="Times New Roman" w:eastAsia="Times New Roman" w:hAnsi="Times New Roman" w:cs="Times New Roman"/>
          <w:sz w:val="24"/>
          <w:szCs w:val="24"/>
          <w:lang w:eastAsia="ru-RU"/>
        </w:rPr>
        <w:t xml:space="preserve"> году, в т. ч.:</w:t>
      </w:r>
    </w:p>
    <w:p w:rsidR="008142D3" w:rsidRPr="00195A73" w:rsidRDefault="008142D3" w:rsidP="008142D3">
      <w:pPr>
        <w:shd w:val="clear" w:color="auto" w:fill="FFFFFF"/>
        <w:spacing w:after="0" w:line="240" w:lineRule="auto"/>
        <w:ind w:firstLine="708"/>
        <w:jc w:val="both"/>
        <w:rPr>
          <w:rFonts w:ascii="Times New Roman" w:eastAsia="Calibri" w:hAnsi="Times New Roman" w:cs="Times New Roman"/>
          <w:sz w:val="24"/>
          <w:szCs w:val="24"/>
        </w:rPr>
      </w:pPr>
      <w:r w:rsidRPr="00195A73">
        <w:rPr>
          <w:rFonts w:ascii="Times New Roman" w:eastAsia="Calibri" w:hAnsi="Times New Roman" w:cs="Times New Roman"/>
          <w:sz w:val="24"/>
          <w:szCs w:val="24"/>
        </w:rPr>
        <w:t>на реализацию мероприятий муниципальной программы по развитию массовой физической культуры и спорта в сумме 13765,4 тыс. рублей:</w:t>
      </w:r>
    </w:p>
    <w:p w:rsidR="008142D3" w:rsidRPr="001610BB" w:rsidRDefault="008142D3" w:rsidP="008142D3">
      <w:pPr>
        <w:shd w:val="clear" w:color="auto" w:fill="FFFFFF"/>
        <w:spacing w:after="0" w:line="240" w:lineRule="auto"/>
        <w:ind w:firstLine="708"/>
        <w:jc w:val="both"/>
        <w:rPr>
          <w:rFonts w:ascii="Times New Roman" w:eastAsia="Calibri" w:hAnsi="Times New Roman" w:cs="Times New Roman"/>
          <w:sz w:val="24"/>
          <w:szCs w:val="24"/>
        </w:rPr>
      </w:pPr>
      <w:r w:rsidRPr="001610BB">
        <w:rPr>
          <w:rFonts w:ascii="Times New Roman" w:eastAsia="Calibri" w:hAnsi="Times New Roman" w:cs="Times New Roman"/>
          <w:sz w:val="24"/>
          <w:szCs w:val="24"/>
        </w:rPr>
        <w:t>- предоставление субсидии на финансовое обеспечение выполнения муниципальным бюджетным учреждением «Спортивная школа» муниципального задания в сумме 13465,4 тыс. рублей;</w:t>
      </w:r>
    </w:p>
    <w:p w:rsidR="008142D3" w:rsidRPr="00783DE1" w:rsidRDefault="008142D3" w:rsidP="008142D3">
      <w:pPr>
        <w:shd w:val="clear" w:color="auto" w:fill="FFFFFF"/>
        <w:spacing w:after="0" w:line="240" w:lineRule="auto"/>
        <w:ind w:firstLine="708"/>
        <w:jc w:val="both"/>
        <w:rPr>
          <w:rFonts w:ascii="Times New Roman" w:eastAsia="Calibri" w:hAnsi="Times New Roman" w:cs="Times New Roman"/>
          <w:sz w:val="24"/>
          <w:szCs w:val="24"/>
        </w:rPr>
      </w:pPr>
      <w:r w:rsidRPr="001610BB">
        <w:rPr>
          <w:rFonts w:ascii="Times New Roman" w:eastAsia="Calibri" w:hAnsi="Times New Roman" w:cs="Times New Roman"/>
          <w:sz w:val="24"/>
          <w:szCs w:val="24"/>
        </w:rPr>
        <w:t xml:space="preserve">- предоставление целевой субсидии на проведение мероприятий по ФК и спорту </w:t>
      </w:r>
      <w:r w:rsidRPr="00783DE1">
        <w:rPr>
          <w:rFonts w:ascii="Times New Roman" w:eastAsia="Calibri" w:hAnsi="Times New Roman" w:cs="Times New Roman"/>
          <w:sz w:val="24"/>
          <w:szCs w:val="24"/>
        </w:rPr>
        <w:t>спортивными школами в сумме 300,0 тыс. рублей;</w:t>
      </w:r>
    </w:p>
    <w:p w:rsidR="008142D3" w:rsidRPr="00783DE1" w:rsidRDefault="008142D3" w:rsidP="008142D3">
      <w:pPr>
        <w:shd w:val="clear" w:color="auto" w:fill="FFFFFF"/>
        <w:spacing w:after="0" w:line="240" w:lineRule="auto"/>
        <w:ind w:firstLine="708"/>
        <w:jc w:val="both"/>
        <w:rPr>
          <w:rFonts w:ascii="Times New Roman" w:hAnsi="Times New Roman" w:cs="Times New Roman"/>
          <w:szCs w:val="28"/>
        </w:rPr>
      </w:pPr>
      <w:r w:rsidRPr="00783DE1">
        <w:rPr>
          <w:rFonts w:ascii="Times New Roman" w:hAnsi="Times New Roman" w:cs="Times New Roman"/>
          <w:szCs w:val="28"/>
        </w:rPr>
        <w:t>на реализацию мероприятий муниципальной программы по повышению безопасности и антитеррористической защищенности учреждений в сфере спорта в сумме 145,0 тыс. рублей.</w:t>
      </w:r>
    </w:p>
    <w:p w:rsidR="008142D3" w:rsidRPr="00783DE1" w:rsidRDefault="008142D3" w:rsidP="008142D3">
      <w:pPr>
        <w:shd w:val="clear" w:color="auto" w:fill="FFFFFF"/>
        <w:spacing w:after="0" w:line="240" w:lineRule="auto"/>
        <w:jc w:val="both"/>
        <w:rPr>
          <w:rFonts w:ascii="Times New Roman" w:eastAsia="Times New Roman" w:hAnsi="Times New Roman" w:cs="Times New Roman"/>
          <w:sz w:val="24"/>
          <w:szCs w:val="24"/>
          <w:lang w:eastAsia="ru-RU"/>
        </w:rPr>
      </w:pPr>
      <w:r w:rsidRPr="00783DE1">
        <w:rPr>
          <w:rFonts w:ascii="Times New Roman" w:eastAsia="Times New Roman" w:hAnsi="Times New Roman" w:cs="Times New Roman"/>
          <w:sz w:val="24"/>
          <w:szCs w:val="24"/>
          <w:lang w:eastAsia="ru-RU"/>
        </w:rPr>
        <w:t xml:space="preserve">             По подразделу </w:t>
      </w:r>
      <w:r w:rsidRPr="00783DE1">
        <w:rPr>
          <w:rFonts w:ascii="Times New Roman" w:eastAsia="Times New Roman" w:hAnsi="Times New Roman" w:cs="Times New Roman"/>
          <w:i/>
          <w:sz w:val="24"/>
          <w:szCs w:val="24"/>
          <w:lang w:eastAsia="ru-RU"/>
        </w:rPr>
        <w:t>1102 «Массовый спорт»</w:t>
      </w:r>
      <w:r w:rsidRPr="00783DE1">
        <w:rPr>
          <w:rFonts w:ascii="Times New Roman" w:eastAsia="Times New Roman" w:hAnsi="Times New Roman" w:cs="Times New Roman"/>
          <w:sz w:val="24"/>
          <w:szCs w:val="24"/>
          <w:lang w:eastAsia="ru-RU"/>
        </w:rPr>
        <w:t xml:space="preserve"> запланированы бюджетные ассигнования в сумме 192111,0 (+71777,8) тыс. рублей в 2022 году:</w:t>
      </w:r>
    </w:p>
    <w:p w:rsidR="008142D3" w:rsidRPr="00A171EA" w:rsidRDefault="008142D3" w:rsidP="008142D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171EA">
        <w:rPr>
          <w:rFonts w:ascii="Times New Roman" w:eastAsia="Times New Roman" w:hAnsi="Times New Roman" w:cs="Times New Roman"/>
          <w:sz w:val="24"/>
          <w:szCs w:val="24"/>
          <w:lang w:eastAsia="ru-RU"/>
        </w:rPr>
        <w:t>на реализацию мероприятий муниципальной программы по содействию занятости на временное трудоустройство несовершеннолетних граждан в сумме 336,0 тыс. рублей;</w:t>
      </w:r>
    </w:p>
    <w:p w:rsidR="008142D3" w:rsidRDefault="008142D3" w:rsidP="008142D3">
      <w:pPr>
        <w:shd w:val="clear" w:color="auto" w:fill="FFFFFF"/>
        <w:spacing w:after="0" w:line="240" w:lineRule="auto"/>
        <w:ind w:firstLine="709"/>
        <w:jc w:val="both"/>
        <w:rPr>
          <w:rFonts w:ascii="Times New Roman" w:eastAsia="Calibri" w:hAnsi="Times New Roman" w:cs="Times New Roman"/>
          <w:sz w:val="24"/>
          <w:szCs w:val="24"/>
        </w:rPr>
      </w:pPr>
      <w:r w:rsidRPr="00195A73">
        <w:rPr>
          <w:rFonts w:ascii="Times New Roman" w:eastAsia="Calibri" w:hAnsi="Times New Roman" w:cs="Times New Roman"/>
          <w:sz w:val="24"/>
          <w:szCs w:val="24"/>
        </w:rPr>
        <w:t xml:space="preserve">на реализацию мероприятий муниципальной программы по развитию массовой физической культуры и спорта в сумме </w:t>
      </w:r>
      <w:r>
        <w:rPr>
          <w:rFonts w:ascii="Times New Roman" w:eastAsia="Calibri" w:hAnsi="Times New Roman" w:cs="Times New Roman"/>
          <w:sz w:val="24"/>
          <w:szCs w:val="24"/>
        </w:rPr>
        <w:t>189975,0 тыс. рублей:</w:t>
      </w:r>
    </w:p>
    <w:p w:rsidR="008142D3" w:rsidRPr="00A306CD" w:rsidRDefault="008142D3" w:rsidP="008142D3">
      <w:pPr>
        <w:shd w:val="clear" w:color="auto" w:fill="FFFFFF"/>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A306CD">
        <w:rPr>
          <w:rFonts w:ascii="Times New Roman" w:eastAsia="Calibri" w:hAnsi="Times New Roman" w:cs="Times New Roman"/>
          <w:color w:val="000000"/>
          <w:sz w:val="24"/>
          <w:szCs w:val="24"/>
        </w:rPr>
        <w:t>предоставление субсидии на финансовое обеспечение выполнения муниципальным автономным учреждением «Центр физической культуры и спорта» муниципального задания в сумме 1</w:t>
      </w:r>
      <w:r>
        <w:rPr>
          <w:rFonts w:ascii="Times New Roman" w:eastAsia="Calibri" w:hAnsi="Times New Roman" w:cs="Times New Roman"/>
          <w:color w:val="000000"/>
          <w:sz w:val="24"/>
          <w:szCs w:val="24"/>
        </w:rPr>
        <w:t>8</w:t>
      </w:r>
      <w:r w:rsidRPr="00A306CD">
        <w:rPr>
          <w:rFonts w:ascii="Times New Roman" w:eastAsia="Calibri" w:hAnsi="Times New Roman" w:cs="Times New Roman"/>
          <w:color w:val="000000"/>
          <w:sz w:val="24"/>
          <w:szCs w:val="24"/>
        </w:rPr>
        <w:t>000,0 тыс. рублей;</w:t>
      </w:r>
    </w:p>
    <w:p w:rsidR="008142D3" w:rsidRPr="00A306CD" w:rsidRDefault="008142D3" w:rsidP="008142D3">
      <w:pPr>
        <w:shd w:val="clear" w:color="auto" w:fill="FFFFFF"/>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A306CD">
        <w:rPr>
          <w:rFonts w:ascii="Times New Roman" w:eastAsia="Calibri" w:hAnsi="Times New Roman" w:cs="Times New Roman"/>
          <w:color w:val="000000"/>
          <w:sz w:val="24"/>
          <w:szCs w:val="24"/>
        </w:rPr>
        <w:t>проведение мероприятий по ФК и спорту отделами сельских территорий в сумме 150,0 тыс. рублей;</w:t>
      </w:r>
    </w:p>
    <w:p w:rsidR="008142D3" w:rsidRPr="00A306CD" w:rsidRDefault="008142D3" w:rsidP="008142D3">
      <w:pPr>
        <w:shd w:val="clear" w:color="auto" w:fill="FFFFFF"/>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A306CD">
        <w:rPr>
          <w:rFonts w:ascii="Times New Roman" w:eastAsia="Calibri" w:hAnsi="Times New Roman" w:cs="Times New Roman"/>
          <w:color w:val="000000"/>
          <w:sz w:val="24"/>
          <w:szCs w:val="24"/>
        </w:rPr>
        <w:t>предоставление целевой субсидии муниципальному автономному учреждению «Центр физической культуры и спорта» на проведение мероприятий по ФК и спорту и для организации работ тренеров по ФК и спорту на сельских территориях в сумме 1825,0 тыс. рублей;</w:t>
      </w:r>
    </w:p>
    <w:p w:rsidR="008142D3" w:rsidRPr="00A306CD" w:rsidRDefault="008142D3" w:rsidP="008142D3">
      <w:pPr>
        <w:shd w:val="clear" w:color="auto" w:fill="FFFFFF"/>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A306CD">
        <w:rPr>
          <w:rFonts w:ascii="Times New Roman" w:eastAsia="Calibri" w:hAnsi="Times New Roman" w:cs="Times New Roman"/>
          <w:color w:val="000000"/>
          <w:sz w:val="24"/>
          <w:szCs w:val="24"/>
        </w:rPr>
        <w:t>строительство крытого катка с искусственным льдом в сумме 1</w:t>
      </w:r>
      <w:r>
        <w:rPr>
          <w:rFonts w:ascii="Times New Roman" w:eastAsia="Calibri" w:hAnsi="Times New Roman" w:cs="Times New Roman"/>
          <w:color w:val="000000"/>
          <w:sz w:val="24"/>
          <w:szCs w:val="24"/>
        </w:rPr>
        <w:t>7</w:t>
      </w:r>
      <w:r w:rsidRPr="00A306CD">
        <w:rPr>
          <w:rFonts w:ascii="Times New Roman" w:eastAsia="Calibri" w:hAnsi="Times New Roman" w:cs="Times New Roman"/>
          <w:color w:val="000000"/>
          <w:sz w:val="24"/>
          <w:szCs w:val="24"/>
        </w:rPr>
        <w:t>0000,0 тыс. рублей, в том числе за счет средств субсидии из областного бюджета</w:t>
      </w:r>
      <w:r>
        <w:rPr>
          <w:rFonts w:ascii="Times New Roman" w:eastAsia="Calibri" w:hAnsi="Times New Roman" w:cs="Times New Roman"/>
          <w:color w:val="000000"/>
          <w:sz w:val="24"/>
          <w:szCs w:val="24"/>
        </w:rPr>
        <w:t xml:space="preserve"> 136000,0</w:t>
      </w:r>
      <w:r w:rsidRPr="00A306CD">
        <w:rPr>
          <w:rFonts w:ascii="Times New Roman" w:eastAsia="Calibri" w:hAnsi="Times New Roman" w:cs="Times New Roman"/>
          <w:color w:val="000000"/>
          <w:sz w:val="24"/>
          <w:szCs w:val="24"/>
        </w:rPr>
        <w:t xml:space="preserve"> тыс. рублей;</w:t>
      </w:r>
    </w:p>
    <w:p w:rsidR="008142D3" w:rsidRPr="00A171EA" w:rsidRDefault="008142D3" w:rsidP="008142D3">
      <w:pPr>
        <w:shd w:val="clear" w:color="auto" w:fill="FFFFFF"/>
        <w:spacing w:after="0" w:line="240" w:lineRule="auto"/>
        <w:ind w:firstLine="709"/>
        <w:jc w:val="both"/>
        <w:rPr>
          <w:rFonts w:ascii="Times New Roman" w:eastAsia="Calibri" w:hAnsi="Times New Roman" w:cs="Times New Roman"/>
          <w:sz w:val="24"/>
          <w:szCs w:val="24"/>
        </w:rPr>
      </w:pPr>
      <w:r w:rsidRPr="00A171EA">
        <w:rPr>
          <w:rFonts w:ascii="Times New Roman" w:eastAsia="Calibri" w:hAnsi="Times New Roman" w:cs="Times New Roman"/>
          <w:sz w:val="24"/>
          <w:szCs w:val="24"/>
        </w:rPr>
        <w:t>на предоставление целевой субсидии муниципальному автономному учреждению «Центр физической культуры и спорта» на обеспечение затрат, связанных с реализацией проекта по обеспечению системы персонифицированного финансирования дополнительного образования детей в сумме 1800,0 тыс. рублей;</w:t>
      </w:r>
    </w:p>
    <w:p w:rsidR="008142D3" w:rsidRPr="00A306CD" w:rsidRDefault="008142D3" w:rsidP="008142D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8142D3" w:rsidRPr="00A306CD" w:rsidRDefault="008142D3" w:rsidP="008142D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8142D3" w:rsidRPr="00A306CD" w:rsidRDefault="008142D3" w:rsidP="008142D3">
      <w:pPr>
        <w:keepNext/>
        <w:spacing w:after="0" w:line="240" w:lineRule="auto"/>
        <w:jc w:val="center"/>
        <w:outlineLvl w:val="2"/>
        <w:rPr>
          <w:rFonts w:ascii="Times New Roman" w:eastAsia="Times New Roman" w:hAnsi="Times New Roman" w:cs="Arial"/>
          <w:b/>
          <w:bCs/>
          <w:sz w:val="24"/>
          <w:szCs w:val="24"/>
          <w:lang w:eastAsia="ru-RU"/>
        </w:rPr>
      </w:pPr>
    </w:p>
    <w:p w:rsidR="008142D3" w:rsidRPr="00A306CD" w:rsidRDefault="008142D3" w:rsidP="008142D3">
      <w:pPr>
        <w:keepNext/>
        <w:spacing w:after="0" w:line="240" w:lineRule="auto"/>
        <w:jc w:val="center"/>
        <w:outlineLvl w:val="2"/>
        <w:rPr>
          <w:rFonts w:ascii="Times New Roman" w:eastAsia="Times New Roman" w:hAnsi="Times New Roman" w:cs="Arial"/>
          <w:b/>
          <w:bCs/>
          <w:sz w:val="24"/>
          <w:szCs w:val="24"/>
          <w:lang w:eastAsia="ru-RU"/>
        </w:rPr>
      </w:pPr>
      <w:r w:rsidRPr="00A306CD">
        <w:rPr>
          <w:rFonts w:ascii="Times New Roman" w:eastAsia="Times New Roman" w:hAnsi="Times New Roman" w:cs="Arial"/>
          <w:b/>
          <w:bCs/>
          <w:sz w:val="24"/>
          <w:szCs w:val="24"/>
          <w:lang w:eastAsia="ru-RU"/>
        </w:rPr>
        <w:t>Раздел «Средства массовой информации»</w:t>
      </w:r>
    </w:p>
    <w:p w:rsidR="008142D3" w:rsidRPr="00A306CD" w:rsidRDefault="008142D3" w:rsidP="008142D3">
      <w:pPr>
        <w:keepNext/>
        <w:spacing w:after="0" w:line="240" w:lineRule="auto"/>
        <w:jc w:val="center"/>
        <w:outlineLvl w:val="2"/>
        <w:rPr>
          <w:rFonts w:ascii="Times New Roman" w:eastAsia="Times New Roman" w:hAnsi="Times New Roman" w:cs="Arial"/>
          <w:b/>
          <w:bCs/>
          <w:sz w:val="24"/>
          <w:szCs w:val="24"/>
          <w:lang w:eastAsia="ru-RU"/>
        </w:rPr>
      </w:pPr>
    </w:p>
    <w:p w:rsidR="008142D3" w:rsidRPr="00A306CD" w:rsidRDefault="008142D3" w:rsidP="008142D3">
      <w:pPr>
        <w:spacing w:after="0" w:line="240" w:lineRule="auto"/>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sz w:val="24"/>
          <w:szCs w:val="24"/>
          <w:lang w:eastAsia="ru-RU"/>
        </w:rPr>
        <w:t xml:space="preserve">        В проекте решения бюджетные ассигнования по разделу бюджета «Средства массовой информации» предусмотрены на 202</w:t>
      </w:r>
      <w:r>
        <w:rPr>
          <w:rFonts w:ascii="Times New Roman" w:eastAsia="Times New Roman" w:hAnsi="Times New Roman" w:cs="Times New Roman"/>
          <w:sz w:val="24"/>
          <w:szCs w:val="24"/>
          <w:lang w:eastAsia="ru-RU"/>
        </w:rPr>
        <w:t>2</w:t>
      </w:r>
      <w:r w:rsidRPr="00A306CD">
        <w:rPr>
          <w:rFonts w:ascii="Times New Roman" w:eastAsia="Times New Roman" w:hAnsi="Times New Roman" w:cs="Times New Roman"/>
          <w:sz w:val="24"/>
          <w:szCs w:val="24"/>
          <w:lang w:eastAsia="ru-RU"/>
        </w:rPr>
        <w:t xml:space="preserve"> год в размере 2</w:t>
      </w:r>
      <w:r>
        <w:rPr>
          <w:rFonts w:ascii="Times New Roman" w:eastAsia="Times New Roman" w:hAnsi="Times New Roman" w:cs="Times New Roman"/>
          <w:sz w:val="24"/>
          <w:szCs w:val="24"/>
          <w:lang w:eastAsia="ru-RU"/>
        </w:rPr>
        <w:t>3</w:t>
      </w:r>
      <w:r w:rsidRPr="00A306CD">
        <w:rPr>
          <w:rFonts w:ascii="Times New Roman" w:eastAsia="Times New Roman" w:hAnsi="Times New Roman" w:cs="Times New Roman"/>
          <w:sz w:val="24"/>
          <w:szCs w:val="24"/>
          <w:lang w:eastAsia="ru-RU"/>
        </w:rPr>
        <w:t>49,5  тыс. рублей.</w:t>
      </w:r>
    </w:p>
    <w:p w:rsidR="008142D3" w:rsidRPr="00A306CD" w:rsidRDefault="008142D3" w:rsidP="008142D3">
      <w:pPr>
        <w:spacing w:after="0" w:line="240" w:lineRule="auto"/>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noProof/>
          <w:sz w:val="20"/>
          <w:szCs w:val="20"/>
          <w:lang w:eastAsia="ru-RU"/>
        </w:rPr>
        <w:drawing>
          <wp:inline distT="0" distB="0" distL="0" distR="0" wp14:anchorId="378F3C6A" wp14:editId="0D0D8B92">
            <wp:extent cx="5495925" cy="3209925"/>
            <wp:effectExtent l="0" t="0" r="9525" b="9525"/>
            <wp:docPr id="1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142D3" w:rsidRPr="00A306CD" w:rsidRDefault="008142D3" w:rsidP="008142D3">
      <w:pPr>
        <w:shd w:val="clear" w:color="auto" w:fill="FFFFFF"/>
        <w:spacing w:after="0" w:line="240" w:lineRule="auto"/>
        <w:jc w:val="both"/>
        <w:rPr>
          <w:rFonts w:ascii="Times New Roman" w:eastAsia="Times New Roman" w:hAnsi="Times New Roman" w:cs="Times New Roman"/>
          <w:sz w:val="24"/>
          <w:szCs w:val="24"/>
          <w:lang w:eastAsia="ru-RU"/>
        </w:rPr>
      </w:pPr>
    </w:p>
    <w:p w:rsidR="008142D3" w:rsidRPr="00A306CD" w:rsidRDefault="008142D3" w:rsidP="008142D3">
      <w:pPr>
        <w:shd w:val="clear" w:color="auto" w:fill="FFFFFF"/>
        <w:spacing w:line="240" w:lineRule="auto"/>
        <w:jc w:val="both"/>
        <w:rPr>
          <w:rFonts w:ascii="Times New Roman" w:eastAsia="Calibri" w:hAnsi="Times New Roman" w:cs="Times New Roman"/>
          <w:color w:val="000000"/>
          <w:sz w:val="24"/>
          <w:szCs w:val="24"/>
        </w:rPr>
      </w:pPr>
      <w:r w:rsidRPr="00A306CD">
        <w:rPr>
          <w:rFonts w:ascii="Times New Roman" w:eastAsia="Times New Roman" w:hAnsi="Times New Roman" w:cs="Times New Roman"/>
          <w:sz w:val="24"/>
          <w:szCs w:val="24"/>
          <w:lang w:eastAsia="ru-RU"/>
        </w:rPr>
        <w:t xml:space="preserve">           Вся сумма бюджетных ассигнований приходится на подраздел </w:t>
      </w:r>
      <w:r w:rsidRPr="00A306CD">
        <w:rPr>
          <w:rFonts w:ascii="Times New Roman" w:eastAsia="Times New Roman" w:hAnsi="Times New Roman" w:cs="Times New Roman"/>
          <w:i/>
          <w:sz w:val="24"/>
          <w:szCs w:val="24"/>
          <w:lang w:eastAsia="ru-RU"/>
        </w:rPr>
        <w:t>1202</w:t>
      </w:r>
      <w:r w:rsidRPr="00A306CD">
        <w:rPr>
          <w:rFonts w:ascii="Times New Roman" w:eastAsia="Times New Roman" w:hAnsi="Times New Roman" w:cs="Times New Roman"/>
          <w:sz w:val="24"/>
          <w:szCs w:val="24"/>
          <w:lang w:eastAsia="ru-RU"/>
        </w:rPr>
        <w:t xml:space="preserve"> </w:t>
      </w:r>
      <w:r w:rsidRPr="00A306CD">
        <w:rPr>
          <w:rFonts w:ascii="Times New Roman" w:eastAsia="Times New Roman" w:hAnsi="Times New Roman" w:cs="Times New Roman"/>
          <w:i/>
          <w:sz w:val="24"/>
          <w:szCs w:val="24"/>
          <w:lang w:eastAsia="ru-RU"/>
        </w:rPr>
        <w:t xml:space="preserve">«Периодическая печать и издательства»: </w:t>
      </w:r>
      <w:r w:rsidRPr="00A306CD">
        <w:rPr>
          <w:rFonts w:ascii="Times New Roman" w:eastAsia="Times New Roman" w:hAnsi="Times New Roman" w:cs="Times New Roman"/>
          <w:sz w:val="24"/>
          <w:szCs w:val="24"/>
          <w:lang w:eastAsia="ru-RU"/>
        </w:rPr>
        <w:t>предусмотрены</w:t>
      </w:r>
      <w:r w:rsidRPr="00A306CD">
        <w:rPr>
          <w:rFonts w:ascii="Times New Roman" w:eastAsia="Calibri" w:hAnsi="Times New Roman" w:cs="Times New Roman"/>
          <w:color w:val="000000"/>
          <w:sz w:val="24"/>
          <w:szCs w:val="24"/>
        </w:rPr>
        <w:t xml:space="preserve"> бюджетные средства на финансовое обеспечение выполнения муниципального задания муниципальным автономным учреждением «Призыв» в сумме 2</w:t>
      </w:r>
      <w:r>
        <w:rPr>
          <w:rFonts w:ascii="Times New Roman" w:eastAsia="Calibri" w:hAnsi="Times New Roman" w:cs="Times New Roman"/>
          <w:color w:val="000000"/>
          <w:sz w:val="24"/>
          <w:szCs w:val="24"/>
        </w:rPr>
        <w:t>3</w:t>
      </w:r>
      <w:r w:rsidRPr="00A306CD">
        <w:rPr>
          <w:rFonts w:ascii="Times New Roman" w:eastAsia="Calibri" w:hAnsi="Times New Roman" w:cs="Times New Roman"/>
          <w:color w:val="000000"/>
          <w:sz w:val="24"/>
          <w:szCs w:val="24"/>
        </w:rPr>
        <w:t>49,5 тыс. рублей, в том числе за счет средств субсидии из областного бюджета 149,5 тыс. рублей.</w:t>
      </w:r>
    </w:p>
    <w:p w:rsidR="008142D3" w:rsidRDefault="008142D3" w:rsidP="008142D3">
      <w:pPr>
        <w:shd w:val="clear" w:color="auto" w:fill="FFFFFF"/>
        <w:spacing w:after="0" w:line="240" w:lineRule="auto"/>
        <w:jc w:val="both"/>
        <w:rPr>
          <w:rFonts w:ascii="Times New Roman" w:eastAsia="Times New Roman" w:hAnsi="Times New Roman" w:cs="Times New Roman"/>
          <w:b/>
          <w:sz w:val="24"/>
          <w:szCs w:val="24"/>
          <w:lang w:eastAsia="ru-RU"/>
        </w:rPr>
      </w:pPr>
      <w:r w:rsidRPr="00A306CD">
        <w:rPr>
          <w:rFonts w:ascii="Times New Roman" w:eastAsia="Times New Roman" w:hAnsi="Times New Roman" w:cs="Times New Roman"/>
          <w:b/>
          <w:sz w:val="24"/>
          <w:szCs w:val="24"/>
          <w:lang w:eastAsia="ru-RU"/>
        </w:rPr>
        <w:t xml:space="preserve">          </w:t>
      </w:r>
    </w:p>
    <w:p w:rsidR="008142D3" w:rsidRDefault="008142D3" w:rsidP="008142D3">
      <w:pPr>
        <w:shd w:val="clear" w:color="auto" w:fill="FFFFFF"/>
        <w:spacing w:after="0" w:line="240" w:lineRule="auto"/>
        <w:jc w:val="both"/>
        <w:rPr>
          <w:rFonts w:ascii="Times New Roman" w:eastAsia="Times New Roman" w:hAnsi="Times New Roman" w:cs="Times New Roman"/>
          <w:b/>
          <w:sz w:val="24"/>
          <w:szCs w:val="24"/>
          <w:lang w:eastAsia="ru-RU"/>
        </w:rPr>
      </w:pPr>
    </w:p>
    <w:p w:rsidR="008142D3" w:rsidRDefault="008142D3" w:rsidP="008142D3">
      <w:pPr>
        <w:shd w:val="clear" w:color="auto" w:fill="FFFFFF"/>
        <w:spacing w:after="0" w:line="240" w:lineRule="auto"/>
        <w:jc w:val="both"/>
        <w:rPr>
          <w:rFonts w:ascii="Times New Roman" w:eastAsia="Times New Roman" w:hAnsi="Times New Roman" w:cs="Times New Roman"/>
          <w:b/>
          <w:sz w:val="24"/>
          <w:szCs w:val="24"/>
          <w:lang w:eastAsia="ru-RU"/>
        </w:rPr>
      </w:pPr>
    </w:p>
    <w:p w:rsidR="008142D3" w:rsidRPr="00A306CD" w:rsidRDefault="008142D3" w:rsidP="008142D3">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A306CD">
        <w:rPr>
          <w:rFonts w:ascii="Times New Roman" w:eastAsia="Times New Roman" w:hAnsi="Times New Roman" w:cs="Times New Roman"/>
          <w:b/>
          <w:sz w:val="24"/>
          <w:szCs w:val="24"/>
          <w:lang w:eastAsia="ru-RU"/>
        </w:rPr>
        <w:t xml:space="preserve"> Раздел «Обслуживание государственного и муниципального долга»</w:t>
      </w:r>
    </w:p>
    <w:p w:rsidR="008142D3" w:rsidRPr="00A306CD" w:rsidRDefault="008142D3" w:rsidP="008142D3">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8142D3" w:rsidRPr="00A306CD" w:rsidRDefault="008142D3" w:rsidP="008142D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sz w:val="24"/>
          <w:szCs w:val="24"/>
          <w:lang w:eastAsia="ru-RU"/>
        </w:rPr>
        <w:t xml:space="preserve">По подразделу </w:t>
      </w:r>
      <w:r w:rsidRPr="00A306CD">
        <w:rPr>
          <w:rFonts w:ascii="Times New Roman" w:eastAsia="Times New Roman" w:hAnsi="Times New Roman" w:cs="Times New Roman"/>
          <w:i/>
          <w:sz w:val="24"/>
          <w:szCs w:val="24"/>
          <w:lang w:eastAsia="ru-RU"/>
        </w:rPr>
        <w:t>1301 Обслуживание внутреннего государственного и муниципального долга»</w:t>
      </w:r>
      <w:r w:rsidRPr="00A306CD">
        <w:rPr>
          <w:rFonts w:ascii="Times New Roman" w:eastAsia="Times New Roman" w:hAnsi="Times New Roman" w:cs="Times New Roman"/>
          <w:sz w:val="24"/>
          <w:szCs w:val="24"/>
          <w:lang w:eastAsia="ru-RU"/>
        </w:rPr>
        <w:t xml:space="preserve"> предусмотрены расходы в сумме по 6169,0 тыс. рублей на каждый финансовый год.</w:t>
      </w:r>
    </w:p>
    <w:p w:rsidR="008142D3" w:rsidRPr="00A306CD" w:rsidRDefault="008142D3" w:rsidP="008142D3">
      <w:pPr>
        <w:spacing w:after="0" w:line="240" w:lineRule="auto"/>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sz w:val="24"/>
          <w:szCs w:val="24"/>
          <w:lang w:eastAsia="ru-RU"/>
        </w:rPr>
        <w:t xml:space="preserve">           Согласно </w:t>
      </w:r>
      <w:r>
        <w:rPr>
          <w:rFonts w:ascii="Times New Roman" w:eastAsia="Times New Roman" w:hAnsi="Times New Roman" w:cs="Times New Roman"/>
          <w:sz w:val="24"/>
          <w:szCs w:val="24"/>
          <w:lang w:eastAsia="ru-RU"/>
        </w:rPr>
        <w:t>требованиям</w:t>
      </w:r>
      <w:r w:rsidRPr="00A306CD">
        <w:rPr>
          <w:rFonts w:ascii="Times New Roman" w:eastAsia="Times New Roman" w:hAnsi="Times New Roman" w:cs="Times New Roman"/>
          <w:sz w:val="24"/>
          <w:szCs w:val="24"/>
          <w:lang w:eastAsia="ru-RU"/>
        </w:rPr>
        <w:t xml:space="preserve"> ст.111 Бюджетного кодекса Российской Федерации объем расходов на обслуживание муниципального долга в очередном финансовом году и плановом периоде не должен превышать 15%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РФ. При проведении анализа планируемых расходов на обслужива</w:t>
      </w:r>
      <w:r>
        <w:rPr>
          <w:rFonts w:ascii="Times New Roman" w:eastAsia="Times New Roman" w:hAnsi="Times New Roman" w:cs="Times New Roman"/>
          <w:sz w:val="24"/>
          <w:szCs w:val="24"/>
          <w:lang w:eastAsia="ru-RU"/>
        </w:rPr>
        <w:t>ние муниципального долга на 2022 год и плановый период 2023-2024</w:t>
      </w:r>
      <w:r w:rsidRPr="00A306CD">
        <w:rPr>
          <w:rFonts w:ascii="Times New Roman" w:eastAsia="Times New Roman" w:hAnsi="Times New Roman" w:cs="Times New Roman"/>
          <w:sz w:val="24"/>
          <w:szCs w:val="24"/>
          <w:lang w:eastAsia="ru-RU"/>
        </w:rPr>
        <w:t xml:space="preserve"> годов нарушений требований ст.111 Бюджетного кодекса Российской Федерации не установлено.</w:t>
      </w:r>
    </w:p>
    <w:p w:rsidR="008142D3" w:rsidRPr="00A306CD" w:rsidRDefault="008142D3" w:rsidP="008142D3">
      <w:pPr>
        <w:shd w:val="clear" w:color="auto" w:fill="FFFFFF"/>
        <w:spacing w:after="0" w:line="240" w:lineRule="auto"/>
        <w:rPr>
          <w:rFonts w:ascii="Times New Roman" w:eastAsia="Calibri" w:hAnsi="Times New Roman" w:cs="Times New Roman"/>
          <w:b/>
          <w:sz w:val="24"/>
          <w:szCs w:val="24"/>
          <w:lang w:eastAsia="ru-RU"/>
        </w:rPr>
      </w:pPr>
    </w:p>
    <w:p w:rsidR="008142D3" w:rsidRPr="00A306CD" w:rsidRDefault="008142D3" w:rsidP="008142D3">
      <w:pPr>
        <w:shd w:val="clear" w:color="auto" w:fill="FFFFFF"/>
        <w:spacing w:after="0" w:line="240" w:lineRule="auto"/>
        <w:ind w:firstLine="720"/>
        <w:jc w:val="center"/>
        <w:rPr>
          <w:rFonts w:ascii="Times New Roman" w:eastAsia="Calibri" w:hAnsi="Times New Roman" w:cs="Times New Roman"/>
          <w:b/>
          <w:sz w:val="24"/>
          <w:szCs w:val="24"/>
          <w:lang w:eastAsia="ru-RU"/>
        </w:rPr>
      </w:pPr>
      <w:r w:rsidRPr="00A306CD">
        <w:rPr>
          <w:rFonts w:ascii="Times New Roman" w:eastAsia="Calibri" w:hAnsi="Times New Roman" w:cs="Times New Roman"/>
          <w:b/>
          <w:sz w:val="24"/>
          <w:szCs w:val="24"/>
          <w:lang w:eastAsia="ru-RU"/>
        </w:rPr>
        <w:t>Программа муниципальных внутренних заимствований</w:t>
      </w:r>
    </w:p>
    <w:p w:rsidR="008142D3" w:rsidRPr="00A306CD" w:rsidRDefault="008142D3" w:rsidP="008142D3">
      <w:pPr>
        <w:shd w:val="clear" w:color="auto" w:fill="FFFFFF"/>
        <w:spacing w:after="0" w:line="240" w:lineRule="auto"/>
        <w:ind w:firstLine="720"/>
        <w:jc w:val="center"/>
        <w:rPr>
          <w:rFonts w:ascii="Times New Roman" w:eastAsia="Times New Roman" w:hAnsi="Times New Roman" w:cs="Times New Roman"/>
          <w:b/>
          <w:color w:val="FF0000"/>
          <w:sz w:val="24"/>
          <w:szCs w:val="24"/>
          <w:lang w:eastAsia="ru-RU"/>
        </w:rPr>
      </w:pPr>
    </w:p>
    <w:p w:rsidR="008142D3" w:rsidRPr="00A306CD" w:rsidRDefault="008142D3" w:rsidP="008142D3">
      <w:pPr>
        <w:spacing w:after="0" w:line="240" w:lineRule="auto"/>
        <w:ind w:firstLine="709"/>
        <w:jc w:val="both"/>
        <w:rPr>
          <w:rFonts w:ascii="Times New Roman" w:eastAsia="Calibri" w:hAnsi="Times New Roman" w:cs="Times New Roman"/>
          <w:sz w:val="24"/>
          <w:szCs w:val="24"/>
        </w:rPr>
      </w:pPr>
      <w:r w:rsidRPr="00A306CD">
        <w:rPr>
          <w:rFonts w:ascii="Times New Roman" w:eastAsia="Calibri" w:hAnsi="Times New Roman" w:cs="Times New Roman"/>
          <w:sz w:val="24"/>
          <w:szCs w:val="24"/>
        </w:rPr>
        <w:t>В программе муниципальных внутренних заимствований на 202</w:t>
      </w:r>
      <w:r>
        <w:rPr>
          <w:rFonts w:ascii="Times New Roman" w:eastAsia="Calibri" w:hAnsi="Times New Roman" w:cs="Times New Roman"/>
          <w:sz w:val="24"/>
          <w:szCs w:val="24"/>
        </w:rPr>
        <w:t>2</w:t>
      </w:r>
      <w:r w:rsidRPr="00A306CD">
        <w:rPr>
          <w:rFonts w:ascii="Times New Roman" w:eastAsia="Calibri" w:hAnsi="Times New Roman" w:cs="Times New Roman"/>
          <w:sz w:val="24"/>
          <w:szCs w:val="24"/>
        </w:rPr>
        <w:t xml:space="preserve"> год предусматривается погашение основного долга по кредиту в объеме 1</w:t>
      </w:r>
      <w:r>
        <w:rPr>
          <w:rFonts w:ascii="Times New Roman" w:eastAsia="Calibri" w:hAnsi="Times New Roman" w:cs="Times New Roman"/>
          <w:sz w:val="24"/>
          <w:szCs w:val="24"/>
        </w:rPr>
        <w:t>8726,0</w:t>
      </w:r>
      <w:r w:rsidRPr="00A306CD">
        <w:rPr>
          <w:rFonts w:ascii="Times New Roman" w:eastAsia="Calibri" w:hAnsi="Times New Roman" w:cs="Times New Roman"/>
          <w:sz w:val="24"/>
          <w:szCs w:val="24"/>
        </w:rPr>
        <w:t xml:space="preserve"> тыс. рублей за счет прогнозируемого остатка на счете бюджета на 01 января 202</w:t>
      </w:r>
      <w:r>
        <w:rPr>
          <w:rFonts w:ascii="Times New Roman" w:eastAsia="Calibri" w:hAnsi="Times New Roman" w:cs="Times New Roman"/>
          <w:sz w:val="24"/>
          <w:szCs w:val="24"/>
        </w:rPr>
        <w:t>2</w:t>
      </w:r>
      <w:r w:rsidRPr="00A306CD">
        <w:rPr>
          <w:rFonts w:ascii="Times New Roman" w:eastAsia="Calibri" w:hAnsi="Times New Roman" w:cs="Times New Roman"/>
          <w:sz w:val="24"/>
          <w:szCs w:val="24"/>
        </w:rPr>
        <w:t xml:space="preserve">г. </w:t>
      </w:r>
    </w:p>
    <w:p w:rsidR="008142D3" w:rsidRPr="00A306CD" w:rsidRDefault="008142D3" w:rsidP="008142D3">
      <w:pPr>
        <w:spacing w:after="0" w:line="240" w:lineRule="auto"/>
        <w:ind w:firstLine="709"/>
        <w:jc w:val="both"/>
        <w:rPr>
          <w:rFonts w:ascii="Times New Roman" w:eastAsia="Calibri" w:hAnsi="Times New Roman" w:cs="Times New Roman"/>
          <w:sz w:val="24"/>
          <w:szCs w:val="24"/>
        </w:rPr>
      </w:pPr>
      <w:r w:rsidRPr="00A306CD">
        <w:rPr>
          <w:rFonts w:ascii="Times New Roman" w:eastAsia="Calibri" w:hAnsi="Times New Roman" w:cs="Times New Roman"/>
          <w:sz w:val="24"/>
          <w:szCs w:val="24"/>
        </w:rPr>
        <w:t xml:space="preserve">В программе муниципальных </w:t>
      </w:r>
      <w:r>
        <w:rPr>
          <w:rFonts w:ascii="Times New Roman" w:eastAsia="Calibri" w:hAnsi="Times New Roman" w:cs="Times New Roman"/>
          <w:sz w:val="24"/>
          <w:szCs w:val="24"/>
        </w:rPr>
        <w:t>внутренних заимствований на 2023</w:t>
      </w:r>
      <w:r w:rsidRPr="00A306CD">
        <w:rPr>
          <w:rFonts w:ascii="Times New Roman" w:eastAsia="Calibri" w:hAnsi="Times New Roman" w:cs="Times New Roman"/>
          <w:sz w:val="24"/>
          <w:szCs w:val="24"/>
        </w:rPr>
        <w:t xml:space="preserve"> год предусматривается погашение основного долга по кредиту в объеме 1</w:t>
      </w:r>
      <w:r>
        <w:rPr>
          <w:rFonts w:ascii="Times New Roman" w:eastAsia="Calibri" w:hAnsi="Times New Roman" w:cs="Times New Roman"/>
          <w:sz w:val="24"/>
          <w:szCs w:val="24"/>
        </w:rPr>
        <w:t>8726,0</w:t>
      </w:r>
      <w:r w:rsidRPr="00A306CD">
        <w:rPr>
          <w:rFonts w:ascii="Times New Roman" w:eastAsia="Calibri" w:hAnsi="Times New Roman" w:cs="Times New Roman"/>
          <w:sz w:val="24"/>
          <w:szCs w:val="24"/>
        </w:rPr>
        <w:t xml:space="preserve"> тыс. рублей за счет прогнозируемого остатка на счете бюджета на 01 января 202</w:t>
      </w:r>
      <w:r>
        <w:rPr>
          <w:rFonts w:ascii="Times New Roman" w:eastAsia="Calibri" w:hAnsi="Times New Roman" w:cs="Times New Roman"/>
          <w:sz w:val="24"/>
          <w:szCs w:val="24"/>
        </w:rPr>
        <w:t>3</w:t>
      </w:r>
      <w:r w:rsidRPr="00A306CD">
        <w:rPr>
          <w:rFonts w:ascii="Times New Roman" w:eastAsia="Calibri" w:hAnsi="Times New Roman" w:cs="Times New Roman"/>
          <w:sz w:val="24"/>
          <w:szCs w:val="24"/>
        </w:rPr>
        <w:t xml:space="preserve">г. </w:t>
      </w:r>
    </w:p>
    <w:p w:rsidR="008142D3" w:rsidRPr="00A306CD" w:rsidRDefault="008142D3" w:rsidP="008142D3">
      <w:pPr>
        <w:spacing w:after="0" w:line="240" w:lineRule="auto"/>
        <w:ind w:firstLine="709"/>
        <w:jc w:val="both"/>
        <w:rPr>
          <w:rFonts w:ascii="Times New Roman" w:eastAsia="Calibri" w:hAnsi="Times New Roman" w:cs="Times New Roman"/>
          <w:sz w:val="24"/>
          <w:szCs w:val="24"/>
        </w:rPr>
      </w:pPr>
      <w:r w:rsidRPr="00A306CD">
        <w:rPr>
          <w:rFonts w:ascii="Times New Roman" w:eastAsia="Calibri" w:hAnsi="Times New Roman" w:cs="Times New Roman"/>
          <w:sz w:val="24"/>
          <w:szCs w:val="24"/>
        </w:rPr>
        <w:t>В программе муниципальных внутренних заимствований на 202</w:t>
      </w:r>
      <w:r>
        <w:rPr>
          <w:rFonts w:ascii="Times New Roman" w:eastAsia="Calibri" w:hAnsi="Times New Roman" w:cs="Times New Roman"/>
          <w:sz w:val="24"/>
          <w:szCs w:val="24"/>
        </w:rPr>
        <w:t>4</w:t>
      </w:r>
      <w:r w:rsidRPr="00A306CD">
        <w:rPr>
          <w:rFonts w:ascii="Times New Roman" w:eastAsia="Calibri" w:hAnsi="Times New Roman" w:cs="Times New Roman"/>
          <w:sz w:val="24"/>
          <w:szCs w:val="24"/>
        </w:rPr>
        <w:t xml:space="preserve"> год предусматривается погашение основного долга по кредиту в объеме 1</w:t>
      </w:r>
      <w:r>
        <w:rPr>
          <w:rFonts w:ascii="Times New Roman" w:eastAsia="Calibri" w:hAnsi="Times New Roman" w:cs="Times New Roman"/>
          <w:sz w:val="24"/>
          <w:szCs w:val="24"/>
        </w:rPr>
        <w:t>8726,0</w:t>
      </w:r>
      <w:r w:rsidRPr="00A306CD">
        <w:rPr>
          <w:rFonts w:ascii="Times New Roman" w:eastAsia="Calibri" w:hAnsi="Times New Roman" w:cs="Times New Roman"/>
          <w:sz w:val="24"/>
          <w:szCs w:val="24"/>
        </w:rPr>
        <w:t xml:space="preserve"> тыс. рублей за счет прогнозируемого остатка на счете бюджета на 01 января 202</w:t>
      </w:r>
      <w:r>
        <w:rPr>
          <w:rFonts w:ascii="Times New Roman" w:eastAsia="Calibri" w:hAnsi="Times New Roman" w:cs="Times New Roman"/>
          <w:sz w:val="24"/>
          <w:szCs w:val="24"/>
        </w:rPr>
        <w:t>4</w:t>
      </w:r>
      <w:r w:rsidRPr="00A306CD">
        <w:rPr>
          <w:rFonts w:ascii="Times New Roman" w:eastAsia="Calibri" w:hAnsi="Times New Roman" w:cs="Times New Roman"/>
          <w:sz w:val="24"/>
          <w:szCs w:val="24"/>
        </w:rPr>
        <w:t xml:space="preserve">г. </w:t>
      </w:r>
    </w:p>
    <w:p w:rsidR="008142D3" w:rsidRPr="00A306CD" w:rsidRDefault="008142D3" w:rsidP="008142D3">
      <w:pPr>
        <w:spacing w:after="0" w:line="240" w:lineRule="auto"/>
        <w:ind w:firstLine="709"/>
        <w:jc w:val="both"/>
        <w:rPr>
          <w:rFonts w:ascii="Times New Roman" w:eastAsia="Calibri" w:hAnsi="Times New Roman" w:cs="Times New Roman"/>
          <w:sz w:val="24"/>
          <w:szCs w:val="24"/>
        </w:rPr>
      </w:pPr>
      <w:r w:rsidRPr="00A306CD">
        <w:rPr>
          <w:rFonts w:ascii="Times New Roman" w:eastAsia="Calibri" w:hAnsi="Times New Roman" w:cs="Times New Roman"/>
          <w:sz w:val="24"/>
          <w:szCs w:val="24"/>
        </w:rPr>
        <w:t>С учетом требований Бюджетного кодекса Российской Федерации установлены предельные показатели муниципального долга городского округа:</w:t>
      </w:r>
    </w:p>
    <w:p w:rsidR="008142D3" w:rsidRPr="00A306CD" w:rsidRDefault="008142D3" w:rsidP="008142D3">
      <w:pPr>
        <w:spacing w:after="0" w:line="240" w:lineRule="auto"/>
        <w:rPr>
          <w:rFonts w:ascii="Times New Roman" w:eastAsia="Calibri" w:hAnsi="Times New Roman" w:cs="Times New Roman"/>
          <w:sz w:val="24"/>
          <w:szCs w:val="24"/>
        </w:rPr>
      </w:pPr>
      <w:r w:rsidRPr="00A306CD">
        <w:rPr>
          <w:rFonts w:ascii="Times New Roman" w:eastAsia="Calibri" w:hAnsi="Times New Roman" w:cs="Times New Roman"/>
          <w:sz w:val="24"/>
          <w:szCs w:val="24"/>
        </w:rPr>
        <w:tab/>
        <w:t>- предельный объем муниципального долга городского округа на 202</w:t>
      </w:r>
      <w:r>
        <w:rPr>
          <w:rFonts w:ascii="Times New Roman" w:eastAsia="Calibri" w:hAnsi="Times New Roman" w:cs="Times New Roman"/>
          <w:sz w:val="24"/>
          <w:szCs w:val="24"/>
        </w:rPr>
        <w:t>2</w:t>
      </w:r>
      <w:r w:rsidRPr="00A306CD">
        <w:rPr>
          <w:rFonts w:ascii="Times New Roman" w:eastAsia="Calibri" w:hAnsi="Times New Roman" w:cs="Times New Roman"/>
          <w:sz w:val="24"/>
          <w:szCs w:val="24"/>
        </w:rPr>
        <w:t xml:space="preserve"> год в сум</w:t>
      </w:r>
      <w:r>
        <w:rPr>
          <w:rFonts w:ascii="Times New Roman" w:eastAsia="Calibri" w:hAnsi="Times New Roman" w:cs="Times New Roman"/>
          <w:sz w:val="24"/>
          <w:szCs w:val="24"/>
        </w:rPr>
        <w:t>ме 100000,0 тыс. рублей, на 2023</w:t>
      </w:r>
      <w:r w:rsidRPr="00A306CD">
        <w:rPr>
          <w:rFonts w:ascii="Times New Roman" w:eastAsia="Calibri" w:hAnsi="Times New Roman" w:cs="Times New Roman"/>
          <w:sz w:val="24"/>
          <w:szCs w:val="24"/>
        </w:rPr>
        <w:t xml:space="preserve"> год в сумме 100000,0 тыс. рублей, на 202</w:t>
      </w:r>
      <w:r>
        <w:rPr>
          <w:rFonts w:ascii="Times New Roman" w:eastAsia="Calibri" w:hAnsi="Times New Roman" w:cs="Times New Roman"/>
          <w:sz w:val="24"/>
          <w:szCs w:val="24"/>
        </w:rPr>
        <w:t>4</w:t>
      </w:r>
      <w:r w:rsidRPr="00A306CD">
        <w:rPr>
          <w:rFonts w:ascii="Times New Roman" w:eastAsia="Calibri" w:hAnsi="Times New Roman" w:cs="Times New Roman"/>
          <w:sz w:val="24"/>
          <w:szCs w:val="24"/>
        </w:rPr>
        <w:t xml:space="preserve"> год в сумме 100000,0 тыс. рублей;</w:t>
      </w:r>
    </w:p>
    <w:p w:rsidR="008142D3" w:rsidRPr="00A306CD" w:rsidRDefault="008142D3" w:rsidP="008142D3">
      <w:pPr>
        <w:spacing w:after="0" w:line="240" w:lineRule="auto"/>
        <w:ind w:firstLine="708"/>
        <w:jc w:val="both"/>
        <w:rPr>
          <w:rFonts w:ascii="Times New Roman" w:eastAsia="Calibri" w:hAnsi="Times New Roman" w:cs="Times New Roman"/>
          <w:sz w:val="24"/>
          <w:szCs w:val="24"/>
        </w:rPr>
      </w:pPr>
      <w:r w:rsidRPr="00A306CD">
        <w:rPr>
          <w:rFonts w:ascii="Times New Roman" w:eastAsia="Calibri" w:hAnsi="Times New Roman" w:cs="Times New Roman"/>
          <w:sz w:val="24"/>
          <w:szCs w:val="24"/>
        </w:rPr>
        <w:t>- верхний предел муниципального долга по состоянию на 01 января 202</w:t>
      </w:r>
      <w:r>
        <w:rPr>
          <w:rFonts w:ascii="Times New Roman" w:eastAsia="Calibri" w:hAnsi="Times New Roman" w:cs="Times New Roman"/>
          <w:sz w:val="24"/>
          <w:szCs w:val="24"/>
        </w:rPr>
        <w:t>3 года в сумме 43692,3</w:t>
      </w:r>
      <w:r w:rsidRPr="00A306CD">
        <w:rPr>
          <w:rFonts w:ascii="Times New Roman" w:eastAsia="Calibri" w:hAnsi="Times New Roman" w:cs="Times New Roman"/>
          <w:sz w:val="24"/>
          <w:szCs w:val="24"/>
        </w:rPr>
        <w:t xml:space="preserve"> тыс. рублей, в том числе верхний предел долга по муниципальным гарантиям – 0,0 тыс. рублей, на 1 января 202</w:t>
      </w:r>
      <w:r>
        <w:rPr>
          <w:rFonts w:ascii="Times New Roman" w:eastAsia="Calibri" w:hAnsi="Times New Roman" w:cs="Times New Roman"/>
          <w:sz w:val="24"/>
          <w:szCs w:val="24"/>
        </w:rPr>
        <w:t>4</w:t>
      </w:r>
      <w:r w:rsidRPr="00A306CD">
        <w:rPr>
          <w:rFonts w:ascii="Times New Roman" w:eastAsia="Calibri" w:hAnsi="Times New Roman" w:cs="Times New Roman"/>
          <w:sz w:val="24"/>
          <w:szCs w:val="24"/>
        </w:rPr>
        <w:t xml:space="preserve"> года – </w:t>
      </w:r>
      <w:r>
        <w:rPr>
          <w:rFonts w:ascii="Times New Roman" w:eastAsia="Calibri" w:hAnsi="Times New Roman" w:cs="Times New Roman"/>
          <w:sz w:val="24"/>
          <w:szCs w:val="24"/>
        </w:rPr>
        <w:t>24966,3</w:t>
      </w:r>
      <w:r w:rsidRPr="00A306CD">
        <w:rPr>
          <w:rFonts w:ascii="Times New Roman" w:eastAsia="Calibri" w:hAnsi="Times New Roman" w:cs="Times New Roman"/>
          <w:sz w:val="24"/>
          <w:szCs w:val="24"/>
        </w:rPr>
        <w:t xml:space="preserve"> тыс. рублей, в том числе верхний предел долга по муниципальным гарантиям – 0,0 тыс. рублей, на 1 января 202</w:t>
      </w:r>
      <w:r>
        <w:rPr>
          <w:rFonts w:ascii="Times New Roman" w:eastAsia="Calibri" w:hAnsi="Times New Roman" w:cs="Times New Roman"/>
          <w:sz w:val="24"/>
          <w:szCs w:val="24"/>
        </w:rPr>
        <w:t>5</w:t>
      </w:r>
      <w:r w:rsidRPr="00A306CD">
        <w:rPr>
          <w:rFonts w:ascii="Times New Roman" w:eastAsia="Calibri" w:hAnsi="Times New Roman" w:cs="Times New Roman"/>
          <w:sz w:val="24"/>
          <w:szCs w:val="24"/>
        </w:rPr>
        <w:t xml:space="preserve"> года – </w:t>
      </w:r>
      <w:r>
        <w:rPr>
          <w:rFonts w:ascii="Times New Roman" w:eastAsia="Calibri" w:hAnsi="Times New Roman" w:cs="Times New Roman"/>
          <w:sz w:val="24"/>
          <w:szCs w:val="24"/>
        </w:rPr>
        <w:t>6240,3</w:t>
      </w:r>
      <w:r w:rsidRPr="00A306CD">
        <w:rPr>
          <w:rFonts w:ascii="Times New Roman" w:eastAsia="Calibri" w:hAnsi="Times New Roman" w:cs="Times New Roman"/>
          <w:sz w:val="24"/>
          <w:szCs w:val="24"/>
        </w:rPr>
        <w:t xml:space="preserve"> тыс. рублей, в том числе верхний предел долга по муниципальным гарантиям – 0,0 тыс. рублей.</w:t>
      </w:r>
    </w:p>
    <w:p w:rsidR="008142D3" w:rsidRPr="00A306CD" w:rsidRDefault="008142D3" w:rsidP="008142D3">
      <w:pPr>
        <w:spacing w:after="0" w:line="240" w:lineRule="auto"/>
        <w:ind w:firstLine="708"/>
        <w:jc w:val="right"/>
        <w:rPr>
          <w:rFonts w:ascii="Times New Roman" w:eastAsia="Times New Roman" w:hAnsi="Times New Roman" w:cs="Times New Roman"/>
          <w:sz w:val="20"/>
          <w:szCs w:val="20"/>
          <w:lang w:eastAsia="ru-RU"/>
        </w:rPr>
      </w:pPr>
      <w:r w:rsidRPr="00A306CD">
        <w:rPr>
          <w:rFonts w:ascii="Times New Roman" w:eastAsia="Times New Roman" w:hAnsi="Times New Roman" w:cs="Times New Roman"/>
          <w:sz w:val="20"/>
          <w:szCs w:val="20"/>
          <w:lang w:eastAsia="ru-RU"/>
        </w:rPr>
        <w:t>тыс. руб.</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242"/>
        <w:gridCol w:w="1713"/>
        <w:gridCol w:w="1836"/>
        <w:gridCol w:w="1780"/>
      </w:tblGrid>
      <w:tr w:rsidR="008142D3" w:rsidRPr="00A306CD" w:rsidTr="008142D3">
        <w:trPr>
          <w:trHeight w:val="330"/>
        </w:trPr>
        <w:tc>
          <w:tcPr>
            <w:tcW w:w="2216" w:type="pct"/>
            <w:shd w:val="clear" w:color="auto" w:fill="FFFFFF"/>
            <w:noWrap/>
            <w:hideMark/>
          </w:tcPr>
          <w:p w:rsidR="008142D3" w:rsidRPr="00A306CD" w:rsidRDefault="008142D3" w:rsidP="008142D3">
            <w:pPr>
              <w:spacing w:after="0" w:line="240" w:lineRule="auto"/>
              <w:jc w:val="center"/>
              <w:rPr>
                <w:rFonts w:ascii="Times New Roman" w:eastAsia="Times New Roman" w:hAnsi="Times New Roman" w:cs="Times New Roman"/>
                <w:b/>
                <w:sz w:val="20"/>
                <w:szCs w:val="20"/>
                <w:lang w:eastAsia="ru-RU"/>
              </w:rPr>
            </w:pPr>
            <w:r w:rsidRPr="00A306CD">
              <w:rPr>
                <w:rFonts w:ascii="Times New Roman" w:eastAsia="Times New Roman" w:hAnsi="Times New Roman" w:cs="Times New Roman"/>
                <w:b/>
                <w:sz w:val="20"/>
                <w:szCs w:val="20"/>
                <w:lang w:eastAsia="ru-RU"/>
              </w:rPr>
              <w:t>Показатель</w:t>
            </w:r>
          </w:p>
          <w:p w:rsidR="008142D3" w:rsidRPr="00A306CD" w:rsidRDefault="008142D3" w:rsidP="008142D3">
            <w:pPr>
              <w:spacing w:after="0" w:line="240" w:lineRule="auto"/>
              <w:jc w:val="center"/>
              <w:rPr>
                <w:rFonts w:ascii="Times New Roman" w:eastAsia="Times New Roman" w:hAnsi="Times New Roman" w:cs="Times New Roman"/>
                <w:b/>
                <w:sz w:val="20"/>
                <w:szCs w:val="20"/>
                <w:lang w:eastAsia="ru-RU"/>
              </w:rPr>
            </w:pPr>
          </w:p>
        </w:tc>
        <w:tc>
          <w:tcPr>
            <w:tcW w:w="895" w:type="pct"/>
            <w:shd w:val="clear" w:color="auto" w:fill="FFFFFF"/>
            <w:noWrap/>
            <w:hideMark/>
          </w:tcPr>
          <w:p w:rsidR="008142D3" w:rsidRPr="00A306CD" w:rsidRDefault="008142D3" w:rsidP="008142D3">
            <w:pPr>
              <w:spacing w:after="0" w:line="240" w:lineRule="auto"/>
              <w:jc w:val="center"/>
              <w:rPr>
                <w:rFonts w:ascii="Times New Roman" w:eastAsia="Times New Roman" w:hAnsi="Times New Roman" w:cs="Times New Roman"/>
                <w:b/>
                <w:sz w:val="20"/>
                <w:szCs w:val="20"/>
                <w:lang w:eastAsia="ru-RU"/>
              </w:rPr>
            </w:pPr>
            <w:r w:rsidRPr="00A306CD">
              <w:rPr>
                <w:rFonts w:ascii="Times New Roman" w:eastAsia="Times New Roman" w:hAnsi="Times New Roman" w:cs="Times New Roman"/>
                <w:b/>
                <w:sz w:val="20"/>
                <w:szCs w:val="20"/>
                <w:lang w:eastAsia="ru-RU"/>
              </w:rPr>
              <w:t>202</w:t>
            </w:r>
            <w:r>
              <w:rPr>
                <w:rFonts w:ascii="Times New Roman" w:eastAsia="Times New Roman" w:hAnsi="Times New Roman" w:cs="Times New Roman"/>
                <w:b/>
                <w:sz w:val="20"/>
                <w:szCs w:val="20"/>
                <w:lang w:eastAsia="ru-RU"/>
              </w:rPr>
              <w:t>2</w:t>
            </w:r>
            <w:r w:rsidRPr="00A306CD">
              <w:rPr>
                <w:rFonts w:ascii="Times New Roman" w:eastAsia="Times New Roman" w:hAnsi="Times New Roman" w:cs="Times New Roman"/>
                <w:b/>
                <w:sz w:val="20"/>
                <w:szCs w:val="20"/>
                <w:lang w:eastAsia="ru-RU"/>
              </w:rPr>
              <w:t xml:space="preserve"> год</w:t>
            </w:r>
          </w:p>
        </w:tc>
        <w:tc>
          <w:tcPr>
            <w:tcW w:w="959" w:type="pct"/>
            <w:shd w:val="clear" w:color="auto" w:fill="FFFFFF"/>
            <w:noWrap/>
            <w:hideMark/>
          </w:tcPr>
          <w:p w:rsidR="008142D3" w:rsidRPr="00A306CD" w:rsidRDefault="008142D3" w:rsidP="008142D3">
            <w:pPr>
              <w:spacing w:after="0" w:line="240" w:lineRule="auto"/>
              <w:jc w:val="center"/>
              <w:rPr>
                <w:rFonts w:ascii="Times New Roman" w:eastAsia="Times New Roman" w:hAnsi="Times New Roman" w:cs="Times New Roman"/>
                <w:b/>
                <w:sz w:val="20"/>
                <w:szCs w:val="20"/>
                <w:lang w:eastAsia="ru-RU"/>
              </w:rPr>
            </w:pPr>
            <w:r w:rsidRPr="00A306CD">
              <w:rPr>
                <w:rFonts w:ascii="Times New Roman" w:eastAsia="Times New Roman" w:hAnsi="Times New Roman" w:cs="Times New Roman"/>
                <w:b/>
                <w:sz w:val="20"/>
                <w:szCs w:val="20"/>
                <w:lang w:eastAsia="ru-RU"/>
              </w:rPr>
              <w:t>2</w:t>
            </w:r>
            <w:r>
              <w:rPr>
                <w:rFonts w:ascii="Times New Roman" w:eastAsia="Times New Roman" w:hAnsi="Times New Roman" w:cs="Times New Roman"/>
                <w:b/>
                <w:sz w:val="20"/>
                <w:szCs w:val="20"/>
                <w:lang w:eastAsia="ru-RU"/>
              </w:rPr>
              <w:t>023</w:t>
            </w:r>
            <w:r w:rsidRPr="00A306CD">
              <w:rPr>
                <w:rFonts w:ascii="Times New Roman" w:eastAsia="Times New Roman" w:hAnsi="Times New Roman" w:cs="Times New Roman"/>
                <w:b/>
                <w:sz w:val="20"/>
                <w:szCs w:val="20"/>
                <w:lang w:eastAsia="ru-RU"/>
              </w:rPr>
              <w:t xml:space="preserve"> год</w:t>
            </w:r>
          </w:p>
        </w:tc>
        <w:tc>
          <w:tcPr>
            <w:tcW w:w="930" w:type="pct"/>
            <w:shd w:val="clear" w:color="auto" w:fill="FFFFFF"/>
            <w:noWrap/>
            <w:hideMark/>
          </w:tcPr>
          <w:p w:rsidR="008142D3" w:rsidRPr="00A306CD" w:rsidRDefault="008142D3" w:rsidP="008142D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2024</w:t>
            </w:r>
            <w:r w:rsidRPr="00A306CD">
              <w:rPr>
                <w:rFonts w:ascii="Times New Roman" w:eastAsia="Times New Roman" w:hAnsi="Times New Roman" w:cs="Times New Roman"/>
                <w:b/>
                <w:sz w:val="20"/>
                <w:szCs w:val="20"/>
                <w:lang w:eastAsia="ru-RU"/>
              </w:rPr>
              <w:t xml:space="preserve"> год</w:t>
            </w:r>
          </w:p>
        </w:tc>
      </w:tr>
      <w:tr w:rsidR="008142D3" w:rsidRPr="00A306CD" w:rsidTr="008142D3">
        <w:trPr>
          <w:trHeight w:val="330"/>
        </w:trPr>
        <w:tc>
          <w:tcPr>
            <w:tcW w:w="2216" w:type="pct"/>
            <w:shd w:val="clear" w:color="auto" w:fill="FFFFFF"/>
            <w:noWrap/>
          </w:tcPr>
          <w:p w:rsidR="008142D3" w:rsidRPr="00A306CD" w:rsidRDefault="008142D3" w:rsidP="008142D3">
            <w:pPr>
              <w:spacing w:after="0" w:line="240" w:lineRule="auto"/>
              <w:rPr>
                <w:rFonts w:ascii="Times New Roman" w:eastAsia="Times New Roman" w:hAnsi="Times New Roman" w:cs="Times New Roman"/>
                <w:sz w:val="20"/>
                <w:szCs w:val="20"/>
                <w:lang w:eastAsia="ru-RU"/>
              </w:rPr>
            </w:pPr>
            <w:r w:rsidRPr="00A306CD">
              <w:rPr>
                <w:rFonts w:ascii="Times New Roman" w:eastAsia="Times New Roman" w:hAnsi="Times New Roman" w:cs="Times New Roman"/>
                <w:sz w:val="20"/>
                <w:szCs w:val="20"/>
                <w:lang w:eastAsia="ru-RU"/>
              </w:rPr>
              <w:t xml:space="preserve">Доходы </w:t>
            </w:r>
          </w:p>
        </w:tc>
        <w:tc>
          <w:tcPr>
            <w:tcW w:w="895" w:type="pct"/>
            <w:shd w:val="clear" w:color="auto" w:fill="FFFFFF"/>
            <w:noWrap/>
          </w:tcPr>
          <w:p w:rsidR="008142D3" w:rsidRPr="00A306CD" w:rsidRDefault="008142D3" w:rsidP="008142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2137129,4</w:t>
            </w:r>
          </w:p>
        </w:tc>
        <w:tc>
          <w:tcPr>
            <w:tcW w:w="959" w:type="pct"/>
            <w:shd w:val="clear" w:color="auto" w:fill="FFFFFF"/>
            <w:noWrap/>
          </w:tcPr>
          <w:p w:rsidR="008142D3" w:rsidRPr="00A306CD" w:rsidRDefault="008142D3" w:rsidP="008142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1958892,3</w:t>
            </w:r>
          </w:p>
        </w:tc>
        <w:tc>
          <w:tcPr>
            <w:tcW w:w="930" w:type="pct"/>
            <w:shd w:val="clear" w:color="auto" w:fill="FFFFFF"/>
            <w:noWrap/>
          </w:tcPr>
          <w:p w:rsidR="008142D3" w:rsidRPr="00A306CD" w:rsidRDefault="008142D3" w:rsidP="008142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1793431,0</w:t>
            </w:r>
          </w:p>
        </w:tc>
      </w:tr>
      <w:tr w:rsidR="008142D3" w:rsidRPr="00A306CD" w:rsidTr="008142D3">
        <w:trPr>
          <w:trHeight w:val="330"/>
        </w:trPr>
        <w:tc>
          <w:tcPr>
            <w:tcW w:w="2216" w:type="pct"/>
            <w:shd w:val="clear" w:color="auto" w:fill="FFFFFF"/>
            <w:noWrap/>
          </w:tcPr>
          <w:p w:rsidR="008142D3" w:rsidRPr="00A306CD" w:rsidRDefault="008142D3" w:rsidP="008142D3">
            <w:pPr>
              <w:spacing w:after="0" w:line="240" w:lineRule="auto"/>
              <w:rPr>
                <w:rFonts w:ascii="Times New Roman" w:eastAsia="Times New Roman" w:hAnsi="Times New Roman" w:cs="Times New Roman"/>
                <w:sz w:val="20"/>
                <w:szCs w:val="20"/>
                <w:lang w:eastAsia="ru-RU"/>
              </w:rPr>
            </w:pPr>
            <w:r w:rsidRPr="00A306CD">
              <w:rPr>
                <w:rFonts w:ascii="Times New Roman" w:eastAsia="Times New Roman" w:hAnsi="Times New Roman" w:cs="Times New Roman"/>
                <w:sz w:val="20"/>
                <w:szCs w:val="20"/>
                <w:lang w:eastAsia="ru-RU"/>
              </w:rPr>
              <w:t>Безвозмездные поступления</w:t>
            </w:r>
          </w:p>
        </w:tc>
        <w:tc>
          <w:tcPr>
            <w:tcW w:w="895" w:type="pct"/>
            <w:shd w:val="clear" w:color="auto" w:fill="FFFFFF"/>
            <w:noWrap/>
          </w:tcPr>
          <w:p w:rsidR="008142D3" w:rsidRPr="00A306CD" w:rsidRDefault="008142D3" w:rsidP="008142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1385556,4</w:t>
            </w:r>
          </w:p>
        </w:tc>
        <w:tc>
          <w:tcPr>
            <w:tcW w:w="959" w:type="pct"/>
            <w:shd w:val="clear" w:color="auto" w:fill="FFFFFF"/>
            <w:noWrap/>
          </w:tcPr>
          <w:p w:rsidR="008142D3" w:rsidRPr="00A306CD" w:rsidRDefault="008142D3" w:rsidP="008142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1190613,7</w:t>
            </w:r>
          </w:p>
        </w:tc>
        <w:tc>
          <w:tcPr>
            <w:tcW w:w="930" w:type="pct"/>
            <w:shd w:val="clear" w:color="auto" w:fill="FFFFFF"/>
            <w:noWrap/>
          </w:tcPr>
          <w:p w:rsidR="008142D3" w:rsidRPr="00A306CD" w:rsidRDefault="008142D3" w:rsidP="008142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1008141,4</w:t>
            </w:r>
          </w:p>
        </w:tc>
      </w:tr>
      <w:tr w:rsidR="008142D3" w:rsidRPr="00A306CD" w:rsidTr="008142D3">
        <w:trPr>
          <w:trHeight w:val="315"/>
        </w:trPr>
        <w:tc>
          <w:tcPr>
            <w:tcW w:w="2216" w:type="pct"/>
            <w:shd w:val="clear" w:color="auto" w:fill="auto"/>
            <w:vAlign w:val="bottom"/>
            <w:hideMark/>
          </w:tcPr>
          <w:p w:rsidR="008142D3" w:rsidRPr="00A306CD" w:rsidRDefault="008142D3" w:rsidP="008142D3">
            <w:pPr>
              <w:spacing w:after="0" w:line="240" w:lineRule="auto"/>
              <w:rPr>
                <w:rFonts w:ascii="Times New Roman" w:eastAsia="Times New Roman" w:hAnsi="Times New Roman" w:cs="Times New Roman"/>
                <w:sz w:val="20"/>
                <w:szCs w:val="20"/>
                <w:lang w:eastAsia="ru-RU"/>
              </w:rPr>
            </w:pPr>
            <w:r w:rsidRPr="00A306CD">
              <w:rPr>
                <w:rFonts w:ascii="Times New Roman" w:eastAsia="Times New Roman" w:hAnsi="Times New Roman" w:cs="Times New Roman"/>
                <w:sz w:val="20"/>
                <w:szCs w:val="20"/>
                <w:lang w:eastAsia="ru-RU"/>
              </w:rPr>
              <w:t>Налоговые и неналоговые доходы</w:t>
            </w:r>
          </w:p>
        </w:tc>
        <w:tc>
          <w:tcPr>
            <w:tcW w:w="895" w:type="pct"/>
            <w:shd w:val="clear" w:color="auto" w:fill="auto"/>
            <w:noWrap/>
            <w:vAlign w:val="bottom"/>
          </w:tcPr>
          <w:p w:rsidR="008142D3" w:rsidRPr="00A306CD" w:rsidRDefault="008142D3" w:rsidP="008142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751573,0</w:t>
            </w:r>
          </w:p>
        </w:tc>
        <w:tc>
          <w:tcPr>
            <w:tcW w:w="959" w:type="pct"/>
            <w:shd w:val="clear" w:color="auto" w:fill="auto"/>
            <w:noWrap/>
            <w:vAlign w:val="bottom"/>
          </w:tcPr>
          <w:p w:rsidR="008142D3" w:rsidRPr="00A306CD" w:rsidRDefault="008142D3" w:rsidP="008142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768278,6</w:t>
            </w:r>
          </w:p>
        </w:tc>
        <w:tc>
          <w:tcPr>
            <w:tcW w:w="930" w:type="pct"/>
            <w:shd w:val="clear" w:color="auto" w:fill="auto"/>
            <w:noWrap/>
            <w:vAlign w:val="bottom"/>
          </w:tcPr>
          <w:p w:rsidR="008142D3" w:rsidRPr="00A306CD" w:rsidRDefault="008142D3" w:rsidP="008142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785289,6</w:t>
            </w:r>
          </w:p>
        </w:tc>
      </w:tr>
      <w:tr w:rsidR="008142D3" w:rsidRPr="00A306CD" w:rsidTr="008142D3">
        <w:trPr>
          <w:trHeight w:val="315"/>
        </w:trPr>
        <w:tc>
          <w:tcPr>
            <w:tcW w:w="2216" w:type="pct"/>
            <w:shd w:val="clear" w:color="auto" w:fill="auto"/>
            <w:vAlign w:val="bottom"/>
          </w:tcPr>
          <w:p w:rsidR="008142D3" w:rsidRPr="00A306CD" w:rsidRDefault="008142D3" w:rsidP="008142D3">
            <w:pPr>
              <w:spacing w:after="0" w:line="240" w:lineRule="auto"/>
              <w:rPr>
                <w:rFonts w:ascii="Times New Roman" w:eastAsia="Times New Roman" w:hAnsi="Times New Roman" w:cs="Times New Roman"/>
                <w:sz w:val="20"/>
                <w:szCs w:val="20"/>
                <w:lang w:eastAsia="ru-RU"/>
              </w:rPr>
            </w:pPr>
            <w:r w:rsidRPr="00A306CD">
              <w:rPr>
                <w:rFonts w:ascii="Times New Roman" w:eastAsia="Times New Roman" w:hAnsi="Times New Roman" w:cs="Times New Roman"/>
                <w:sz w:val="20"/>
                <w:szCs w:val="20"/>
                <w:lang w:eastAsia="ru-RU"/>
              </w:rPr>
              <w:t>Муниципальный долг</w:t>
            </w:r>
          </w:p>
        </w:tc>
        <w:tc>
          <w:tcPr>
            <w:tcW w:w="895" w:type="pct"/>
            <w:shd w:val="clear" w:color="auto" w:fill="auto"/>
            <w:noWrap/>
            <w:vAlign w:val="bottom"/>
          </w:tcPr>
          <w:p w:rsidR="008142D3" w:rsidRPr="00A306CD" w:rsidRDefault="008142D3" w:rsidP="008142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62418,3</w:t>
            </w:r>
          </w:p>
        </w:tc>
        <w:tc>
          <w:tcPr>
            <w:tcW w:w="959" w:type="pct"/>
            <w:shd w:val="clear" w:color="auto" w:fill="auto"/>
            <w:noWrap/>
            <w:vAlign w:val="bottom"/>
          </w:tcPr>
          <w:p w:rsidR="008142D3" w:rsidRPr="00A306CD" w:rsidRDefault="008142D3" w:rsidP="008142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43692,3</w:t>
            </w:r>
          </w:p>
        </w:tc>
        <w:tc>
          <w:tcPr>
            <w:tcW w:w="930" w:type="pct"/>
            <w:shd w:val="clear" w:color="auto" w:fill="auto"/>
            <w:noWrap/>
            <w:vAlign w:val="bottom"/>
          </w:tcPr>
          <w:p w:rsidR="008142D3" w:rsidRPr="00A306CD" w:rsidRDefault="008142D3" w:rsidP="008142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24966,3</w:t>
            </w:r>
          </w:p>
        </w:tc>
      </w:tr>
      <w:tr w:rsidR="008142D3" w:rsidRPr="00A306CD" w:rsidTr="008142D3">
        <w:trPr>
          <w:trHeight w:val="124"/>
        </w:trPr>
        <w:tc>
          <w:tcPr>
            <w:tcW w:w="2216" w:type="pct"/>
            <w:shd w:val="clear" w:color="auto" w:fill="auto"/>
            <w:vAlign w:val="bottom"/>
            <w:hideMark/>
          </w:tcPr>
          <w:p w:rsidR="008142D3" w:rsidRPr="00A306CD" w:rsidRDefault="008142D3" w:rsidP="008142D3">
            <w:pPr>
              <w:spacing w:after="0" w:line="240" w:lineRule="auto"/>
              <w:rPr>
                <w:rFonts w:ascii="Times New Roman" w:eastAsia="Times New Roman" w:hAnsi="Times New Roman" w:cs="Times New Roman"/>
                <w:sz w:val="20"/>
                <w:szCs w:val="20"/>
                <w:lang w:eastAsia="ru-RU"/>
              </w:rPr>
            </w:pPr>
            <w:r w:rsidRPr="00A306CD">
              <w:rPr>
                <w:rFonts w:ascii="Times New Roman" w:eastAsia="Times New Roman" w:hAnsi="Times New Roman" w:cs="Times New Roman"/>
                <w:sz w:val="20"/>
                <w:szCs w:val="20"/>
                <w:lang w:eastAsia="ru-RU"/>
              </w:rPr>
              <w:t xml:space="preserve">Верхний предел муниципального долга </w:t>
            </w:r>
          </w:p>
        </w:tc>
        <w:tc>
          <w:tcPr>
            <w:tcW w:w="895" w:type="pct"/>
            <w:shd w:val="clear" w:color="auto" w:fill="auto"/>
            <w:noWrap/>
            <w:vAlign w:val="bottom"/>
          </w:tcPr>
          <w:p w:rsidR="008142D3" w:rsidRPr="00A306CD" w:rsidRDefault="008142D3" w:rsidP="008142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43692,3</w:t>
            </w:r>
          </w:p>
        </w:tc>
        <w:tc>
          <w:tcPr>
            <w:tcW w:w="959" w:type="pct"/>
            <w:shd w:val="clear" w:color="auto" w:fill="auto"/>
            <w:noWrap/>
            <w:vAlign w:val="bottom"/>
          </w:tcPr>
          <w:p w:rsidR="008142D3" w:rsidRPr="00A306CD" w:rsidRDefault="008142D3" w:rsidP="008142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24966,3</w:t>
            </w:r>
          </w:p>
        </w:tc>
        <w:tc>
          <w:tcPr>
            <w:tcW w:w="930" w:type="pct"/>
            <w:shd w:val="clear" w:color="auto" w:fill="auto"/>
            <w:noWrap/>
            <w:vAlign w:val="bottom"/>
          </w:tcPr>
          <w:p w:rsidR="008142D3" w:rsidRPr="00A306CD" w:rsidRDefault="008142D3" w:rsidP="008142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6240,3</w:t>
            </w:r>
          </w:p>
        </w:tc>
      </w:tr>
      <w:tr w:rsidR="008142D3" w:rsidRPr="00A306CD" w:rsidTr="008142D3">
        <w:trPr>
          <w:trHeight w:val="124"/>
        </w:trPr>
        <w:tc>
          <w:tcPr>
            <w:tcW w:w="2216" w:type="pct"/>
            <w:shd w:val="clear" w:color="auto" w:fill="auto"/>
            <w:vAlign w:val="bottom"/>
          </w:tcPr>
          <w:p w:rsidR="008142D3" w:rsidRPr="00A306CD" w:rsidRDefault="008142D3" w:rsidP="008142D3">
            <w:pPr>
              <w:spacing w:after="0" w:line="240" w:lineRule="auto"/>
              <w:rPr>
                <w:rFonts w:ascii="Times New Roman" w:eastAsia="Times New Roman" w:hAnsi="Times New Roman" w:cs="Times New Roman"/>
                <w:sz w:val="20"/>
                <w:szCs w:val="20"/>
                <w:lang w:eastAsia="ru-RU"/>
              </w:rPr>
            </w:pPr>
            <w:r w:rsidRPr="00A306CD">
              <w:rPr>
                <w:rFonts w:ascii="Times New Roman" w:eastAsia="Times New Roman" w:hAnsi="Times New Roman" w:cs="Times New Roman"/>
                <w:sz w:val="20"/>
                <w:szCs w:val="20"/>
                <w:lang w:eastAsia="ru-RU"/>
              </w:rPr>
              <w:t xml:space="preserve">Контингент НДФЛ </w:t>
            </w:r>
          </w:p>
        </w:tc>
        <w:tc>
          <w:tcPr>
            <w:tcW w:w="895" w:type="pct"/>
            <w:shd w:val="clear" w:color="auto" w:fill="auto"/>
            <w:noWrap/>
            <w:vAlign w:val="bottom"/>
          </w:tcPr>
          <w:p w:rsidR="008142D3" w:rsidRPr="00A306CD" w:rsidRDefault="008142D3" w:rsidP="008142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845589,0</w:t>
            </w:r>
          </w:p>
        </w:tc>
        <w:tc>
          <w:tcPr>
            <w:tcW w:w="959" w:type="pct"/>
            <w:shd w:val="clear" w:color="auto" w:fill="auto"/>
            <w:noWrap/>
            <w:vAlign w:val="bottom"/>
          </w:tcPr>
          <w:p w:rsidR="008142D3" w:rsidRPr="00A306CD" w:rsidRDefault="008142D3" w:rsidP="008142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904780,0</w:t>
            </w:r>
          </w:p>
        </w:tc>
        <w:tc>
          <w:tcPr>
            <w:tcW w:w="930" w:type="pct"/>
            <w:shd w:val="clear" w:color="auto" w:fill="auto"/>
            <w:noWrap/>
            <w:vAlign w:val="bottom"/>
          </w:tcPr>
          <w:p w:rsidR="008142D3" w:rsidRPr="00A306CD" w:rsidRDefault="008142D3" w:rsidP="008142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968115,0</w:t>
            </w:r>
          </w:p>
        </w:tc>
      </w:tr>
      <w:tr w:rsidR="008142D3" w:rsidRPr="00A306CD" w:rsidTr="008142D3">
        <w:trPr>
          <w:trHeight w:val="124"/>
        </w:trPr>
        <w:tc>
          <w:tcPr>
            <w:tcW w:w="2216" w:type="pct"/>
            <w:shd w:val="clear" w:color="auto" w:fill="auto"/>
            <w:vAlign w:val="bottom"/>
          </w:tcPr>
          <w:p w:rsidR="008142D3" w:rsidRPr="00A306CD" w:rsidRDefault="008142D3" w:rsidP="008142D3">
            <w:pPr>
              <w:spacing w:after="0" w:line="240" w:lineRule="auto"/>
              <w:rPr>
                <w:rFonts w:ascii="Times New Roman" w:eastAsia="Times New Roman" w:hAnsi="Times New Roman" w:cs="Times New Roman"/>
                <w:sz w:val="20"/>
                <w:szCs w:val="20"/>
                <w:lang w:eastAsia="ru-RU"/>
              </w:rPr>
            </w:pPr>
            <w:r w:rsidRPr="00A306CD">
              <w:rPr>
                <w:rFonts w:ascii="Times New Roman" w:eastAsia="Times New Roman" w:hAnsi="Times New Roman" w:cs="Times New Roman"/>
                <w:sz w:val="20"/>
                <w:szCs w:val="20"/>
                <w:lang w:eastAsia="ru-RU"/>
              </w:rPr>
              <w:t xml:space="preserve">НДФЛ по дополнительным нормативам отчислений </w:t>
            </w:r>
          </w:p>
        </w:tc>
        <w:tc>
          <w:tcPr>
            <w:tcW w:w="895" w:type="pct"/>
            <w:shd w:val="clear" w:color="auto" w:fill="auto"/>
            <w:noWrap/>
            <w:vAlign w:val="bottom"/>
          </w:tcPr>
          <w:p w:rsidR="008142D3" w:rsidRPr="00A306CD" w:rsidRDefault="008142D3" w:rsidP="008142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274816,4</w:t>
            </w:r>
          </w:p>
        </w:tc>
        <w:tc>
          <w:tcPr>
            <w:tcW w:w="959" w:type="pct"/>
            <w:shd w:val="clear" w:color="auto" w:fill="auto"/>
            <w:noWrap/>
            <w:vAlign w:val="bottom"/>
          </w:tcPr>
          <w:p w:rsidR="008142D3" w:rsidRPr="00A306CD" w:rsidRDefault="008142D3" w:rsidP="008142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274872,2</w:t>
            </w:r>
          </w:p>
        </w:tc>
        <w:tc>
          <w:tcPr>
            <w:tcW w:w="930" w:type="pct"/>
            <w:shd w:val="clear" w:color="auto" w:fill="auto"/>
            <w:noWrap/>
            <w:vAlign w:val="bottom"/>
          </w:tcPr>
          <w:p w:rsidR="008142D3" w:rsidRPr="00A306CD" w:rsidRDefault="008142D3" w:rsidP="008142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274847,8</w:t>
            </w:r>
          </w:p>
        </w:tc>
      </w:tr>
      <w:tr w:rsidR="008142D3" w:rsidRPr="00A306CD" w:rsidTr="008142D3">
        <w:trPr>
          <w:trHeight w:val="124"/>
        </w:trPr>
        <w:tc>
          <w:tcPr>
            <w:tcW w:w="2216" w:type="pct"/>
            <w:shd w:val="clear" w:color="auto" w:fill="auto"/>
            <w:vAlign w:val="bottom"/>
          </w:tcPr>
          <w:p w:rsidR="008142D3" w:rsidRPr="00A306CD" w:rsidRDefault="008142D3" w:rsidP="008142D3">
            <w:pPr>
              <w:spacing w:after="0" w:line="240" w:lineRule="auto"/>
              <w:rPr>
                <w:rFonts w:ascii="Times New Roman" w:eastAsia="Times New Roman" w:hAnsi="Times New Roman" w:cs="Times New Roman"/>
                <w:sz w:val="20"/>
                <w:szCs w:val="20"/>
                <w:lang w:eastAsia="ru-RU"/>
              </w:rPr>
            </w:pPr>
            <w:r w:rsidRPr="00A306CD">
              <w:rPr>
                <w:rFonts w:ascii="Times New Roman" w:eastAsia="Times New Roman" w:hAnsi="Times New Roman" w:cs="Times New Roman"/>
                <w:sz w:val="20"/>
                <w:szCs w:val="20"/>
                <w:lang w:eastAsia="ru-RU"/>
              </w:rPr>
              <w:t xml:space="preserve">Дополнительный норматив </w:t>
            </w:r>
          </w:p>
        </w:tc>
        <w:tc>
          <w:tcPr>
            <w:tcW w:w="895" w:type="pct"/>
            <w:shd w:val="clear" w:color="auto" w:fill="auto"/>
            <w:noWrap/>
            <w:vAlign w:val="bottom"/>
          </w:tcPr>
          <w:p w:rsidR="008142D3" w:rsidRPr="00A306CD" w:rsidRDefault="008142D3" w:rsidP="008142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32,5%</w:t>
            </w:r>
          </w:p>
        </w:tc>
        <w:tc>
          <w:tcPr>
            <w:tcW w:w="959" w:type="pct"/>
            <w:shd w:val="clear" w:color="auto" w:fill="auto"/>
            <w:noWrap/>
            <w:vAlign w:val="bottom"/>
          </w:tcPr>
          <w:p w:rsidR="008142D3" w:rsidRPr="00A306CD" w:rsidRDefault="008142D3" w:rsidP="008142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30,38%</w:t>
            </w:r>
          </w:p>
        </w:tc>
        <w:tc>
          <w:tcPr>
            <w:tcW w:w="930" w:type="pct"/>
            <w:shd w:val="clear" w:color="auto" w:fill="auto"/>
            <w:noWrap/>
            <w:vAlign w:val="bottom"/>
          </w:tcPr>
          <w:p w:rsidR="008142D3" w:rsidRPr="00A306CD" w:rsidRDefault="008142D3" w:rsidP="008142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28,39%</w:t>
            </w:r>
          </w:p>
        </w:tc>
      </w:tr>
      <w:tr w:rsidR="008142D3" w:rsidRPr="00A306CD" w:rsidTr="008142D3">
        <w:trPr>
          <w:trHeight w:val="124"/>
        </w:trPr>
        <w:tc>
          <w:tcPr>
            <w:tcW w:w="2216" w:type="pct"/>
            <w:shd w:val="clear" w:color="auto" w:fill="auto"/>
            <w:vAlign w:val="bottom"/>
          </w:tcPr>
          <w:p w:rsidR="008142D3" w:rsidRPr="00A306CD" w:rsidRDefault="008142D3" w:rsidP="008142D3">
            <w:pPr>
              <w:autoSpaceDE w:val="0"/>
              <w:autoSpaceDN w:val="0"/>
              <w:adjustRightInd w:val="0"/>
              <w:spacing w:after="0" w:line="240" w:lineRule="auto"/>
              <w:jc w:val="both"/>
              <w:rPr>
                <w:rFonts w:ascii="Times New Roman" w:eastAsia="Calibri" w:hAnsi="Times New Roman" w:cs="Times New Roman"/>
                <w:sz w:val="20"/>
                <w:szCs w:val="20"/>
              </w:rPr>
            </w:pPr>
            <w:r w:rsidRPr="00A306CD">
              <w:rPr>
                <w:rFonts w:ascii="Times New Roman" w:eastAsia="Calibri" w:hAnsi="Times New Roman" w:cs="Times New Roman"/>
                <w:sz w:val="20"/>
                <w:szCs w:val="20"/>
              </w:rPr>
              <w:t>Общий годовой объем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tc>
        <w:tc>
          <w:tcPr>
            <w:tcW w:w="895" w:type="pct"/>
            <w:shd w:val="clear" w:color="auto" w:fill="auto"/>
            <w:noWrap/>
            <w:vAlign w:val="bottom"/>
          </w:tcPr>
          <w:p w:rsidR="008142D3" w:rsidRPr="00A306CD" w:rsidRDefault="008142D3" w:rsidP="008142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476756,6</w:t>
            </w:r>
          </w:p>
        </w:tc>
        <w:tc>
          <w:tcPr>
            <w:tcW w:w="959" w:type="pct"/>
            <w:shd w:val="clear" w:color="auto" w:fill="auto"/>
            <w:noWrap/>
            <w:vAlign w:val="bottom"/>
          </w:tcPr>
          <w:p w:rsidR="008142D3" w:rsidRPr="00A306CD" w:rsidRDefault="008142D3" w:rsidP="008142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493406,4</w:t>
            </w:r>
          </w:p>
        </w:tc>
        <w:tc>
          <w:tcPr>
            <w:tcW w:w="930" w:type="pct"/>
            <w:shd w:val="clear" w:color="auto" w:fill="auto"/>
            <w:noWrap/>
            <w:vAlign w:val="bottom"/>
          </w:tcPr>
          <w:p w:rsidR="008142D3" w:rsidRPr="00A306CD" w:rsidRDefault="008142D3" w:rsidP="008142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510441,8</w:t>
            </w:r>
          </w:p>
        </w:tc>
      </w:tr>
    </w:tbl>
    <w:p w:rsidR="008142D3" w:rsidRPr="00A306CD" w:rsidRDefault="008142D3" w:rsidP="008142D3">
      <w:pPr>
        <w:spacing w:after="0" w:line="240" w:lineRule="auto"/>
        <w:jc w:val="both"/>
        <w:rPr>
          <w:rFonts w:ascii="Times New Roman" w:eastAsia="Times New Roman" w:hAnsi="Times New Roman" w:cs="Times New Roman"/>
          <w:sz w:val="20"/>
          <w:szCs w:val="20"/>
          <w:lang w:eastAsia="ru-RU"/>
        </w:rPr>
      </w:pPr>
      <w:r w:rsidRPr="00A306CD">
        <w:rPr>
          <w:rFonts w:ascii="Times New Roman" w:eastAsia="Times New Roman" w:hAnsi="Times New Roman" w:cs="Times New Roman"/>
          <w:sz w:val="20"/>
          <w:szCs w:val="20"/>
          <w:lang w:eastAsia="ru-RU"/>
        </w:rPr>
        <w:t xml:space="preserve"> </w:t>
      </w:r>
      <w:r w:rsidRPr="00A306CD">
        <w:rPr>
          <w:rFonts w:ascii="Times New Roman" w:eastAsia="Times New Roman" w:hAnsi="Times New Roman" w:cs="Times New Roman"/>
          <w:sz w:val="20"/>
          <w:szCs w:val="20"/>
          <w:lang w:eastAsia="ru-RU"/>
        </w:rPr>
        <w:tab/>
      </w:r>
    </w:p>
    <w:p w:rsidR="008142D3" w:rsidRPr="00A306CD" w:rsidRDefault="008142D3" w:rsidP="008142D3">
      <w:pPr>
        <w:autoSpaceDE w:val="0"/>
        <w:autoSpaceDN w:val="0"/>
        <w:adjustRightInd w:val="0"/>
        <w:spacing w:after="0" w:line="240" w:lineRule="auto"/>
        <w:ind w:firstLine="540"/>
        <w:jc w:val="both"/>
        <w:rPr>
          <w:rFonts w:ascii="Times New Roman" w:eastAsia="Calibri" w:hAnsi="Times New Roman" w:cs="Times New Roman"/>
          <w:sz w:val="24"/>
          <w:szCs w:val="24"/>
        </w:rPr>
      </w:pPr>
      <w:r w:rsidRPr="00A306CD">
        <w:rPr>
          <w:rFonts w:ascii="Times New Roman" w:eastAsia="Calibri" w:hAnsi="Times New Roman" w:cs="Times New Roman"/>
          <w:sz w:val="24"/>
          <w:szCs w:val="24"/>
        </w:rPr>
        <w:t>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8142D3" w:rsidRPr="00A306CD" w:rsidRDefault="008142D3" w:rsidP="008142D3">
      <w:pPr>
        <w:spacing w:after="0" w:line="240" w:lineRule="auto"/>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sz w:val="24"/>
          <w:szCs w:val="24"/>
          <w:lang w:eastAsia="ru-RU"/>
        </w:rPr>
        <w:t xml:space="preserve">         Как видно из представленных данных, ограничение, установленное статьей 107 БК РФ, соблюдено.</w:t>
      </w:r>
    </w:p>
    <w:p w:rsidR="008142D3" w:rsidRDefault="008142D3" w:rsidP="001E28A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06CD">
        <w:rPr>
          <w:rFonts w:ascii="Times New Roman" w:eastAsia="Times New Roman" w:hAnsi="Times New Roman" w:cs="Times New Roman"/>
          <w:b/>
          <w:sz w:val="24"/>
          <w:szCs w:val="24"/>
          <w:lang w:eastAsia="ru-RU"/>
        </w:rPr>
        <w:t>Основные выводы</w:t>
      </w:r>
    </w:p>
    <w:p w:rsidR="001E28A1" w:rsidRPr="00A306CD" w:rsidRDefault="001E28A1" w:rsidP="001E28A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142D3" w:rsidRPr="001E28A1" w:rsidRDefault="008142D3" w:rsidP="001E28A1">
      <w:pPr>
        <w:suppressAutoHyphens/>
        <w:spacing w:after="0" w:line="240" w:lineRule="auto"/>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         По результатам экспертизы проекта решения Михайловской городской Думы «О бюджете городского округа город Михайловка на 2022 год и на плановый период 2023 и 2024 годов», проведенной контрольно-счетной комиссией, можно сделать следующие </w:t>
      </w:r>
      <w:r w:rsidRPr="001E28A1">
        <w:rPr>
          <w:rFonts w:ascii="Times New Roman" w:eastAsia="Times New Roman" w:hAnsi="Times New Roman" w:cs="Times New Roman"/>
          <w:sz w:val="24"/>
          <w:szCs w:val="24"/>
          <w:lang w:eastAsia="ar-SA"/>
        </w:rPr>
        <w:t>выводы:</w:t>
      </w:r>
    </w:p>
    <w:p w:rsidR="001E28A1" w:rsidRPr="00415451" w:rsidRDefault="001E28A1" w:rsidP="001E28A1">
      <w:pPr>
        <w:shd w:val="clear" w:color="auto" w:fill="FFFFFF"/>
        <w:spacing w:after="0" w:line="240" w:lineRule="auto"/>
        <w:ind w:firstLine="709"/>
        <w:jc w:val="both"/>
        <w:rPr>
          <w:rFonts w:ascii="Times New Roman" w:eastAsia="Times New Roman" w:hAnsi="Times New Roman" w:cs="Times New Roman"/>
          <w:sz w:val="24"/>
          <w:szCs w:val="24"/>
          <w:lang w:eastAsia="ar-SA"/>
        </w:rPr>
      </w:pPr>
      <w:r w:rsidRPr="001E28A1">
        <w:rPr>
          <w:rFonts w:ascii="Times New Roman" w:eastAsia="Times New Roman" w:hAnsi="Times New Roman" w:cs="Times New Roman"/>
          <w:sz w:val="24"/>
          <w:szCs w:val="24"/>
          <w:lang w:eastAsia="ru-RU"/>
        </w:rPr>
        <w:t xml:space="preserve">1. </w:t>
      </w:r>
      <w:r w:rsidRPr="001E28A1">
        <w:rPr>
          <w:rFonts w:ascii="Times New Roman" w:eastAsia="Times New Roman" w:hAnsi="Times New Roman" w:cs="Times New Roman"/>
          <w:sz w:val="24"/>
          <w:szCs w:val="24"/>
          <w:lang w:eastAsia="ar-SA"/>
        </w:rPr>
        <w:t xml:space="preserve">Основными задачами налоговой политики городского округа город Михайловка Волгоградской </w:t>
      </w:r>
      <w:r w:rsidRPr="00415451">
        <w:rPr>
          <w:rFonts w:ascii="Times New Roman" w:eastAsia="Times New Roman" w:hAnsi="Times New Roman" w:cs="Times New Roman"/>
          <w:sz w:val="24"/>
          <w:szCs w:val="24"/>
          <w:lang w:eastAsia="ar-SA"/>
        </w:rPr>
        <w:t xml:space="preserve">области на 2022 год и плановый период является предотвращение влияния ухудшения экономической ситуации на развитие отраслей экономики, профилактика и устранение последствий распространения коронавирусной инфекции, обеспечение полноты поступлений налоговых и неналоговых доходов, повышения предпринимательской и инвестиционной активности. </w:t>
      </w:r>
    </w:p>
    <w:p w:rsidR="00C92261" w:rsidRPr="00415451" w:rsidRDefault="001E28A1" w:rsidP="001E28A1">
      <w:pPr>
        <w:suppressAutoHyphens/>
        <w:spacing w:after="0" w:line="240" w:lineRule="auto"/>
        <w:jc w:val="both"/>
        <w:rPr>
          <w:rFonts w:ascii="Times New Roman" w:eastAsia="Times New Roman" w:hAnsi="Times New Roman" w:cs="Times New Roman"/>
          <w:bCs/>
          <w:sz w:val="24"/>
          <w:szCs w:val="28"/>
          <w:highlight w:val="yellow"/>
          <w:lang w:eastAsia="ar-SA"/>
        </w:rPr>
      </w:pPr>
      <w:r>
        <w:rPr>
          <w:rFonts w:ascii="Times New Roman" w:eastAsia="Times New Roman" w:hAnsi="Times New Roman" w:cs="Times New Roman"/>
          <w:sz w:val="24"/>
          <w:szCs w:val="24"/>
          <w:lang w:eastAsia="ar-SA"/>
        </w:rPr>
        <w:t xml:space="preserve">            2. </w:t>
      </w:r>
      <w:r w:rsidRPr="00415451">
        <w:rPr>
          <w:rFonts w:ascii="Times New Roman" w:eastAsia="Times New Roman" w:hAnsi="Times New Roman" w:cs="Times New Roman"/>
          <w:sz w:val="24"/>
          <w:szCs w:val="24"/>
          <w:lang w:eastAsia="ar-SA"/>
        </w:rPr>
        <w:t>Доходы бюджета городского округа город Михайловка на 2022 год прогнозируются в сумме 2137129,4</w:t>
      </w:r>
      <w:r>
        <w:rPr>
          <w:rFonts w:ascii="Times New Roman" w:eastAsia="Times New Roman" w:hAnsi="Times New Roman" w:cs="Times New Roman"/>
          <w:sz w:val="24"/>
          <w:szCs w:val="24"/>
          <w:lang w:eastAsia="ar-SA"/>
        </w:rPr>
        <w:t xml:space="preserve"> тыс. руб.</w:t>
      </w:r>
      <w:r w:rsidRPr="00415451">
        <w:rPr>
          <w:rFonts w:ascii="Times New Roman" w:eastAsia="Times New Roman" w:hAnsi="Times New Roman" w:cs="Times New Roman"/>
          <w:sz w:val="24"/>
          <w:szCs w:val="24"/>
          <w:lang w:eastAsia="ar-SA"/>
        </w:rPr>
        <w:t xml:space="preserve"> </w:t>
      </w:r>
      <w:r w:rsidR="00C92261" w:rsidRPr="00C92261">
        <w:rPr>
          <w:rFonts w:ascii="Times New Roman" w:eastAsia="Times New Roman" w:hAnsi="Times New Roman" w:cs="Times New Roman"/>
          <w:sz w:val="24"/>
          <w:szCs w:val="24"/>
          <w:lang w:eastAsia="ar-SA"/>
        </w:rPr>
        <w:t xml:space="preserve">Относительно оценки 2021 года, в 2022 году, прогнозируется увеличение доходной </w:t>
      </w:r>
      <w:r w:rsidR="00C92261" w:rsidRPr="00415451">
        <w:rPr>
          <w:rFonts w:ascii="Times New Roman" w:eastAsia="Times New Roman" w:hAnsi="Times New Roman" w:cs="Times New Roman"/>
          <w:sz w:val="24"/>
          <w:szCs w:val="24"/>
          <w:lang w:eastAsia="ar-SA"/>
        </w:rPr>
        <w:t xml:space="preserve">части бюджета городского округа город Михайловка на общую сумму 87,9 млн. руб. (+ 4,3%). Безвозмездные поступления увеличены на 98,9 млн. руб. (+7,7%), при этом снижение по налоговым и неналоговым доходам составляет 11,1 млн. руб. (- 1,5%). </w:t>
      </w:r>
    </w:p>
    <w:p w:rsidR="00C92261" w:rsidRPr="00415451" w:rsidRDefault="00C92261" w:rsidP="001E28A1">
      <w:pPr>
        <w:suppressAutoHyphens/>
        <w:spacing w:after="0" w:line="240" w:lineRule="auto"/>
        <w:ind w:firstLine="68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На 2023 год прогнозируется уменьшение доходной части бюджета городского округа относительно 2022 года за счёт снижения безвозмездных поступлений на 14,1%, по налоговым и неналоговым доходам прогнозируется рост на 2,2 %).</w:t>
      </w:r>
    </w:p>
    <w:p w:rsidR="008142D3" w:rsidRPr="001E28A1" w:rsidRDefault="00C92261" w:rsidP="001E28A1">
      <w:pPr>
        <w:suppressAutoHyphens/>
        <w:spacing w:after="0" w:line="240" w:lineRule="auto"/>
        <w:ind w:firstLine="680"/>
        <w:jc w:val="both"/>
        <w:rPr>
          <w:rFonts w:ascii="Times New Roman" w:eastAsia="Times New Roman" w:hAnsi="Times New Roman" w:cs="Times New Roman"/>
          <w:sz w:val="24"/>
          <w:szCs w:val="24"/>
          <w:lang w:eastAsia="ar-SA"/>
        </w:rPr>
      </w:pPr>
      <w:r w:rsidRPr="00415451">
        <w:rPr>
          <w:rFonts w:ascii="Times New Roman" w:eastAsia="Times New Roman" w:hAnsi="Times New Roman" w:cs="Times New Roman"/>
          <w:sz w:val="24"/>
          <w:szCs w:val="24"/>
          <w:lang w:eastAsia="ar-SA"/>
        </w:rPr>
        <w:t xml:space="preserve">На 2024 год прогнозируется также уменьшение доходной части бюджета </w:t>
      </w:r>
      <w:r w:rsidRPr="001E28A1">
        <w:rPr>
          <w:rFonts w:ascii="Times New Roman" w:eastAsia="Times New Roman" w:hAnsi="Times New Roman" w:cs="Times New Roman"/>
          <w:sz w:val="24"/>
          <w:szCs w:val="24"/>
          <w:lang w:eastAsia="ar-SA"/>
        </w:rPr>
        <w:t>относительно 2022 года на 16,1%, за счёт сниж</w:t>
      </w:r>
      <w:r w:rsidR="001E28A1" w:rsidRPr="001E28A1">
        <w:rPr>
          <w:rFonts w:ascii="Times New Roman" w:eastAsia="Times New Roman" w:hAnsi="Times New Roman" w:cs="Times New Roman"/>
          <w:sz w:val="24"/>
          <w:szCs w:val="24"/>
          <w:lang w:eastAsia="ar-SA"/>
        </w:rPr>
        <w:t>ения безвозмездных поступлений.</w:t>
      </w:r>
      <w:r w:rsidR="008142D3" w:rsidRPr="001E28A1">
        <w:rPr>
          <w:rFonts w:ascii="Times New Roman" w:eastAsia="Times New Roman" w:hAnsi="Times New Roman" w:cs="Times New Roman"/>
          <w:color w:val="C00000"/>
          <w:sz w:val="24"/>
          <w:szCs w:val="24"/>
          <w:lang w:eastAsia="ar-SA"/>
        </w:rPr>
        <w:t xml:space="preserve">     </w:t>
      </w:r>
    </w:p>
    <w:p w:rsidR="00C92261" w:rsidRPr="001E28A1" w:rsidRDefault="008142D3" w:rsidP="001E28A1">
      <w:pPr>
        <w:spacing w:after="0" w:line="240" w:lineRule="auto"/>
        <w:jc w:val="both"/>
        <w:rPr>
          <w:rFonts w:ascii="Times New Roman" w:eastAsia="Times New Roman" w:hAnsi="Times New Roman" w:cs="Times New Roman"/>
          <w:sz w:val="24"/>
          <w:szCs w:val="24"/>
          <w:lang w:eastAsia="ru-RU"/>
        </w:rPr>
      </w:pPr>
      <w:r w:rsidRPr="001E28A1">
        <w:rPr>
          <w:rFonts w:ascii="Times New Roman" w:eastAsia="Times New Roman" w:hAnsi="Times New Roman" w:cs="Times New Roman"/>
          <w:sz w:val="24"/>
          <w:szCs w:val="24"/>
          <w:lang w:eastAsia="ru-RU"/>
        </w:rPr>
        <w:t xml:space="preserve">          </w:t>
      </w:r>
      <w:r w:rsidR="001E28A1" w:rsidRPr="001E28A1">
        <w:rPr>
          <w:rFonts w:ascii="Times New Roman" w:eastAsia="Times New Roman" w:hAnsi="Times New Roman" w:cs="Times New Roman"/>
          <w:sz w:val="24"/>
          <w:szCs w:val="24"/>
          <w:lang w:eastAsia="ru-RU"/>
        </w:rPr>
        <w:t>3</w:t>
      </w:r>
      <w:r w:rsidRPr="001E28A1">
        <w:rPr>
          <w:rFonts w:ascii="Times New Roman" w:eastAsia="Times New Roman" w:hAnsi="Times New Roman" w:cs="Times New Roman"/>
          <w:sz w:val="24"/>
          <w:szCs w:val="24"/>
          <w:lang w:eastAsia="ru-RU"/>
        </w:rPr>
        <w:t xml:space="preserve">. Расходы бюджета городского округа город Михайловка на 2022 год спрогнозированы в объеме 2137129,4 тыс. рублей, в том числе на исполнение передаваемых полномочий и софинансирование социальных расходов за счет безвозмездных поступлений от других бюджетов бюджетной системы РФ 1385556,4 тыс. рублей, общий объем расходов бюджета городского округа на 2023 год в сумме 1958892,3 тыс. рублей, на 2024 </w:t>
      </w:r>
      <w:r w:rsidR="001E28A1" w:rsidRPr="001E28A1">
        <w:rPr>
          <w:rFonts w:ascii="Times New Roman" w:eastAsia="Times New Roman" w:hAnsi="Times New Roman" w:cs="Times New Roman"/>
          <w:sz w:val="24"/>
          <w:szCs w:val="24"/>
          <w:lang w:eastAsia="ru-RU"/>
        </w:rPr>
        <w:t>год в</w:t>
      </w:r>
      <w:r w:rsidRPr="001E28A1">
        <w:rPr>
          <w:rFonts w:ascii="Times New Roman" w:eastAsia="Times New Roman" w:hAnsi="Times New Roman" w:cs="Times New Roman"/>
          <w:sz w:val="24"/>
          <w:szCs w:val="24"/>
          <w:lang w:eastAsia="ru-RU"/>
        </w:rPr>
        <w:t xml:space="preserve"> сумме  1793431,0 тыс. рублей.</w:t>
      </w:r>
    </w:p>
    <w:p w:rsidR="008142D3" w:rsidRPr="001E316F" w:rsidRDefault="001E28A1" w:rsidP="001E28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E28A1">
        <w:rPr>
          <w:rFonts w:ascii="Times New Roman" w:eastAsia="Times New Roman" w:hAnsi="Times New Roman" w:cs="Times New Roman"/>
          <w:sz w:val="24"/>
          <w:szCs w:val="24"/>
          <w:lang w:eastAsia="ru-RU"/>
        </w:rPr>
        <w:t>4</w:t>
      </w:r>
      <w:r w:rsidR="008142D3" w:rsidRPr="001E28A1">
        <w:rPr>
          <w:rFonts w:ascii="Times New Roman" w:eastAsia="Times New Roman" w:hAnsi="Times New Roman" w:cs="Times New Roman"/>
          <w:sz w:val="24"/>
          <w:szCs w:val="24"/>
          <w:lang w:eastAsia="ru-RU"/>
        </w:rPr>
        <w:t>.  Условно-утвержденные расходы бюджета в проекте бюджета предусматриваются на 2023 год в сумме 19207</w:t>
      </w:r>
      <w:r w:rsidR="008142D3">
        <w:rPr>
          <w:rFonts w:ascii="Times New Roman" w:eastAsia="Times New Roman" w:hAnsi="Times New Roman" w:cs="Times New Roman"/>
          <w:sz w:val="24"/>
          <w:szCs w:val="24"/>
          <w:lang w:eastAsia="ru-RU"/>
        </w:rPr>
        <w:t>,0</w:t>
      </w:r>
      <w:r w:rsidR="008142D3" w:rsidRPr="00A306CD">
        <w:rPr>
          <w:rFonts w:ascii="Times New Roman" w:eastAsia="Times New Roman" w:hAnsi="Times New Roman" w:cs="Times New Roman"/>
          <w:sz w:val="24"/>
          <w:szCs w:val="24"/>
          <w:lang w:eastAsia="ru-RU"/>
        </w:rPr>
        <w:t xml:space="preserve"> тыс. рублей, или 2,5 % общей суммы расходов, без учета межбюджетных трансфертов, имеющих целевое назначение, на 202</w:t>
      </w:r>
      <w:r w:rsidR="008142D3">
        <w:rPr>
          <w:rFonts w:ascii="Times New Roman" w:eastAsia="Times New Roman" w:hAnsi="Times New Roman" w:cs="Times New Roman"/>
          <w:sz w:val="24"/>
          <w:szCs w:val="24"/>
          <w:lang w:eastAsia="ru-RU"/>
        </w:rPr>
        <w:t>4</w:t>
      </w:r>
      <w:r w:rsidR="008142D3" w:rsidRPr="00A306CD">
        <w:rPr>
          <w:rFonts w:ascii="Times New Roman" w:eastAsia="Times New Roman" w:hAnsi="Times New Roman" w:cs="Times New Roman"/>
          <w:sz w:val="24"/>
          <w:szCs w:val="24"/>
          <w:lang w:eastAsia="ru-RU"/>
        </w:rPr>
        <w:t xml:space="preserve"> год – 3</w:t>
      </w:r>
      <w:r w:rsidR="008142D3">
        <w:rPr>
          <w:rFonts w:ascii="Times New Roman" w:eastAsia="Times New Roman" w:hAnsi="Times New Roman" w:cs="Times New Roman"/>
          <w:sz w:val="24"/>
          <w:szCs w:val="24"/>
          <w:lang w:eastAsia="ru-RU"/>
        </w:rPr>
        <w:t>9264,5</w:t>
      </w:r>
      <w:r w:rsidR="008142D3" w:rsidRPr="00A306CD">
        <w:rPr>
          <w:rFonts w:ascii="Times New Roman" w:eastAsia="Times New Roman" w:hAnsi="Times New Roman" w:cs="Times New Roman"/>
          <w:sz w:val="24"/>
          <w:szCs w:val="24"/>
          <w:lang w:eastAsia="ru-RU"/>
        </w:rPr>
        <w:t xml:space="preserve"> тыс. </w:t>
      </w:r>
      <w:r w:rsidR="008142D3" w:rsidRPr="001E316F">
        <w:rPr>
          <w:rFonts w:ascii="Times New Roman" w:eastAsia="Times New Roman" w:hAnsi="Times New Roman" w:cs="Times New Roman"/>
          <w:sz w:val="24"/>
          <w:szCs w:val="24"/>
          <w:lang w:eastAsia="ru-RU"/>
        </w:rPr>
        <w:t xml:space="preserve">рублей, или 5,0 %.   </w:t>
      </w:r>
    </w:p>
    <w:p w:rsidR="001E316F" w:rsidRPr="001E316F" w:rsidRDefault="001E316F" w:rsidP="001E28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E316F">
        <w:rPr>
          <w:rFonts w:ascii="Times New Roman" w:eastAsia="Calibri" w:hAnsi="Times New Roman" w:cs="Times New Roman"/>
          <w:sz w:val="24"/>
          <w:szCs w:val="24"/>
        </w:rPr>
        <w:t>5. Бюджет городского округа планируется бездефицитным</w:t>
      </w:r>
      <w:r>
        <w:rPr>
          <w:rFonts w:ascii="Times New Roman" w:eastAsia="Calibri" w:hAnsi="Times New Roman" w:cs="Times New Roman"/>
          <w:sz w:val="24"/>
          <w:szCs w:val="24"/>
        </w:rPr>
        <w:t>.</w:t>
      </w:r>
    </w:p>
    <w:p w:rsidR="008142D3" w:rsidRPr="00A306CD" w:rsidRDefault="001E316F" w:rsidP="001E28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r w:rsidR="008142D3" w:rsidRPr="001E316F">
        <w:rPr>
          <w:rFonts w:ascii="Times New Roman" w:eastAsia="Times New Roman" w:hAnsi="Times New Roman" w:cs="Times New Roman"/>
          <w:sz w:val="24"/>
          <w:szCs w:val="24"/>
          <w:lang w:eastAsia="ru-RU"/>
        </w:rPr>
        <w:t>.</w:t>
      </w:r>
      <w:r w:rsidR="008142D3" w:rsidRPr="001E316F">
        <w:rPr>
          <w:rFonts w:ascii="Times New Roman" w:eastAsia="Times New Roman" w:hAnsi="Times New Roman" w:cs="Times New Roman"/>
          <w:color w:val="FF0000"/>
          <w:sz w:val="24"/>
          <w:szCs w:val="24"/>
          <w:lang w:eastAsia="ru-RU"/>
        </w:rPr>
        <w:t xml:space="preserve"> </w:t>
      </w:r>
      <w:r w:rsidR="008142D3" w:rsidRPr="001E316F">
        <w:rPr>
          <w:rFonts w:ascii="Times New Roman" w:eastAsia="Times New Roman" w:hAnsi="Times New Roman" w:cs="Times New Roman"/>
          <w:sz w:val="24"/>
          <w:szCs w:val="24"/>
          <w:lang w:eastAsia="ru-RU"/>
        </w:rPr>
        <w:t>Расходы на содержание органов местного самоуправления городского округа определены в пределах норматива, предусмотренного</w:t>
      </w:r>
      <w:r w:rsidR="008142D3" w:rsidRPr="00A306CD">
        <w:rPr>
          <w:rFonts w:ascii="Times New Roman" w:eastAsia="Times New Roman" w:hAnsi="Times New Roman" w:cs="Times New Roman"/>
          <w:sz w:val="24"/>
          <w:szCs w:val="24"/>
          <w:lang w:eastAsia="ru-RU"/>
        </w:rPr>
        <w:t xml:space="preserve"> постановлением Правительства Волгоградской области 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Волгоградской области на 202</w:t>
      </w:r>
      <w:r w:rsidR="008142D3">
        <w:rPr>
          <w:rFonts w:ascii="Times New Roman" w:eastAsia="Times New Roman" w:hAnsi="Times New Roman" w:cs="Times New Roman"/>
          <w:sz w:val="24"/>
          <w:szCs w:val="24"/>
          <w:lang w:eastAsia="ru-RU"/>
        </w:rPr>
        <w:t>1</w:t>
      </w:r>
      <w:r w:rsidR="008142D3" w:rsidRPr="00A306CD">
        <w:rPr>
          <w:rFonts w:ascii="Times New Roman" w:eastAsia="Times New Roman" w:hAnsi="Times New Roman" w:cs="Times New Roman"/>
          <w:sz w:val="24"/>
          <w:szCs w:val="24"/>
          <w:lang w:eastAsia="ru-RU"/>
        </w:rPr>
        <w:t xml:space="preserve"> год. Р</w:t>
      </w:r>
      <w:r w:rsidR="008142D3" w:rsidRPr="00A306CD">
        <w:rPr>
          <w:rFonts w:ascii="Times New Roman" w:eastAsia="Calibri" w:hAnsi="Times New Roman" w:cs="Times New Roman"/>
          <w:sz w:val="24"/>
          <w:szCs w:val="24"/>
        </w:rPr>
        <w:t>асходы на содержание представительного органа местного самоуправления и контрольно-счетного органа в совокупности в объеме, не превышают 7 процентов норматива на содержание органов местного самоуправления.</w:t>
      </w:r>
    </w:p>
    <w:p w:rsidR="008142D3" w:rsidRPr="00A306CD" w:rsidRDefault="008142D3" w:rsidP="001E28A1">
      <w:pPr>
        <w:tabs>
          <w:tab w:val="left" w:pos="720"/>
        </w:tabs>
        <w:spacing w:after="0" w:line="240" w:lineRule="auto"/>
        <w:jc w:val="both"/>
        <w:rPr>
          <w:rFonts w:ascii="Times New Roman" w:eastAsia="Times New Roman" w:hAnsi="Times New Roman" w:cs="Times New Roman"/>
          <w:sz w:val="24"/>
          <w:szCs w:val="24"/>
          <w:lang w:eastAsia="ru-RU"/>
        </w:rPr>
      </w:pPr>
      <w:r w:rsidRPr="00A306CD">
        <w:rPr>
          <w:rFonts w:ascii="Times New Roman" w:eastAsia="Times New Roman" w:hAnsi="Times New Roman" w:cs="Times New Roman"/>
          <w:sz w:val="24"/>
          <w:szCs w:val="24"/>
          <w:lang w:eastAsia="ru-RU"/>
        </w:rPr>
        <w:t xml:space="preserve">          </w:t>
      </w:r>
      <w:r w:rsidR="001E316F">
        <w:rPr>
          <w:rFonts w:ascii="Times New Roman" w:eastAsia="Times New Roman" w:hAnsi="Times New Roman" w:cs="Times New Roman"/>
          <w:sz w:val="24"/>
          <w:szCs w:val="24"/>
          <w:lang w:eastAsia="ru-RU"/>
        </w:rPr>
        <w:t>7</w:t>
      </w:r>
      <w:r w:rsidRPr="00A306CD">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Pr="00A306CD">
        <w:rPr>
          <w:rFonts w:ascii="Times New Roman" w:eastAsia="Times New Roman" w:hAnsi="Times New Roman" w:cs="Times New Roman"/>
          <w:sz w:val="24"/>
          <w:szCs w:val="24"/>
          <w:lang w:eastAsia="ru-RU"/>
        </w:rPr>
        <w:t xml:space="preserve">Финансирование расходов </w:t>
      </w:r>
      <w:r w:rsidRPr="00A306CD">
        <w:rPr>
          <w:rFonts w:ascii="Times New Roman" w:eastAsia="Times New Roman" w:hAnsi="Times New Roman" w:cs="Times New Roman"/>
          <w:bCs/>
          <w:sz w:val="24"/>
          <w:szCs w:val="24"/>
          <w:lang w:eastAsia="ru-RU"/>
        </w:rPr>
        <w:t>на программы</w:t>
      </w:r>
      <w:r>
        <w:rPr>
          <w:rFonts w:ascii="Times New Roman" w:eastAsia="Times New Roman" w:hAnsi="Times New Roman" w:cs="Times New Roman"/>
          <w:sz w:val="24"/>
          <w:szCs w:val="24"/>
          <w:lang w:eastAsia="ru-RU"/>
        </w:rPr>
        <w:t xml:space="preserve"> на 2022</w:t>
      </w:r>
      <w:r w:rsidRPr="00A306CD">
        <w:rPr>
          <w:rFonts w:ascii="Times New Roman" w:eastAsia="Times New Roman" w:hAnsi="Times New Roman" w:cs="Times New Roman"/>
          <w:sz w:val="24"/>
          <w:szCs w:val="24"/>
          <w:lang w:eastAsia="ru-RU"/>
        </w:rPr>
        <w:t xml:space="preserve"> год определено в размере </w:t>
      </w:r>
      <w:r>
        <w:rPr>
          <w:rFonts w:ascii="Times New Roman" w:eastAsia="Times New Roman" w:hAnsi="Times New Roman" w:cs="Times New Roman"/>
          <w:sz w:val="24"/>
          <w:szCs w:val="24"/>
          <w:lang w:eastAsia="ru-RU"/>
        </w:rPr>
        <w:t xml:space="preserve">1835125,9 </w:t>
      </w:r>
      <w:r w:rsidRPr="00A306CD">
        <w:rPr>
          <w:rFonts w:ascii="Times New Roman" w:eastAsia="Times New Roman" w:hAnsi="Times New Roman" w:cs="Times New Roman"/>
          <w:sz w:val="24"/>
          <w:szCs w:val="24"/>
          <w:lang w:eastAsia="ru-RU"/>
        </w:rPr>
        <w:t>тыс. рублей (</w:t>
      </w:r>
      <w:r w:rsidRPr="00A306CD">
        <w:rPr>
          <w:rFonts w:ascii="Times New Roman" w:eastAsia="Times New Roman" w:hAnsi="Times New Roman" w:cs="Times New Roman"/>
          <w:bCs/>
          <w:sz w:val="24"/>
          <w:szCs w:val="24"/>
          <w:lang w:eastAsia="ru-RU"/>
        </w:rPr>
        <w:t xml:space="preserve">что больше на </w:t>
      </w:r>
      <w:r>
        <w:rPr>
          <w:rFonts w:ascii="Times New Roman" w:eastAsia="Times New Roman" w:hAnsi="Times New Roman" w:cs="Times New Roman"/>
          <w:bCs/>
          <w:sz w:val="24"/>
          <w:szCs w:val="24"/>
          <w:lang w:eastAsia="ru-RU"/>
        </w:rPr>
        <w:t>206833,8</w:t>
      </w:r>
      <w:r w:rsidRPr="00A306CD">
        <w:rPr>
          <w:rFonts w:ascii="Times New Roman" w:eastAsia="Times New Roman" w:hAnsi="Times New Roman" w:cs="Times New Roman"/>
          <w:bCs/>
          <w:sz w:val="24"/>
          <w:szCs w:val="24"/>
          <w:lang w:eastAsia="ru-RU"/>
        </w:rPr>
        <w:t xml:space="preserve"> тыс. руб. чем в проекте бюджета на 202</w:t>
      </w:r>
      <w:r>
        <w:rPr>
          <w:rFonts w:ascii="Times New Roman" w:eastAsia="Times New Roman" w:hAnsi="Times New Roman" w:cs="Times New Roman"/>
          <w:bCs/>
          <w:sz w:val="24"/>
          <w:szCs w:val="24"/>
          <w:lang w:eastAsia="ru-RU"/>
        </w:rPr>
        <w:t>1</w:t>
      </w:r>
      <w:r w:rsidRPr="00A306CD">
        <w:rPr>
          <w:rFonts w:ascii="Times New Roman" w:eastAsia="Times New Roman" w:hAnsi="Times New Roman" w:cs="Times New Roman"/>
          <w:bCs/>
          <w:sz w:val="24"/>
          <w:szCs w:val="24"/>
          <w:lang w:eastAsia="ru-RU"/>
        </w:rPr>
        <w:t xml:space="preserve"> год), в т. ч. на муниципальные программы – </w:t>
      </w:r>
      <w:r>
        <w:rPr>
          <w:rFonts w:ascii="Times New Roman" w:eastAsia="Times New Roman" w:hAnsi="Times New Roman" w:cs="Times New Roman"/>
          <w:bCs/>
          <w:sz w:val="24"/>
          <w:szCs w:val="24"/>
          <w:lang w:eastAsia="ru-RU"/>
        </w:rPr>
        <w:t>940116,9</w:t>
      </w:r>
      <w:r w:rsidRPr="00A306CD">
        <w:rPr>
          <w:rFonts w:ascii="Times New Roman" w:eastAsia="Times New Roman" w:hAnsi="Times New Roman" w:cs="Times New Roman"/>
          <w:bCs/>
          <w:sz w:val="24"/>
          <w:szCs w:val="24"/>
          <w:lang w:eastAsia="ru-RU"/>
        </w:rPr>
        <w:t xml:space="preserve"> тыс. руб., на ведомственные целевые программы – </w:t>
      </w:r>
      <w:r>
        <w:rPr>
          <w:rFonts w:ascii="Times New Roman" w:eastAsia="Times New Roman" w:hAnsi="Times New Roman" w:cs="Times New Roman"/>
          <w:bCs/>
          <w:sz w:val="24"/>
          <w:szCs w:val="24"/>
          <w:lang w:eastAsia="ru-RU"/>
        </w:rPr>
        <w:t>895009,0</w:t>
      </w:r>
      <w:r w:rsidRPr="00A306CD">
        <w:rPr>
          <w:rFonts w:ascii="Times New Roman" w:eastAsia="Times New Roman" w:hAnsi="Times New Roman" w:cs="Times New Roman"/>
          <w:bCs/>
          <w:sz w:val="24"/>
          <w:szCs w:val="24"/>
          <w:lang w:eastAsia="ru-RU"/>
        </w:rPr>
        <w:t xml:space="preserve"> тыс. руб.</w:t>
      </w:r>
      <w:r w:rsidRPr="00A306CD">
        <w:rPr>
          <w:rFonts w:ascii="Times New Roman" w:eastAsia="Times New Roman" w:hAnsi="Times New Roman" w:cs="Times New Roman"/>
          <w:sz w:val="24"/>
          <w:szCs w:val="24"/>
          <w:lang w:eastAsia="ru-RU"/>
        </w:rPr>
        <w:t xml:space="preserve">   </w:t>
      </w:r>
    </w:p>
    <w:p w:rsidR="008142D3" w:rsidRDefault="008142D3" w:rsidP="001E28A1">
      <w:pPr>
        <w:shd w:val="clear" w:color="auto" w:fill="FFFFFF"/>
        <w:spacing w:after="0" w:line="240" w:lineRule="auto"/>
        <w:jc w:val="both"/>
        <w:rPr>
          <w:rFonts w:ascii="Times New Roman" w:eastAsia="Times New Roman" w:hAnsi="Times New Roman" w:cs="Times New Roman"/>
          <w:sz w:val="24"/>
          <w:szCs w:val="24"/>
          <w:lang w:eastAsia="ar-SA"/>
        </w:rPr>
      </w:pPr>
      <w:r w:rsidRPr="00A306CD">
        <w:rPr>
          <w:rFonts w:ascii="Times New Roman" w:eastAsia="Times New Roman" w:hAnsi="Times New Roman" w:cs="Times New Roman"/>
          <w:sz w:val="24"/>
          <w:szCs w:val="24"/>
          <w:lang w:eastAsia="ar-SA"/>
        </w:rPr>
        <w:t xml:space="preserve">             Объем ассигнований на муниципальные и ведомственные целевые программы предусмотрен в проекте решения в размере</w:t>
      </w:r>
      <w:r>
        <w:rPr>
          <w:rFonts w:ascii="Times New Roman" w:eastAsia="Times New Roman" w:hAnsi="Times New Roman" w:cs="Times New Roman"/>
          <w:sz w:val="24"/>
          <w:szCs w:val="24"/>
          <w:lang w:eastAsia="ar-SA"/>
        </w:rPr>
        <w:t xml:space="preserve"> 85,9</w:t>
      </w:r>
      <w:r w:rsidRPr="00A306CD">
        <w:rPr>
          <w:rFonts w:ascii="Times New Roman" w:eastAsia="Times New Roman" w:hAnsi="Times New Roman" w:cs="Times New Roman"/>
          <w:sz w:val="24"/>
          <w:szCs w:val="24"/>
          <w:lang w:eastAsia="ar-SA"/>
        </w:rPr>
        <w:t>% от общих расходов бюджета на 202</w:t>
      </w:r>
      <w:r>
        <w:rPr>
          <w:rFonts w:ascii="Times New Roman" w:eastAsia="Times New Roman" w:hAnsi="Times New Roman" w:cs="Times New Roman"/>
          <w:sz w:val="24"/>
          <w:szCs w:val="24"/>
          <w:lang w:eastAsia="ar-SA"/>
        </w:rPr>
        <w:t>2</w:t>
      </w:r>
      <w:r w:rsidRPr="00A306CD">
        <w:rPr>
          <w:rFonts w:ascii="Times New Roman" w:eastAsia="Times New Roman" w:hAnsi="Times New Roman" w:cs="Times New Roman"/>
          <w:sz w:val="24"/>
          <w:szCs w:val="24"/>
          <w:lang w:eastAsia="ar-SA"/>
        </w:rPr>
        <w:t xml:space="preserve"> год, в то время как удельный вес программных расх</w:t>
      </w:r>
      <w:r>
        <w:rPr>
          <w:rFonts w:ascii="Times New Roman" w:eastAsia="Times New Roman" w:hAnsi="Times New Roman" w:cs="Times New Roman"/>
          <w:sz w:val="24"/>
          <w:szCs w:val="24"/>
          <w:lang w:eastAsia="ar-SA"/>
        </w:rPr>
        <w:t>одов в проекте бюджета на 2021</w:t>
      </w:r>
      <w:r w:rsidRPr="00A306CD">
        <w:rPr>
          <w:rFonts w:ascii="Times New Roman" w:eastAsia="Times New Roman" w:hAnsi="Times New Roman" w:cs="Times New Roman"/>
          <w:sz w:val="24"/>
          <w:szCs w:val="24"/>
          <w:lang w:eastAsia="ar-SA"/>
        </w:rPr>
        <w:t xml:space="preserve"> года составлял </w:t>
      </w:r>
      <w:r>
        <w:rPr>
          <w:rFonts w:ascii="Times New Roman" w:eastAsia="Times New Roman" w:hAnsi="Times New Roman" w:cs="Times New Roman"/>
          <w:sz w:val="24"/>
          <w:szCs w:val="24"/>
          <w:lang w:eastAsia="ar-SA"/>
        </w:rPr>
        <w:t>84,9</w:t>
      </w:r>
      <w:r w:rsidRPr="00A306CD">
        <w:rPr>
          <w:rFonts w:ascii="Times New Roman" w:eastAsia="Times New Roman" w:hAnsi="Times New Roman" w:cs="Times New Roman"/>
          <w:sz w:val="24"/>
          <w:szCs w:val="24"/>
          <w:lang w:eastAsia="ar-SA"/>
        </w:rPr>
        <w:t>%.</w:t>
      </w:r>
    </w:p>
    <w:p w:rsidR="00044C04" w:rsidRPr="00415451" w:rsidRDefault="001E316F" w:rsidP="00044C04">
      <w:pPr>
        <w:suppressAutoHyphens/>
        <w:spacing w:after="0"/>
        <w:ind w:firstLine="680"/>
        <w:jc w:val="both"/>
        <w:rPr>
          <w:rFonts w:ascii="Times New Roman" w:eastAsia="Times New Roman" w:hAnsi="Times New Roman" w:cs="Times New Roman"/>
          <w:bCs/>
          <w:sz w:val="24"/>
          <w:szCs w:val="28"/>
          <w:lang w:eastAsia="ar-SA"/>
        </w:rPr>
      </w:pPr>
      <w:r>
        <w:rPr>
          <w:rFonts w:ascii="Times New Roman" w:eastAsia="Times New Roman" w:hAnsi="Times New Roman" w:cs="Times New Roman"/>
          <w:bCs/>
          <w:sz w:val="24"/>
          <w:szCs w:val="28"/>
          <w:lang w:eastAsia="ar-SA"/>
        </w:rPr>
        <w:t>8</w:t>
      </w:r>
      <w:r w:rsidR="00044C04">
        <w:rPr>
          <w:rFonts w:ascii="Times New Roman" w:eastAsia="Times New Roman" w:hAnsi="Times New Roman" w:cs="Times New Roman"/>
          <w:bCs/>
          <w:sz w:val="24"/>
          <w:szCs w:val="28"/>
          <w:lang w:eastAsia="ar-SA"/>
        </w:rPr>
        <w:t>. Р</w:t>
      </w:r>
      <w:r w:rsidR="00044C04" w:rsidRPr="00A306CD">
        <w:rPr>
          <w:rFonts w:ascii="Times New Roman" w:eastAsia="Times New Roman" w:hAnsi="Times New Roman" w:cs="Times New Roman"/>
          <w:sz w:val="24"/>
          <w:szCs w:val="24"/>
          <w:lang w:eastAsia="ru-RU"/>
        </w:rPr>
        <w:t>езервный фонд запланирован в сумме по 500,0 тыс. рублей на каждый финансовый год</w:t>
      </w:r>
      <w:r>
        <w:rPr>
          <w:rFonts w:ascii="Times New Roman" w:eastAsia="Times New Roman" w:hAnsi="Times New Roman" w:cs="Times New Roman"/>
          <w:bCs/>
          <w:sz w:val="24"/>
          <w:szCs w:val="28"/>
          <w:lang w:eastAsia="ar-SA"/>
        </w:rPr>
        <w:t>, что</w:t>
      </w:r>
      <w:r w:rsidR="00F15BB0">
        <w:rPr>
          <w:rFonts w:ascii="Times New Roman" w:eastAsia="Times New Roman" w:hAnsi="Times New Roman" w:cs="Times New Roman"/>
          <w:bCs/>
          <w:sz w:val="24"/>
          <w:szCs w:val="28"/>
          <w:lang w:eastAsia="ar-SA"/>
        </w:rPr>
        <w:t xml:space="preserve"> не</w:t>
      </w:r>
      <w:r w:rsidR="00044C04" w:rsidRPr="00415451">
        <w:rPr>
          <w:rFonts w:ascii="Times New Roman" w:eastAsia="Times New Roman" w:hAnsi="Times New Roman" w:cs="Times New Roman"/>
          <w:bCs/>
          <w:sz w:val="24"/>
          <w:szCs w:val="28"/>
          <w:lang w:eastAsia="ar-SA"/>
        </w:rPr>
        <w:t xml:space="preserve"> превышает ограничений, установленных частью 3 статьи 81 БК РФ (не более 3 % от общего объёма расходов бюджета).</w:t>
      </w:r>
    </w:p>
    <w:p w:rsidR="00044C04" w:rsidRPr="00A306CD" w:rsidRDefault="00044C04" w:rsidP="00044C0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Pr="00A306CD">
        <w:rPr>
          <w:rFonts w:ascii="Times New Roman" w:eastAsia="Calibri" w:hAnsi="Times New Roman" w:cs="Times New Roman"/>
          <w:sz w:val="24"/>
          <w:szCs w:val="24"/>
        </w:rPr>
        <w:t>С учетом требований Бюджетного кодекса Российской Федерации установлены предельные показатели муниципального долга городского округа:</w:t>
      </w:r>
    </w:p>
    <w:p w:rsidR="00044C04" w:rsidRPr="00A306CD" w:rsidRDefault="00044C04" w:rsidP="00044C04">
      <w:pPr>
        <w:spacing w:after="0" w:line="240" w:lineRule="auto"/>
        <w:rPr>
          <w:rFonts w:ascii="Times New Roman" w:eastAsia="Calibri" w:hAnsi="Times New Roman" w:cs="Times New Roman"/>
          <w:sz w:val="24"/>
          <w:szCs w:val="24"/>
        </w:rPr>
      </w:pPr>
      <w:r w:rsidRPr="00A306CD">
        <w:rPr>
          <w:rFonts w:ascii="Times New Roman" w:eastAsia="Calibri" w:hAnsi="Times New Roman" w:cs="Times New Roman"/>
          <w:sz w:val="24"/>
          <w:szCs w:val="24"/>
        </w:rPr>
        <w:tab/>
        <w:t>- предельный объем муниципального долга городского округа на 202</w:t>
      </w:r>
      <w:r>
        <w:rPr>
          <w:rFonts w:ascii="Times New Roman" w:eastAsia="Calibri" w:hAnsi="Times New Roman" w:cs="Times New Roman"/>
          <w:sz w:val="24"/>
          <w:szCs w:val="24"/>
        </w:rPr>
        <w:t>2</w:t>
      </w:r>
      <w:r w:rsidRPr="00A306CD">
        <w:rPr>
          <w:rFonts w:ascii="Times New Roman" w:eastAsia="Calibri" w:hAnsi="Times New Roman" w:cs="Times New Roman"/>
          <w:sz w:val="24"/>
          <w:szCs w:val="24"/>
        </w:rPr>
        <w:t xml:space="preserve"> год в сум</w:t>
      </w:r>
      <w:r>
        <w:rPr>
          <w:rFonts w:ascii="Times New Roman" w:eastAsia="Calibri" w:hAnsi="Times New Roman" w:cs="Times New Roman"/>
          <w:sz w:val="24"/>
          <w:szCs w:val="24"/>
        </w:rPr>
        <w:t>ме 100000,0 тыс. рублей, на 2023</w:t>
      </w:r>
      <w:r w:rsidRPr="00A306CD">
        <w:rPr>
          <w:rFonts w:ascii="Times New Roman" w:eastAsia="Calibri" w:hAnsi="Times New Roman" w:cs="Times New Roman"/>
          <w:sz w:val="24"/>
          <w:szCs w:val="24"/>
        </w:rPr>
        <w:t xml:space="preserve"> год в сумме 100000,0 тыс. рублей, на 202</w:t>
      </w:r>
      <w:r>
        <w:rPr>
          <w:rFonts w:ascii="Times New Roman" w:eastAsia="Calibri" w:hAnsi="Times New Roman" w:cs="Times New Roman"/>
          <w:sz w:val="24"/>
          <w:szCs w:val="24"/>
        </w:rPr>
        <w:t>4</w:t>
      </w:r>
      <w:r w:rsidRPr="00A306CD">
        <w:rPr>
          <w:rFonts w:ascii="Times New Roman" w:eastAsia="Calibri" w:hAnsi="Times New Roman" w:cs="Times New Roman"/>
          <w:sz w:val="24"/>
          <w:szCs w:val="24"/>
        </w:rPr>
        <w:t xml:space="preserve"> год в сумме 100000,0 тыс. рублей;</w:t>
      </w:r>
    </w:p>
    <w:p w:rsidR="00044C04" w:rsidRPr="00A306CD" w:rsidRDefault="00044C04" w:rsidP="00044C04">
      <w:pPr>
        <w:spacing w:after="0" w:line="240" w:lineRule="auto"/>
        <w:ind w:firstLine="708"/>
        <w:jc w:val="both"/>
        <w:rPr>
          <w:rFonts w:ascii="Times New Roman" w:eastAsia="Calibri" w:hAnsi="Times New Roman" w:cs="Times New Roman"/>
          <w:sz w:val="24"/>
          <w:szCs w:val="24"/>
        </w:rPr>
      </w:pPr>
      <w:r w:rsidRPr="00A306CD">
        <w:rPr>
          <w:rFonts w:ascii="Times New Roman" w:eastAsia="Calibri" w:hAnsi="Times New Roman" w:cs="Times New Roman"/>
          <w:sz w:val="24"/>
          <w:szCs w:val="24"/>
        </w:rPr>
        <w:t>- верхний предел муниципального долга по состоянию на 01 января 202</w:t>
      </w:r>
      <w:r>
        <w:rPr>
          <w:rFonts w:ascii="Times New Roman" w:eastAsia="Calibri" w:hAnsi="Times New Roman" w:cs="Times New Roman"/>
          <w:sz w:val="24"/>
          <w:szCs w:val="24"/>
        </w:rPr>
        <w:t>3 года в сумме 43692,3</w:t>
      </w:r>
      <w:r w:rsidRPr="00A306CD">
        <w:rPr>
          <w:rFonts w:ascii="Times New Roman" w:eastAsia="Calibri" w:hAnsi="Times New Roman" w:cs="Times New Roman"/>
          <w:sz w:val="24"/>
          <w:szCs w:val="24"/>
        </w:rPr>
        <w:t xml:space="preserve"> тыс. рублей, в том числе верхний предел долга по муниципальным гарантиям – 0,0 тыс. рублей, на 1 января 202</w:t>
      </w:r>
      <w:r>
        <w:rPr>
          <w:rFonts w:ascii="Times New Roman" w:eastAsia="Calibri" w:hAnsi="Times New Roman" w:cs="Times New Roman"/>
          <w:sz w:val="24"/>
          <w:szCs w:val="24"/>
        </w:rPr>
        <w:t>4</w:t>
      </w:r>
      <w:r w:rsidRPr="00A306CD">
        <w:rPr>
          <w:rFonts w:ascii="Times New Roman" w:eastAsia="Calibri" w:hAnsi="Times New Roman" w:cs="Times New Roman"/>
          <w:sz w:val="24"/>
          <w:szCs w:val="24"/>
        </w:rPr>
        <w:t xml:space="preserve"> года – </w:t>
      </w:r>
      <w:r>
        <w:rPr>
          <w:rFonts w:ascii="Times New Roman" w:eastAsia="Calibri" w:hAnsi="Times New Roman" w:cs="Times New Roman"/>
          <w:sz w:val="24"/>
          <w:szCs w:val="24"/>
        </w:rPr>
        <w:t>24966,3</w:t>
      </w:r>
      <w:r w:rsidRPr="00A306CD">
        <w:rPr>
          <w:rFonts w:ascii="Times New Roman" w:eastAsia="Calibri" w:hAnsi="Times New Roman" w:cs="Times New Roman"/>
          <w:sz w:val="24"/>
          <w:szCs w:val="24"/>
        </w:rPr>
        <w:t xml:space="preserve"> тыс. рублей, в том числе верхний предел долга по муниципальным гарантиям – 0,0 тыс. рублей, на 1 января 202</w:t>
      </w:r>
      <w:r>
        <w:rPr>
          <w:rFonts w:ascii="Times New Roman" w:eastAsia="Calibri" w:hAnsi="Times New Roman" w:cs="Times New Roman"/>
          <w:sz w:val="24"/>
          <w:szCs w:val="24"/>
        </w:rPr>
        <w:t>5</w:t>
      </w:r>
      <w:r w:rsidRPr="00A306CD">
        <w:rPr>
          <w:rFonts w:ascii="Times New Roman" w:eastAsia="Calibri" w:hAnsi="Times New Roman" w:cs="Times New Roman"/>
          <w:sz w:val="24"/>
          <w:szCs w:val="24"/>
        </w:rPr>
        <w:t xml:space="preserve"> года – </w:t>
      </w:r>
      <w:r>
        <w:rPr>
          <w:rFonts w:ascii="Times New Roman" w:eastAsia="Calibri" w:hAnsi="Times New Roman" w:cs="Times New Roman"/>
          <w:sz w:val="24"/>
          <w:szCs w:val="24"/>
        </w:rPr>
        <w:t>6240,3</w:t>
      </w:r>
      <w:r w:rsidRPr="00A306CD">
        <w:rPr>
          <w:rFonts w:ascii="Times New Roman" w:eastAsia="Calibri" w:hAnsi="Times New Roman" w:cs="Times New Roman"/>
          <w:sz w:val="24"/>
          <w:szCs w:val="24"/>
        </w:rPr>
        <w:t xml:space="preserve"> тыс. рублей, в том числе верхний предел долга по муниципальным гарантиям – 0,0 тыс. рублей.</w:t>
      </w:r>
    </w:p>
    <w:p w:rsidR="00044C04" w:rsidRPr="00A306CD" w:rsidRDefault="00044C04" w:rsidP="001E28A1">
      <w:pPr>
        <w:shd w:val="clear" w:color="auto" w:fill="FFFFFF"/>
        <w:spacing w:after="0" w:line="240" w:lineRule="auto"/>
        <w:jc w:val="both"/>
        <w:rPr>
          <w:rFonts w:ascii="Times New Roman" w:eastAsia="Times New Roman" w:hAnsi="Times New Roman" w:cs="Times New Roman"/>
          <w:sz w:val="24"/>
          <w:szCs w:val="24"/>
          <w:lang w:eastAsia="ar-SA"/>
        </w:rPr>
      </w:pPr>
      <w:r w:rsidRPr="00A306CD">
        <w:rPr>
          <w:rFonts w:ascii="Times New Roman" w:eastAsia="Calibri" w:hAnsi="Times New Roman" w:cs="Times New Roman"/>
          <w:sz w:val="24"/>
          <w:szCs w:val="24"/>
        </w:rPr>
        <w:t>Предельный объем муниципального долга не превыша</w:t>
      </w:r>
      <w:r>
        <w:rPr>
          <w:rFonts w:ascii="Times New Roman" w:eastAsia="Calibri" w:hAnsi="Times New Roman" w:cs="Times New Roman"/>
          <w:sz w:val="24"/>
          <w:szCs w:val="24"/>
        </w:rPr>
        <w:t>ет</w:t>
      </w:r>
      <w:r w:rsidRPr="00A306CD">
        <w:rPr>
          <w:rFonts w:ascii="Times New Roman" w:eastAsia="Calibri" w:hAnsi="Times New Roman" w:cs="Times New Roman"/>
          <w:sz w:val="24"/>
          <w:szCs w:val="24"/>
        </w:rPr>
        <w:t xml:space="preserve">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8142D3" w:rsidRPr="00A306CD" w:rsidRDefault="008142D3" w:rsidP="001E28A1">
      <w:pPr>
        <w:tabs>
          <w:tab w:val="left" w:pos="720"/>
        </w:tabs>
        <w:spacing w:after="0" w:line="240" w:lineRule="auto"/>
        <w:jc w:val="both"/>
        <w:rPr>
          <w:rFonts w:ascii="Times New Roman" w:eastAsia="Times New Roman" w:hAnsi="Times New Roman" w:cs="Times New Roman"/>
          <w:sz w:val="24"/>
          <w:szCs w:val="24"/>
          <w:lang w:eastAsia="ar-SA"/>
        </w:rPr>
      </w:pPr>
      <w:r w:rsidRPr="00A306CD">
        <w:rPr>
          <w:rFonts w:ascii="Times New Roman" w:eastAsia="Times New Roman" w:hAnsi="Times New Roman" w:cs="Times New Roman"/>
          <w:sz w:val="24"/>
          <w:szCs w:val="24"/>
          <w:lang w:eastAsia="ar-SA"/>
        </w:rPr>
        <w:t xml:space="preserve">            Контрольно-счетная комиссия городского округа город Михайловка рекомендует к рассмотрению заключение к проекту решения Михайловской городской Думы «О бюджете городского округа город Михайловка на 202</w:t>
      </w:r>
      <w:r>
        <w:rPr>
          <w:rFonts w:ascii="Times New Roman" w:eastAsia="Times New Roman" w:hAnsi="Times New Roman" w:cs="Times New Roman"/>
          <w:sz w:val="24"/>
          <w:szCs w:val="24"/>
          <w:lang w:eastAsia="ar-SA"/>
        </w:rPr>
        <w:t>2</w:t>
      </w:r>
      <w:r w:rsidRPr="00A306CD">
        <w:rPr>
          <w:rFonts w:ascii="Times New Roman" w:eastAsia="Times New Roman" w:hAnsi="Times New Roman" w:cs="Times New Roman"/>
          <w:sz w:val="24"/>
          <w:szCs w:val="24"/>
          <w:lang w:eastAsia="ar-SA"/>
        </w:rPr>
        <w:t xml:space="preserve"> год и плановый период 202</w:t>
      </w:r>
      <w:r>
        <w:rPr>
          <w:rFonts w:ascii="Times New Roman" w:eastAsia="Times New Roman" w:hAnsi="Times New Roman" w:cs="Times New Roman"/>
          <w:sz w:val="24"/>
          <w:szCs w:val="24"/>
          <w:lang w:eastAsia="ar-SA"/>
        </w:rPr>
        <w:t>3</w:t>
      </w:r>
      <w:r w:rsidRPr="00A306CD">
        <w:rPr>
          <w:rFonts w:ascii="Times New Roman" w:eastAsia="Times New Roman" w:hAnsi="Times New Roman" w:cs="Times New Roman"/>
          <w:sz w:val="24"/>
          <w:szCs w:val="24"/>
          <w:lang w:eastAsia="ar-SA"/>
        </w:rPr>
        <w:t xml:space="preserve"> и 202</w:t>
      </w:r>
      <w:r>
        <w:rPr>
          <w:rFonts w:ascii="Times New Roman" w:eastAsia="Times New Roman" w:hAnsi="Times New Roman" w:cs="Times New Roman"/>
          <w:sz w:val="24"/>
          <w:szCs w:val="24"/>
          <w:lang w:eastAsia="ar-SA"/>
        </w:rPr>
        <w:t>4</w:t>
      </w:r>
      <w:r w:rsidRPr="00A306CD">
        <w:rPr>
          <w:rFonts w:ascii="Times New Roman" w:eastAsia="Times New Roman" w:hAnsi="Times New Roman" w:cs="Times New Roman"/>
          <w:sz w:val="24"/>
          <w:szCs w:val="24"/>
          <w:lang w:eastAsia="ar-SA"/>
        </w:rPr>
        <w:t xml:space="preserve"> годов» на заседании Михайловской городской Думы.                   </w:t>
      </w:r>
    </w:p>
    <w:p w:rsidR="008142D3" w:rsidRPr="00A306CD" w:rsidRDefault="008142D3" w:rsidP="001E28A1">
      <w:pPr>
        <w:suppressAutoHyphens/>
        <w:spacing w:after="0" w:line="240" w:lineRule="auto"/>
        <w:jc w:val="both"/>
        <w:rPr>
          <w:rFonts w:ascii="Times New Roman" w:eastAsia="Times New Roman" w:hAnsi="Times New Roman" w:cs="Times New Roman"/>
          <w:sz w:val="24"/>
          <w:szCs w:val="24"/>
          <w:lang w:eastAsia="ar-SA"/>
        </w:rPr>
      </w:pPr>
    </w:p>
    <w:p w:rsidR="00F43550" w:rsidRDefault="00F43550" w:rsidP="001E28A1">
      <w:pPr>
        <w:suppressAutoHyphens/>
        <w:spacing w:after="0" w:line="240" w:lineRule="auto"/>
        <w:jc w:val="both"/>
        <w:rPr>
          <w:rFonts w:ascii="Times New Roman" w:eastAsia="Times New Roman" w:hAnsi="Times New Roman" w:cs="Times New Roman"/>
          <w:b/>
          <w:sz w:val="24"/>
          <w:szCs w:val="24"/>
          <w:lang w:eastAsia="ar-SA"/>
        </w:rPr>
      </w:pPr>
    </w:p>
    <w:p w:rsidR="00F43550" w:rsidRDefault="00F43550" w:rsidP="001E28A1">
      <w:pPr>
        <w:suppressAutoHyphens/>
        <w:spacing w:after="0" w:line="240" w:lineRule="auto"/>
        <w:jc w:val="both"/>
        <w:rPr>
          <w:rFonts w:ascii="Times New Roman" w:eastAsia="Times New Roman" w:hAnsi="Times New Roman" w:cs="Times New Roman"/>
          <w:b/>
          <w:sz w:val="24"/>
          <w:szCs w:val="24"/>
          <w:lang w:eastAsia="ar-SA"/>
        </w:rPr>
      </w:pPr>
    </w:p>
    <w:p w:rsidR="008142D3" w:rsidRPr="00A306CD" w:rsidRDefault="008142D3" w:rsidP="001E28A1">
      <w:pPr>
        <w:suppressAutoHyphens/>
        <w:spacing w:after="0" w:line="240" w:lineRule="auto"/>
        <w:jc w:val="both"/>
        <w:rPr>
          <w:rFonts w:ascii="Times New Roman" w:eastAsia="Times New Roman" w:hAnsi="Times New Roman" w:cs="Times New Roman"/>
          <w:b/>
          <w:sz w:val="24"/>
          <w:szCs w:val="24"/>
          <w:lang w:eastAsia="ar-SA"/>
        </w:rPr>
      </w:pPr>
      <w:r w:rsidRPr="00A306CD">
        <w:rPr>
          <w:rFonts w:ascii="Times New Roman" w:eastAsia="Times New Roman" w:hAnsi="Times New Roman" w:cs="Times New Roman"/>
          <w:b/>
          <w:sz w:val="24"/>
          <w:szCs w:val="24"/>
          <w:lang w:eastAsia="ar-SA"/>
        </w:rPr>
        <w:t xml:space="preserve">Председатель КСК                                                                                                  В.Г. Гудкова </w:t>
      </w:r>
    </w:p>
    <w:p w:rsidR="008142D3" w:rsidRPr="00A306CD" w:rsidRDefault="008142D3" w:rsidP="001E28A1">
      <w:pPr>
        <w:suppressAutoHyphens/>
        <w:spacing w:after="0" w:line="240" w:lineRule="auto"/>
        <w:jc w:val="both"/>
        <w:rPr>
          <w:rFonts w:ascii="Times New Roman" w:eastAsia="Times New Roman" w:hAnsi="Times New Roman" w:cs="Times New Roman"/>
          <w:b/>
          <w:sz w:val="24"/>
          <w:szCs w:val="24"/>
          <w:lang w:eastAsia="ar-SA"/>
        </w:rPr>
      </w:pPr>
    </w:p>
    <w:p w:rsidR="008142D3" w:rsidRDefault="008142D3" w:rsidP="001E28A1">
      <w:pPr>
        <w:spacing w:after="0" w:line="240" w:lineRule="auto"/>
      </w:pPr>
    </w:p>
    <w:p w:rsidR="00286616" w:rsidRPr="004701FA" w:rsidRDefault="00286616" w:rsidP="008142D3">
      <w:pPr>
        <w:widowControl w:val="0"/>
        <w:spacing w:after="0"/>
        <w:jc w:val="center"/>
        <w:rPr>
          <w:rFonts w:ascii="Times New Roman" w:eastAsia="Times New Roman" w:hAnsi="Times New Roman" w:cs="Times New Roman"/>
          <w:b/>
          <w:sz w:val="24"/>
          <w:szCs w:val="24"/>
          <w:lang w:eastAsia="ar-SA"/>
        </w:rPr>
      </w:pPr>
    </w:p>
    <w:sectPr w:rsidR="00286616" w:rsidRPr="004701FA" w:rsidSect="008E7416">
      <w:headerReference w:type="default" r:id="rId20"/>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954" w:rsidRDefault="00CC0954" w:rsidP="003232A0">
      <w:pPr>
        <w:spacing w:after="0" w:line="240" w:lineRule="auto"/>
      </w:pPr>
      <w:r>
        <w:separator/>
      </w:r>
    </w:p>
  </w:endnote>
  <w:endnote w:type="continuationSeparator" w:id="0">
    <w:p w:rsidR="00CC0954" w:rsidRDefault="00CC0954" w:rsidP="00323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tarSymbol">
    <w:altName w:val="Times New Roman"/>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954" w:rsidRDefault="00CC0954" w:rsidP="003232A0">
      <w:pPr>
        <w:spacing w:after="0" w:line="240" w:lineRule="auto"/>
      </w:pPr>
      <w:r>
        <w:separator/>
      </w:r>
    </w:p>
  </w:footnote>
  <w:footnote w:type="continuationSeparator" w:id="0">
    <w:p w:rsidR="00CC0954" w:rsidRDefault="00CC0954" w:rsidP="003232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796782"/>
      <w:docPartObj>
        <w:docPartGallery w:val="Page Numbers (Top of Page)"/>
        <w:docPartUnique/>
      </w:docPartObj>
    </w:sdtPr>
    <w:sdtEndPr/>
    <w:sdtContent>
      <w:p w:rsidR="008142D3" w:rsidRDefault="008142D3">
        <w:pPr>
          <w:pStyle w:val="af"/>
          <w:jc w:val="center"/>
        </w:pPr>
        <w:r>
          <w:fldChar w:fldCharType="begin"/>
        </w:r>
        <w:r>
          <w:instrText>PAGE   \* MERGEFORMAT</w:instrText>
        </w:r>
        <w:r>
          <w:fldChar w:fldCharType="separate"/>
        </w:r>
        <w:r w:rsidR="006E50DD" w:rsidRPr="006E50DD">
          <w:rPr>
            <w:noProof/>
            <w:lang w:val="ru-RU"/>
          </w:rPr>
          <w:t>2</w:t>
        </w:r>
        <w:r>
          <w:fldChar w:fldCharType="end"/>
        </w:r>
      </w:p>
    </w:sdtContent>
  </w:sdt>
  <w:p w:rsidR="008142D3" w:rsidRDefault="008142D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397"/>
        </w:tabs>
        <w:ind w:left="397" w:hanging="360"/>
      </w:pPr>
      <w:rPr>
        <w:rFonts w:ascii="Symbol" w:hAnsi="Symbol" w:cs="Times New Roman"/>
      </w:rPr>
    </w:lvl>
    <w:lvl w:ilvl="2">
      <w:start w:val="1"/>
      <w:numFmt w:val="bullet"/>
      <w:lvlText w:val=""/>
      <w:lvlJc w:val="left"/>
      <w:pPr>
        <w:tabs>
          <w:tab w:val="num" w:pos="434"/>
        </w:tabs>
        <w:ind w:left="434" w:hanging="360"/>
      </w:pPr>
      <w:rPr>
        <w:rFonts w:ascii="Symbol" w:hAnsi="Symbol" w:cs="Times New Roman"/>
      </w:rPr>
    </w:lvl>
    <w:lvl w:ilvl="3">
      <w:start w:val="1"/>
      <w:numFmt w:val="bullet"/>
      <w:lvlText w:val=""/>
      <w:lvlJc w:val="left"/>
      <w:pPr>
        <w:tabs>
          <w:tab w:val="num" w:pos="471"/>
        </w:tabs>
        <w:ind w:left="471" w:hanging="360"/>
      </w:pPr>
      <w:rPr>
        <w:rFonts w:ascii="Symbol" w:hAnsi="Symbol" w:cs="Times New Roman"/>
      </w:rPr>
    </w:lvl>
    <w:lvl w:ilvl="4">
      <w:start w:val="1"/>
      <w:numFmt w:val="bullet"/>
      <w:lvlText w:val=""/>
      <w:lvlJc w:val="left"/>
      <w:pPr>
        <w:tabs>
          <w:tab w:val="num" w:pos="508"/>
        </w:tabs>
        <w:ind w:left="508" w:hanging="360"/>
      </w:pPr>
      <w:rPr>
        <w:rFonts w:ascii="Symbol" w:hAnsi="Symbol" w:cs="Times New Roman"/>
      </w:rPr>
    </w:lvl>
    <w:lvl w:ilvl="5">
      <w:start w:val="1"/>
      <w:numFmt w:val="bullet"/>
      <w:lvlText w:val=""/>
      <w:lvlJc w:val="left"/>
      <w:pPr>
        <w:tabs>
          <w:tab w:val="num" w:pos="545"/>
        </w:tabs>
        <w:ind w:left="545" w:hanging="360"/>
      </w:pPr>
      <w:rPr>
        <w:rFonts w:ascii="Symbol" w:hAnsi="Symbol" w:cs="Times New Roman"/>
      </w:rPr>
    </w:lvl>
    <w:lvl w:ilvl="6">
      <w:start w:val="1"/>
      <w:numFmt w:val="bullet"/>
      <w:lvlText w:val=""/>
      <w:lvlJc w:val="left"/>
      <w:pPr>
        <w:tabs>
          <w:tab w:val="num" w:pos="582"/>
        </w:tabs>
        <w:ind w:left="582" w:hanging="360"/>
      </w:pPr>
      <w:rPr>
        <w:rFonts w:ascii="Symbol" w:hAnsi="Symbol" w:cs="Times New Roman"/>
      </w:rPr>
    </w:lvl>
    <w:lvl w:ilvl="7">
      <w:start w:val="1"/>
      <w:numFmt w:val="bullet"/>
      <w:lvlText w:val=""/>
      <w:lvlJc w:val="left"/>
      <w:pPr>
        <w:tabs>
          <w:tab w:val="num" w:pos="619"/>
        </w:tabs>
        <w:ind w:left="619" w:hanging="360"/>
      </w:pPr>
      <w:rPr>
        <w:rFonts w:ascii="Symbol" w:hAnsi="Symbol" w:cs="Times New Roman"/>
      </w:rPr>
    </w:lvl>
    <w:lvl w:ilvl="8">
      <w:start w:val="1"/>
      <w:numFmt w:val="bullet"/>
      <w:lvlText w:val=""/>
      <w:lvlJc w:val="left"/>
      <w:pPr>
        <w:tabs>
          <w:tab w:val="num" w:pos="656"/>
        </w:tabs>
        <w:ind w:left="656" w:hanging="360"/>
      </w:pPr>
      <w:rPr>
        <w:rFonts w:ascii="Symbol" w:hAnsi="Symbol" w:cs="Times New Roman"/>
      </w:rPr>
    </w:lvl>
  </w:abstractNum>
  <w:abstractNum w:abstractNumId="2">
    <w:nsid w:val="00000003"/>
    <w:multiLevelType w:val="singleLevel"/>
    <w:tmpl w:val="00000003"/>
    <w:name w:val="WW8Num3"/>
    <w:lvl w:ilvl="0">
      <w:numFmt w:val="bullet"/>
      <w:lvlText w:val="-"/>
      <w:lvlJc w:val="left"/>
      <w:pPr>
        <w:tabs>
          <w:tab w:val="num" w:pos="1070"/>
        </w:tabs>
        <w:ind w:left="1070" w:hanging="360"/>
      </w:pPr>
      <w:rPr>
        <w:rFonts w:ascii="Times New Roman" w:hAnsi="Times New Roman"/>
      </w:rPr>
    </w:lvl>
  </w:abstractNum>
  <w:abstractNum w:abstractNumId="3">
    <w:nsid w:val="00000004"/>
    <w:multiLevelType w:val="singleLevel"/>
    <w:tmpl w:val="00000004"/>
    <w:name w:val="WW8Num4"/>
    <w:lvl w:ilvl="0">
      <w:numFmt w:val="bullet"/>
      <w:lvlText w:val="-"/>
      <w:lvlJc w:val="left"/>
      <w:pPr>
        <w:tabs>
          <w:tab w:val="num" w:pos="1320"/>
        </w:tabs>
        <w:ind w:left="1320" w:hanging="360"/>
      </w:pPr>
      <w:rPr>
        <w:rFonts w:ascii="Times New Roman" w:hAnsi="Times New Roman" w:cs="Times New Roman"/>
      </w:rPr>
    </w:lvl>
  </w:abstractNum>
  <w:abstractNum w:abstractNumId="4">
    <w:nsid w:val="00000005"/>
    <w:multiLevelType w:val="multilevel"/>
    <w:tmpl w:val="00000005"/>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10466F47"/>
    <w:multiLevelType w:val="hybridMultilevel"/>
    <w:tmpl w:val="556A25C0"/>
    <w:lvl w:ilvl="0" w:tplc="171266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C27B57"/>
    <w:multiLevelType w:val="hybridMultilevel"/>
    <w:tmpl w:val="6A28029A"/>
    <w:lvl w:ilvl="0" w:tplc="D85A7D6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D021692"/>
    <w:multiLevelType w:val="hybridMultilevel"/>
    <w:tmpl w:val="694C1124"/>
    <w:lvl w:ilvl="0" w:tplc="DC147972">
      <w:numFmt w:val="bullet"/>
      <w:lvlText w:val="-"/>
      <w:lvlJc w:val="left"/>
      <w:pPr>
        <w:ind w:left="555" w:hanging="360"/>
      </w:pPr>
      <w:rPr>
        <w:rFonts w:ascii="Times New Roman" w:eastAsia="Calibri" w:hAnsi="Times New Roman" w:cs="Times New Roman" w:hint="default"/>
      </w:rPr>
    </w:lvl>
    <w:lvl w:ilvl="1" w:tplc="04190003" w:tentative="1">
      <w:start w:val="1"/>
      <w:numFmt w:val="bullet"/>
      <w:lvlText w:val="o"/>
      <w:lvlJc w:val="left"/>
      <w:pPr>
        <w:ind w:left="1275" w:hanging="360"/>
      </w:pPr>
      <w:rPr>
        <w:rFonts w:ascii="Courier New" w:hAnsi="Courier New" w:cs="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cs="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cs="Courier New" w:hint="default"/>
      </w:rPr>
    </w:lvl>
    <w:lvl w:ilvl="8" w:tplc="04190005" w:tentative="1">
      <w:start w:val="1"/>
      <w:numFmt w:val="bullet"/>
      <w:lvlText w:val=""/>
      <w:lvlJc w:val="left"/>
      <w:pPr>
        <w:ind w:left="6315" w:hanging="360"/>
      </w:pPr>
      <w:rPr>
        <w:rFonts w:ascii="Wingdings" w:hAnsi="Wingdings" w:hint="default"/>
      </w:rPr>
    </w:lvl>
  </w:abstractNum>
  <w:abstractNum w:abstractNumId="8">
    <w:nsid w:val="4188364F"/>
    <w:multiLevelType w:val="hybridMultilevel"/>
    <w:tmpl w:val="C2D4B6C0"/>
    <w:lvl w:ilvl="0" w:tplc="74E28CC4">
      <w:numFmt w:val="bullet"/>
      <w:lvlText w:val="-"/>
      <w:lvlJc w:val="left"/>
      <w:pPr>
        <w:ind w:left="555" w:hanging="360"/>
      </w:pPr>
      <w:rPr>
        <w:rFonts w:ascii="Times New Roman" w:eastAsia="Calibri" w:hAnsi="Times New Roman" w:cs="Times New Roman" w:hint="default"/>
      </w:rPr>
    </w:lvl>
    <w:lvl w:ilvl="1" w:tplc="04190003" w:tentative="1">
      <w:start w:val="1"/>
      <w:numFmt w:val="bullet"/>
      <w:lvlText w:val="o"/>
      <w:lvlJc w:val="left"/>
      <w:pPr>
        <w:ind w:left="1275" w:hanging="360"/>
      </w:pPr>
      <w:rPr>
        <w:rFonts w:ascii="Courier New" w:hAnsi="Courier New" w:cs="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cs="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cs="Courier New" w:hint="default"/>
      </w:rPr>
    </w:lvl>
    <w:lvl w:ilvl="8" w:tplc="04190005" w:tentative="1">
      <w:start w:val="1"/>
      <w:numFmt w:val="bullet"/>
      <w:lvlText w:val=""/>
      <w:lvlJc w:val="left"/>
      <w:pPr>
        <w:ind w:left="6315" w:hanging="360"/>
      </w:pPr>
      <w:rPr>
        <w:rFonts w:ascii="Wingdings" w:hAnsi="Wingdings" w:hint="default"/>
      </w:rPr>
    </w:lvl>
  </w:abstractNum>
  <w:abstractNum w:abstractNumId="9">
    <w:nsid w:val="4A403F65"/>
    <w:multiLevelType w:val="hybridMultilevel"/>
    <w:tmpl w:val="DAC2F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E9181A"/>
    <w:multiLevelType w:val="hybridMultilevel"/>
    <w:tmpl w:val="55D65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FC6248"/>
    <w:multiLevelType w:val="hybridMultilevel"/>
    <w:tmpl w:val="DAC2F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760ADC"/>
    <w:multiLevelType w:val="hybridMultilevel"/>
    <w:tmpl w:val="DAC2F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A44DF9"/>
    <w:multiLevelType w:val="hybridMultilevel"/>
    <w:tmpl w:val="95AED964"/>
    <w:lvl w:ilvl="0" w:tplc="FB50C8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1D143E"/>
    <w:multiLevelType w:val="hybridMultilevel"/>
    <w:tmpl w:val="6F86C338"/>
    <w:lvl w:ilvl="0" w:tplc="E69C986C">
      <w:start w:val="1"/>
      <w:numFmt w:val="decimal"/>
      <w:lvlText w:val="%1."/>
      <w:lvlJc w:val="left"/>
      <w:pPr>
        <w:ind w:left="1683" w:hanging="97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2"/>
  </w:num>
  <w:num w:numId="3">
    <w:abstractNumId w:val="0"/>
  </w:num>
  <w:num w:numId="4">
    <w:abstractNumId w:val="1"/>
  </w:num>
  <w:num w:numId="5">
    <w:abstractNumId w:val="2"/>
  </w:num>
  <w:num w:numId="6">
    <w:abstractNumId w:val="3"/>
  </w:num>
  <w:num w:numId="7">
    <w:abstractNumId w:val="4"/>
  </w:num>
  <w:num w:numId="8">
    <w:abstractNumId w:val="13"/>
  </w:num>
  <w:num w:numId="9">
    <w:abstractNumId w:val="14"/>
  </w:num>
  <w:num w:numId="10">
    <w:abstractNumId w:val="8"/>
  </w:num>
  <w:num w:numId="11">
    <w:abstractNumId w:val="7"/>
  </w:num>
  <w:num w:numId="12">
    <w:abstractNumId w:val="5"/>
  </w:num>
  <w:num w:numId="13">
    <w:abstractNumId w:val="1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EFC"/>
    <w:rsid w:val="000021D1"/>
    <w:rsid w:val="00003118"/>
    <w:rsid w:val="00003663"/>
    <w:rsid w:val="00007AAF"/>
    <w:rsid w:val="0001274B"/>
    <w:rsid w:val="00012FB0"/>
    <w:rsid w:val="00014C68"/>
    <w:rsid w:val="00015A57"/>
    <w:rsid w:val="00015F48"/>
    <w:rsid w:val="00017875"/>
    <w:rsid w:val="0002141C"/>
    <w:rsid w:val="0002268A"/>
    <w:rsid w:val="00024D51"/>
    <w:rsid w:val="00024F36"/>
    <w:rsid w:val="000271AD"/>
    <w:rsid w:val="000274FE"/>
    <w:rsid w:val="000277D8"/>
    <w:rsid w:val="00040F2F"/>
    <w:rsid w:val="00043180"/>
    <w:rsid w:val="00044C04"/>
    <w:rsid w:val="00045D9E"/>
    <w:rsid w:val="0005023C"/>
    <w:rsid w:val="00050D79"/>
    <w:rsid w:val="00053FCD"/>
    <w:rsid w:val="00055482"/>
    <w:rsid w:val="00062A66"/>
    <w:rsid w:val="00064954"/>
    <w:rsid w:val="00064EF5"/>
    <w:rsid w:val="000708DD"/>
    <w:rsid w:val="00071FA6"/>
    <w:rsid w:val="0007448A"/>
    <w:rsid w:val="000762EE"/>
    <w:rsid w:val="00076BFB"/>
    <w:rsid w:val="000807B9"/>
    <w:rsid w:val="000819F6"/>
    <w:rsid w:val="000828FC"/>
    <w:rsid w:val="00082A46"/>
    <w:rsid w:val="00083096"/>
    <w:rsid w:val="0008564E"/>
    <w:rsid w:val="00086446"/>
    <w:rsid w:val="000869BE"/>
    <w:rsid w:val="00086C0C"/>
    <w:rsid w:val="00090ED4"/>
    <w:rsid w:val="000972FA"/>
    <w:rsid w:val="000A0ADB"/>
    <w:rsid w:val="000A0D31"/>
    <w:rsid w:val="000A1699"/>
    <w:rsid w:val="000B0169"/>
    <w:rsid w:val="000B0214"/>
    <w:rsid w:val="000B0540"/>
    <w:rsid w:val="000B10E1"/>
    <w:rsid w:val="000C0766"/>
    <w:rsid w:val="000C2645"/>
    <w:rsid w:val="000C4477"/>
    <w:rsid w:val="000C7D95"/>
    <w:rsid w:val="000D2262"/>
    <w:rsid w:val="000D3081"/>
    <w:rsid w:val="000D6042"/>
    <w:rsid w:val="000D6CFF"/>
    <w:rsid w:val="000D7D55"/>
    <w:rsid w:val="000E3764"/>
    <w:rsid w:val="000E4712"/>
    <w:rsid w:val="000F2FCC"/>
    <w:rsid w:val="000F3AEC"/>
    <w:rsid w:val="000F4F33"/>
    <w:rsid w:val="000F6EC2"/>
    <w:rsid w:val="001002B8"/>
    <w:rsid w:val="00104A67"/>
    <w:rsid w:val="0010567D"/>
    <w:rsid w:val="00107676"/>
    <w:rsid w:val="001078D2"/>
    <w:rsid w:val="001102A3"/>
    <w:rsid w:val="00116403"/>
    <w:rsid w:val="00121646"/>
    <w:rsid w:val="001218D2"/>
    <w:rsid w:val="001244D0"/>
    <w:rsid w:val="001253A3"/>
    <w:rsid w:val="00144BF6"/>
    <w:rsid w:val="001450E4"/>
    <w:rsid w:val="001476AC"/>
    <w:rsid w:val="00154F06"/>
    <w:rsid w:val="0015534B"/>
    <w:rsid w:val="0016171B"/>
    <w:rsid w:val="0016443A"/>
    <w:rsid w:val="00164812"/>
    <w:rsid w:val="00165F4D"/>
    <w:rsid w:val="001704FA"/>
    <w:rsid w:val="00170FC8"/>
    <w:rsid w:val="00171D4B"/>
    <w:rsid w:val="00174730"/>
    <w:rsid w:val="00180FED"/>
    <w:rsid w:val="00184E55"/>
    <w:rsid w:val="00192F52"/>
    <w:rsid w:val="001946E9"/>
    <w:rsid w:val="0019579A"/>
    <w:rsid w:val="001960F6"/>
    <w:rsid w:val="001A1521"/>
    <w:rsid w:val="001A58FB"/>
    <w:rsid w:val="001A5D6F"/>
    <w:rsid w:val="001A75BA"/>
    <w:rsid w:val="001B13D1"/>
    <w:rsid w:val="001B605F"/>
    <w:rsid w:val="001B7A3C"/>
    <w:rsid w:val="001C2FC6"/>
    <w:rsid w:val="001C7E30"/>
    <w:rsid w:val="001D09AB"/>
    <w:rsid w:val="001D1D0D"/>
    <w:rsid w:val="001D1FB7"/>
    <w:rsid w:val="001D2704"/>
    <w:rsid w:val="001D37C8"/>
    <w:rsid w:val="001D77BA"/>
    <w:rsid w:val="001E033D"/>
    <w:rsid w:val="001E08B3"/>
    <w:rsid w:val="001E12B9"/>
    <w:rsid w:val="001E2564"/>
    <w:rsid w:val="001E28A1"/>
    <w:rsid w:val="001E316F"/>
    <w:rsid w:val="001F0871"/>
    <w:rsid w:val="001F49C7"/>
    <w:rsid w:val="001F4B50"/>
    <w:rsid w:val="001F5C93"/>
    <w:rsid w:val="001F6B03"/>
    <w:rsid w:val="001F7606"/>
    <w:rsid w:val="001F7F53"/>
    <w:rsid w:val="0020038E"/>
    <w:rsid w:val="00203B80"/>
    <w:rsid w:val="002047D5"/>
    <w:rsid w:val="002063B0"/>
    <w:rsid w:val="00206D2E"/>
    <w:rsid w:val="00206F16"/>
    <w:rsid w:val="00207E2F"/>
    <w:rsid w:val="00211718"/>
    <w:rsid w:val="00214A11"/>
    <w:rsid w:val="002150AC"/>
    <w:rsid w:val="00215E84"/>
    <w:rsid w:val="00220707"/>
    <w:rsid w:val="00221B9C"/>
    <w:rsid w:val="00221C19"/>
    <w:rsid w:val="002223B1"/>
    <w:rsid w:val="00223F0D"/>
    <w:rsid w:val="0022678C"/>
    <w:rsid w:val="00230AD4"/>
    <w:rsid w:val="00231B6E"/>
    <w:rsid w:val="0023232C"/>
    <w:rsid w:val="002327D4"/>
    <w:rsid w:val="002405CE"/>
    <w:rsid w:val="00241BDE"/>
    <w:rsid w:val="0024310E"/>
    <w:rsid w:val="00243A68"/>
    <w:rsid w:val="00251F02"/>
    <w:rsid w:val="00252FBB"/>
    <w:rsid w:val="0025395C"/>
    <w:rsid w:val="00257E79"/>
    <w:rsid w:val="002607ED"/>
    <w:rsid w:val="00261DC2"/>
    <w:rsid w:val="002626CD"/>
    <w:rsid w:val="00265DCA"/>
    <w:rsid w:val="00271213"/>
    <w:rsid w:val="00273282"/>
    <w:rsid w:val="0027526A"/>
    <w:rsid w:val="002757EA"/>
    <w:rsid w:val="0027707B"/>
    <w:rsid w:val="002812B6"/>
    <w:rsid w:val="00283C5B"/>
    <w:rsid w:val="00283E51"/>
    <w:rsid w:val="0028533E"/>
    <w:rsid w:val="00285AC7"/>
    <w:rsid w:val="00286616"/>
    <w:rsid w:val="00287664"/>
    <w:rsid w:val="00295271"/>
    <w:rsid w:val="002968B9"/>
    <w:rsid w:val="002978A0"/>
    <w:rsid w:val="002A0A48"/>
    <w:rsid w:val="002A3B89"/>
    <w:rsid w:val="002A470F"/>
    <w:rsid w:val="002A4CCE"/>
    <w:rsid w:val="002A573F"/>
    <w:rsid w:val="002A7323"/>
    <w:rsid w:val="002B13E5"/>
    <w:rsid w:val="002B154F"/>
    <w:rsid w:val="002B1B9C"/>
    <w:rsid w:val="002B212A"/>
    <w:rsid w:val="002B27E5"/>
    <w:rsid w:val="002B4C92"/>
    <w:rsid w:val="002C6AE2"/>
    <w:rsid w:val="002C7E51"/>
    <w:rsid w:val="002D1484"/>
    <w:rsid w:val="002D3FD6"/>
    <w:rsid w:val="002D6AF1"/>
    <w:rsid w:val="002D6FCB"/>
    <w:rsid w:val="002E0D06"/>
    <w:rsid w:val="002E20D8"/>
    <w:rsid w:val="002E2D05"/>
    <w:rsid w:val="002E5FBE"/>
    <w:rsid w:val="002E60B4"/>
    <w:rsid w:val="002E77A8"/>
    <w:rsid w:val="002F1C71"/>
    <w:rsid w:val="002F2A44"/>
    <w:rsid w:val="002F339E"/>
    <w:rsid w:val="002F35FF"/>
    <w:rsid w:val="002F39E2"/>
    <w:rsid w:val="002F3E19"/>
    <w:rsid w:val="00301F36"/>
    <w:rsid w:val="00302164"/>
    <w:rsid w:val="003031C9"/>
    <w:rsid w:val="003055ED"/>
    <w:rsid w:val="00307A7B"/>
    <w:rsid w:val="00310BEA"/>
    <w:rsid w:val="0031652E"/>
    <w:rsid w:val="00316F3C"/>
    <w:rsid w:val="003222B8"/>
    <w:rsid w:val="00322F97"/>
    <w:rsid w:val="003232A0"/>
    <w:rsid w:val="00326B57"/>
    <w:rsid w:val="00327DC3"/>
    <w:rsid w:val="00327E1E"/>
    <w:rsid w:val="00336091"/>
    <w:rsid w:val="0035003C"/>
    <w:rsid w:val="00352186"/>
    <w:rsid w:val="003539C6"/>
    <w:rsid w:val="00354E61"/>
    <w:rsid w:val="0035562B"/>
    <w:rsid w:val="0035640E"/>
    <w:rsid w:val="00356B43"/>
    <w:rsid w:val="0036139F"/>
    <w:rsid w:val="00361FCB"/>
    <w:rsid w:val="003679A3"/>
    <w:rsid w:val="00370A25"/>
    <w:rsid w:val="003725AC"/>
    <w:rsid w:val="003726CC"/>
    <w:rsid w:val="00377DCA"/>
    <w:rsid w:val="00380B00"/>
    <w:rsid w:val="0038188F"/>
    <w:rsid w:val="0038375D"/>
    <w:rsid w:val="00383F05"/>
    <w:rsid w:val="0039097B"/>
    <w:rsid w:val="00390E80"/>
    <w:rsid w:val="00392556"/>
    <w:rsid w:val="003969A9"/>
    <w:rsid w:val="003A22B4"/>
    <w:rsid w:val="003A2882"/>
    <w:rsid w:val="003A719B"/>
    <w:rsid w:val="003A7846"/>
    <w:rsid w:val="003B09A3"/>
    <w:rsid w:val="003B0A21"/>
    <w:rsid w:val="003B2460"/>
    <w:rsid w:val="003B3EC8"/>
    <w:rsid w:val="003B7DFB"/>
    <w:rsid w:val="003C31EC"/>
    <w:rsid w:val="003C3BC3"/>
    <w:rsid w:val="003C3DF4"/>
    <w:rsid w:val="003C3FEB"/>
    <w:rsid w:val="003C5749"/>
    <w:rsid w:val="003C5B3E"/>
    <w:rsid w:val="003D125F"/>
    <w:rsid w:val="003D4B3D"/>
    <w:rsid w:val="003E0C29"/>
    <w:rsid w:val="003E0C87"/>
    <w:rsid w:val="003E1A62"/>
    <w:rsid w:val="003E5026"/>
    <w:rsid w:val="003E63D7"/>
    <w:rsid w:val="003F1CD8"/>
    <w:rsid w:val="003F4CBF"/>
    <w:rsid w:val="003F701D"/>
    <w:rsid w:val="00400E6D"/>
    <w:rsid w:val="0040114D"/>
    <w:rsid w:val="00401A0D"/>
    <w:rsid w:val="00404559"/>
    <w:rsid w:val="0040483C"/>
    <w:rsid w:val="00406D4B"/>
    <w:rsid w:val="004143F4"/>
    <w:rsid w:val="004147B4"/>
    <w:rsid w:val="00415451"/>
    <w:rsid w:val="0041691E"/>
    <w:rsid w:val="00416D80"/>
    <w:rsid w:val="00421620"/>
    <w:rsid w:val="00421985"/>
    <w:rsid w:val="00421C38"/>
    <w:rsid w:val="004362FC"/>
    <w:rsid w:val="00436B75"/>
    <w:rsid w:val="00436B80"/>
    <w:rsid w:val="004374EC"/>
    <w:rsid w:val="00437815"/>
    <w:rsid w:val="004452B6"/>
    <w:rsid w:val="0044560E"/>
    <w:rsid w:val="004459C4"/>
    <w:rsid w:val="00445FC4"/>
    <w:rsid w:val="004466A3"/>
    <w:rsid w:val="00450DFD"/>
    <w:rsid w:val="00452228"/>
    <w:rsid w:val="00456FF1"/>
    <w:rsid w:val="00462F0A"/>
    <w:rsid w:val="00465E11"/>
    <w:rsid w:val="004660A2"/>
    <w:rsid w:val="004701FA"/>
    <w:rsid w:val="00471143"/>
    <w:rsid w:val="00471428"/>
    <w:rsid w:val="00472C9F"/>
    <w:rsid w:val="00474A49"/>
    <w:rsid w:val="00486D6F"/>
    <w:rsid w:val="00487699"/>
    <w:rsid w:val="00487946"/>
    <w:rsid w:val="00492342"/>
    <w:rsid w:val="00494316"/>
    <w:rsid w:val="00497327"/>
    <w:rsid w:val="00497BFE"/>
    <w:rsid w:val="004A17D9"/>
    <w:rsid w:val="004A20B8"/>
    <w:rsid w:val="004B0743"/>
    <w:rsid w:val="004B2030"/>
    <w:rsid w:val="004B25FA"/>
    <w:rsid w:val="004B40BC"/>
    <w:rsid w:val="004B4C49"/>
    <w:rsid w:val="004B5514"/>
    <w:rsid w:val="004C1CF1"/>
    <w:rsid w:val="004C70EA"/>
    <w:rsid w:val="004C7203"/>
    <w:rsid w:val="004D0489"/>
    <w:rsid w:val="004D22C2"/>
    <w:rsid w:val="004D33E6"/>
    <w:rsid w:val="004D49F7"/>
    <w:rsid w:val="004D5D32"/>
    <w:rsid w:val="004D7521"/>
    <w:rsid w:val="004D791E"/>
    <w:rsid w:val="004E263C"/>
    <w:rsid w:val="004E4F40"/>
    <w:rsid w:val="004F2E4C"/>
    <w:rsid w:val="004F392E"/>
    <w:rsid w:val="00500D13"/>
    <w:rsid w:val="00506C09"/>
    <w:rsid w:val="00512EA4"/>
    <w:rsid w:val="00513016"/>
    <w:rsid w:val="0051317E"/>
    <w:rsid w:val="0052155D"/>
    <w:rsid w:val="0052442C"/>
    <w:rsid w:val="00525661"/>
    <w:rsid w:val="005264A4"/>
    <w:rsid w:val="005301C7"/>
    <w:rsid w:val="005303EB"/>
    <w:rsid w:val="005315E0"/>
    <w:rsid w:val="00532E52"/>
    <w:rsid w:val="005348D7"/>
    <w:rsid w:val="00535C96"/>
    <w:rsid w:val="00540FDD"/>
    <w:rsid w:val="00542BAA"/>
    <w:rsid w:val="00544F9D"/>
    <w:rsid w:val="00552331"/>
    <w:rsid w:val="0055777B"/>
    <w:rsid w:val="005618AD"/>
    <w:rsid w:val="005654A3"/>
    <w:rsid w:val="00565906"/>
    <w:rsid w:val="005666E4"/>
    <w:rsid w:val="00567879"/>
    <w:rsid w:val="00572A72"/>
    <w:rsid w:val="005753CF"/>
    <w:rsid w:val="00575E68"/>
    <w:rsid w:val="00580A05"/>
    <w:rsid w:val="00580F80"/>
    <w:rsid w:val="00581B60"/>
    <w:rsid w:val="00582FE6"/>
    <w:rsid w:val="0058465A"/>
    <w:rsid w:val="00595439"/>
    <w:rsid w:val="005974CF"/>
    <w:rsid w:val="005A03B3"/>
    <w:rsid w:val="005B3FC5"/>
    <w:rsid w:val="005B4E3B"/>
    <w:rsid w:val="005B59F7"/>
    <w:rsid w:val="005C03D3"/>
    <w:rsid w:val="005C407C"/>
    <w:rsid w:val="005C577D"/>
    <w:rsid w:val="005C6CD3"/>
    <w:rsid w:val="005D0273"/>
    <w:rsid w:val="005D797E"/>
    <w:rsid w:val="005D7DB5"/>
    <w:rsid w:val="005E117C"/>
    <w:rsid w:val="005E12A4"/>
    <w:rsid w:val="005E1F47"/>
    <w:rsid w:val="005E477A"/>
    <w:rsid w:val="005E6BD3"/>
    <w:rsid w:val="005E786D"/>
    <w:rsid w:val="005F0B70"/>
    <w:rsid w:val="005F2456"/>
    <w:rsid w:val="005F2CC8"/>
    <w:rsid w:val="005F3E13"/>
    <w:rsid w:val="005F78C5"/>
    <w:rsid w:val="006013E3"/>
    <w:rsid w:val="006037BF"/>
    <w:rsid w:val="006049E8"/>
    <w:rsid w:val="00607F67"/>
    <w:rsid w:val="00610FDF"/>
    <w:rsid w:val="00611566"/>
    <w:rsid w:val="0061232E"/>
    <w:rsid w:val="00612CAB"/>
    <w:rsid w:val="0061417B"/>
    <w:rsid w:val="006161CA"/>
    <w:rsid w:val="006173B1"/>
    <w:rsid w:val="00620709"/>
    <w:rsid w:val="00621E41"/>
    <w:rsid w:val="00622C0F"/>
    <w:rsid w:val="006232BC"/>
    <w:rsid w:val="006250C8"/>
    <w:rsid w:val="00625C8D"/>
    <w:rsid w:val="0062652C"/>
    <w:rsid w:val="00631C3D"/>
    <w:rsid w:val="00635912"/>
    <w:rsid w:val="00637932"/>
    <w:rsid w:val="006425EB"/>
    <w:rsid w:val="00646BBA"/>
    <w:rsid w:val="006548CB"/>
    <w:rsid w:val="00655BB1"/>
    <w:rsid w:val="0065674A"/>
    <w:rsid w:val="00657617"/>
    <w:rsid w:val="00663A6A"/>
    <w:rsid w:val="006641C3"/>
    <w:rsid w:val="006645B4"/>
    <w:rsid w:val="00666027"/>
    <w:rsid w:val="00671C71"/>
    <w:rsid w:val="00673B56"/>
    <w:rsid w:val="00674236"/>
    <w:rsid w:val="00675D48"/>
    <w:rsid w:val="00675F26"/>
    <w:rsid w:val="006843AF"/>
    <w:rsid w:val="00690DAF"/>
    <w:rsid w:val="006924AF"/>
    <w:rsid w:val="00694434"/>
    <w:rsid w:val="00697B2F"/>
    <w:rsid w:val="006A3D70"/>
    <w:rsid w:val="006A4092"/>
    <w:rsid w:val="006A64F8"/>
    <w:rsid w:val="006A779A"/>
    <w:rsid w:val="006B0365"/>
    <w:rsid w:val="006B46D7"/>
    <w:rsid w:val="006B5C42"/>
    <w:rsid w:val="006B6605"/>
    <w:rsid w:val="006C25A8"/>
    <w:rsid w:val="006C2DE3"/>
    <w:rsid w:val="006C2E20"/>
    <w:rsid w:val="006D0327"/>
    <w:rsid w:val="006D5E58"/>
    <w:rsid w:val="006E0F21"/>
    <w:rsid w:val="006E1EC1"/>
    <w:rsid w:val="006E2CC8"/>
    <w:rsid w:val="006E50DD"/>
    <w:rsid w:val="006E60A7"/>
    <w:rsid w:val="006E797F"/>
    <w:rsid w:val="006F194F"/>
    <w:rsid w:val="006F2C50"/>
    <w:rsid w:val="006F3647"/>
    <w:rsid w:val="006F4A1B"/>
    <w:rsid w:val="006F73EC"/>
    <w:rsid w:val="007011F8"/>
    <w:rsid w:val="00704685"/>
    <w:rsid w:val="007051FF"/>
    <w:rsid w:val="007052E6"/>
    <w:rsid w:val="00711983"/>
    <w:rsid w:val="0071333D"/>
    <w:rsid w:val="00714E04"/>
    <w:rsid w:val="00721941"/>
    <w:rsid w:val="007249A0"/>
    <w:rsid w:val="00730251"/>
    <w:rsid w:val="007342C9"/>
    <w:rsid w:val="00736BCD"/>
    <w:rsid w:val="007405D4"/>
    <w:rsid w:val="00742F16"/>
    <w:rsid w:val="00745FFE"/>
    <w:rsid w:val="007509FE"/>
    <w:rsid w:val="00756991"/>
    <w:rsid w:val="00757CE4"/>
    <w:rsid w:val="0076018E"/>
    <w:rsid w:val="007668E9"/>
    <w:rsid w:val="00767DE5"/>
    <w:rsid w:val="00770ED0"/>
    <w:rsid w:val="0077362D"/>
    <w:rsid w:val="00774323"/>
    <w:rsid w:val="00774BB4"/>
    <w:rsid w:val="0077739C"/>
    <w:rsid w:val="007820F7"/>
    <w:rsid w:val="00784EB2"/>
    <w:rsid w:val="007A0398"/>
    <w:rsid w:val="007A2CF0"/>
    <w:rsid w:val="007A60FE"/>
    <w:rsid w:val="007A6328"/>
    <w:rsid w:val="007A6A97"/>
    <w:rsid w:val="007B02F4"/>
    <w:rsid w:val="007B2671"/>
    <w:rsid w:val="007B304C"/>
    <w:rsid w:val="007B4208"/>
    <w:rsid w:val="007B5012"/>
    <w:rsid w:val="007B54B5"/>
    <w:rsid w:val="007C1CFE"/>
    <w:rsid w:val="007C21C0"/>
    <w:rsid w:val="007C226A"/>
    <w:rsid w:val="007C30DC"/>
    <w:rsid w:val="007C7A7F"/>
    <w:rsid w:val="007C7D95"/>
    <w:rsid w:val="007D1875"/>
    <w:rsid w:val="007D19C0"/>
    <w:rsid w:val="007D1FCE"/>
    <w:rsid w:val="007D2364"/>
    <w:rsid w:val="007D28E9"/>
    <w:rsid w:val="007D2DEB"/>
    <w:rsid w:val="007D4D60"/>
    <w:rsid w:val="007E00E8"/>
    <w:rsid w:val="007E073F"/>
    <w:rsid w:val="007E14C1"/>
    <w:rsid w:val="007E2E1B"/>
    <w:rsid w:val="007E43B9"/>
    <w:rsid w:val="007E6860"/>
    <w:rsid w:val="007F0C3C"/>
    <w:rsid w:val="007F40A7"/>
    <w:rsid w:val="007F595C"/>
    <w:rsid w:val="007F76A5"/>
    <w:rsid w:val="00800362"/>
    <w:rsid w:val="00801E41"/>
    <w:rsid w:val="008028BA"/>
    <w:rsid w:val="008049A5"/>
    <w:rsid w:val="00804B92"/>
    <w:rsid w:val="00806B5B"/>
    <w:rsid w:val="00812F10"/>
    <w:rsid w:val="008142D3"/>
    <w:rsid w:val="008174E2"/>
    <w:rsid w:val="00821D0C"/>
    <w:rsid w:val="00823687"/>
    <w:rsid w:val="00825787"/>
    <w:rsid w:val="0082663F"/>
    <w:rsid w:val="008279A9"/>
    <w:rsid w:val="00827E27"/>
    <w:rsid w:val="008305E1"/>
    <w:rsid w:val="0083099F"/>
    <w:rsid w:val="00830F6C"/>
    <w:rsid w:val="00833F66"/>
    <w:rsid w:val="00835C76"/>
    <w:rsid w:val="00837418"/>
    <w:rsid w:val="00841346"/>
    <w:rsid w:val="00852CC2"/>
    <w:rsid w:val="0085715D"/>
    <w:rsid w:val="00860A3E"/>
    <w:rsid w:val="00860F02"/>
    <w:rsid w:val="00863A81"/>
    <w:rsid w:val="00865783"/>
    <w:rsid w:val="00866604"/>
    <w:rsid w:val="008704C2"/>
    <w:rsid w:val="00871057"/>
    <w:rsid w:val="00872543"/>
    <w:rsid w:val="00875968"/>
    <w:rsid w:val="00877BB7"/>
    <w:rsid w:val="00882086"/>
    <w:rsid w:val="008827EF"/>
    <w:rsid w:val="00882B35"/>
    <w:rsid w:val="00884290"/>
    <w:rsid w:val="00885399"/>
    <w:rsid w:val="0088690E"/>
    <w:rsid w:val="00890E00"/>
    <w:rsid w:val="00892399"/>
    <w:rsid w:val="00894324"/>
    <w:rsid w:val="00894F60"/>
    <w:rsid w:val="0089516C"/>
    <w:rsid w:val="0089585D"/>
    <w:rsid w:val="008A31FF"/>
    <w:rsid w:val="008B0F3D"/>
    <w:rsid w:val="008B294F"/>
    <w:rsid w:val="008B2D2E"/>
    <w:rsid w:val="008B3356"/>
    <w:rsid w:val="008B6937"/>
    <w:rsid w:val="008B77AB"/>
    <w:rsid w:val="008C11A8"/>
    <w:rsid w:val="008C1B14"/>
    <w:rsid w:val="008C1D77"/>
    <w:rsid w:val="008C2FDD"/>
    <w:rsid w:val="008C58A6"/>
    <w:rsid w:val="008C6F77"/>
    <w:rsid w:val="008C726C"/>
    <w:rsid w:val="008C77F4"/>
    <w:rsid w:val="008C7A69"/>
    <w:rsid w:val="008D0156"/>
    <w:rsid w:val="008D0A60"/>
    <w:rsid w:val="008D2929"/>
    <w:rsid w:val="008E3610"/>
    <w:rsid w:val="008E6E32"/>
    <w:rsid w:val="008E7416"/>
    <w:rsid w:val="008F229F"/>
    <w:rsid w:val="008F2A5A"/>
    <w:rsid w:val="008F4388"/>
    <w:rsid w:val="009000AD"/>
    <w:rsid w:val="00903127"/>
    <w:rsid w:val="009052A2"/>
    <w:rsid w:val="009075B5"/>
    <w:rsid w:val="00907F13"/>
    <w:rsid w:val="0091278C"/>
    <w:rsid w:val="0091308C"/>
    <w:rsid w:val="00920CB6"/>
    <w:rsid w:val="00921092"/>
    <w:rsid w:val="009215E5"/>
    <w:rsid w:val="009238F2"/>
    <w:rsid w:val="009246FA"/>
    <w:rsid w:val="009317A0"/>
    <w:rsid w:val="00932D08"/>
    <w:rsid w:val="00933347"/>
    <w:rsid w:val="00933719"/>
    <w:rsid w:val="009352F8"/>
    <w:rsid w:val="00936CDC"/>
    <w:rsid w:val="009409CC"/>
    <w:rsid w:val="0094289C"/>
    <w:rsid w:val="009436BA"/>
    <w:rsid w:val="00943B3B"/>
    <w:rsid w:val="00943D59"/>
    <w:rsid w:val="009460A9"/>
    <w:rsid w:val="00946904"/>
    <w:rsid w:val="0095189E"/>
    <w:rsid w:val="00952739"/>
    <w:rsid w:val="00960BBE"/>
    <w:rsid w:val="00964668"/>
    <w:rsid w:val="009659EE"/>
    <w:rsid w:val="0097031D"/>
    <w:rsid w:val="00970E36"/>
    <w:rsid w:val="009734B9"/>
    <w:rsid w:val="0097351A"/>
    <w:rsid w:val="0097395F"/>
    <w:rsid w:val="00974981"/>
    <w:rsid w:val="0097597B"/>
    <w:rsid w:val="00981E58"/>
    <w:rsid w:val="009848D1"/>
    <w:rsid w:val="00985671"/>
    <w:rsid w:val="00986B42"/>
    <w:rsid w:val="00991AEF"/>
    <w:rsid w:val="00994C94"/>
    <w:rsid w:val="009A05AF"/>
    <w:rsid w:val="009A1EAD"/>
    <w:rsid w:val="009A3CB9"/>
    <w:rsid w:val="009A3F8B"/>
    <w:rsid w:val="009A401A"/>
    <w:rsid w:val="009A4F97"/>
    <w:rsid w:val="009A5326"/>
    <w:rsid w:val="009B389E"/>
    <w:rsid w:val="009B39D8"/>
    <w:rsid w:val="009B4AC8"/>
    <w:rsid w:val="009B5280"/>
    <w:rsid w:val="009B642D"/>
    <w:rsid w:val="009B76AF"/>
    <w:rsid w:val="009C1604"/>
    <w:rsid w:val="009D10B9"/>
    <w:rsid w:val="009D179E"/>
    <w:rsid w:val="009D1EFC"/>
    <w:rsid w:val="009D3ED0"/>
    <w:rsid w:val="009D653C"/>
    <w:rsid w:val="009E1BB1"/>
    <w:rsid w:val="009E3666"/>
    <w:rsid w:val="009E7FBA"/>
    <w:rsid w:val="009F10A4"/>
    <w:rsid w:val="009F25EE"/>
    <w:rsid w:val="009F2611"/>
    <w:rsid w:val="009F71F1"/>
    <w:rsid w:val="00A04C27"/>
    <w:rsid w:val="00A07D10"/>
    <w:rsid w:val="00A12A59"/>
    <w:rsid w:val="00A13682"/>
    <w:rsid w:val="00A153EA"/>
    <w:rsid w:val="00A16CF4"/>
    <w:rsid w:val="00A1715E"/>
    <w:rsid w:val="00A3053D"/>
    <w:rsid w:val="00A32A5D"/>
    <w:rsid w:val="00A342C2"/>
    <w:rsid w:val="00A37002"/>
    <w:rsid w:val="00A41C45"/>
    <w:rsid w:val="00A44717"/>
    <w:rsid w:val="00A5068F"/>
    <w:rsid w:val="00A507AC"/>
    <w:rsid w:val="00A53189"/>
    <w:rsid w:val="00A55456"/>
    <w:rsid w:val="00A558A0"/>
    <w:rsid w:val="00A56161"/>
    <w:rsid w:val="00A5702E"/>
    <w:rsid w:val="00A57115"/>
    <w:rsid w:val="00A57E5E"/>
    <w:rsid w:val="00A606F0"/>
    <w:rsid w:val="00A62CD2"/>
    <w:rsid w:val="00A70D85"/>
    <w:rsid w:val="00A76211"/>
    <w:rsid w:val="00A776A6"/>
    <w:rsid w:val="00A8153F"/>
    <w:rsid w:val="00A82ADC"/>
    <w:rsid w:val="00A95B98"/>
    <w:rsid w:val="00A95DF4"/>
    <w:rsid w:val="00AA468E"/>
    <w:rsid w:val="00AA66F7"/>
    <w:rsid w:val="00AB1739"/>
    <w:rsid w:val="00AB223C"/>
    <w:rsid w:val="00AB695A"/>
    <w:rsid w:val="00AC4B73"/>
    <w:rsid w:val="00AC5764"/>
    <w:rsid w:val="00AC6C8D"/>
    <w:rsid w:val="00AC7D15"/>
    <w:rsid w:val="00AD44A5"/>
    <w:rsid w:val="00AD5EAC"/>
    <w:rsid w:val="00AD66D4"/>
    <w:rsid w:val="00AE10A6"/>
    <w:rsid w:val="00AE16ED"/>
    <w:rsid w:val="00AE18B4"/>
    <w:rsid w:val="00AE3568"/>
    <w:rsid w:val="00AE487E"/>
    <w:rsid w:val="00AE5E81"/>
    <w:rsid w:val="00AE6261"/>
    <w:rsid w:val="00AE7540"/>
    <w:rsid w:val="00AF1A6F"/>
    <w:rsid w:val="00AF2A20"/>
    <w:rsid w:val="00B010A2"/>
    <w:rsid w:val="00B03B39"/>
    <w:rsid w:val="00B03C73"/>
    <w:rsid w:val="00B03D28"/>
    <w:rsid w:val="00B04E44"/>
    <w:rsid w:val="00B06099"/>
    <w:rsid w:val="00B06158"/>
    <w:rsid w:val="00B1164F"/>
    <w:rsid w:val="00B12758"/>
    <w:rsid w:val="00B132A5"/>
    <w:rsid w:val="00B1400C"/>
    <w:rsid w:val="00B14D09"/>
    <w:rsid w:val="00B15D2B"/>
    <w:rsid w:val="00B16EF8"/>
    <w:rsid w:val="00B21357"/>
    <w:rsid w:val="00B218B2"/>
    <w:rsid w:val="00B2284D"/>
    <w:rsid w:val="00B22F9A"/>
    <w:rsid w:val="00B23AD8"/>
    <w:rsid w:val="00B2640B"/>
    <w:rsid w:val="00B272DD"/>
    <w:rsid w:val="00B308EA"/>
    <w:rsid w:val="00B30AA3"/>
    <w:rsid w:val="00B30C54"/>
    <w:rsid w:val="00B322E6"/>
    <w:rsid w:val="00B32832"/>
    <w:rsid w:val="00B34312"/>
    <w:rsid w:val="00B349A0"/>
    <w:rsid w:val="00B401BC"/>
    <w:rsid w:val="00B41897"/>
    <w:rsid w:val="00B41E78"/>
    <w:rsid w:val="00B43A98"/>
    <w:rsid w:val="00B47A8A"/>
    <w:rsid w:val="00B53F95"/>
    <w:rsid w:val="00B568CB"/>
    <w:rsid w:val="00B577E4"/>
    <w:rsid w:val="00B600A4"/>
    <w:rsid w:val="00B60EE9"/>
    <w:rsid w:val="00B62F0E"/>
    <w:rsid w:val="00B65D67"/>
    <w:rsid w:val="00B67FEE"/>
    <w:rsid w:val="00B71728"/>
    <w:rsid w:val="00B72088"/>
    <w:rsid w:val="00B73524"/>
    <w:rsid w:val="00B742D5"/>
    <w:rsid w:val="00B74B7B"/>
    <w:rsid w:val="00B75F1A"/>
    <w:rsid w:val="00B77FEB"/>
    <w:rsid w:val="00B837FF"/>
    <w:rsid w:val="00B90AE9"/>
    <w:rsid w:val="00B95373"/>
    <w:rsid w:val="00B972B9"/>
    <w:rsid w:val="00BA0FF2"/>
    <w:rsid w:val="00BA6C07"/>
    <w:rsid w:val="00BA704D"/>
    <w:rsid w:val="00BB0922"/>
    <w:rsid w:val="00BB295E"/>
    <w:rsid w:val="00BB2CE4"/>
    <w:rsid w:val="00BB3810"/>
    <w:rsid w:val="00BB5BE9"/>
    <w:rsid w:val="00BC06F9"/>
    <w:rsid w:val="00BC20EC"/>
    <w:rsid w:val="00BC437B"/>
    <w:rsid w:val="00BC7551"/>
    <w:rsid w:val="00BD1F1D"/>
    <w:rsid w:val="00BD4041"/>
    <w:rsid w:val="00BD5790"/>
    <w:rsid w:val="00BD7606"/>
    <w:rsid w:val="00BE0444"/>
    <w:rsid w:val="00BE2A6E"/>
    <w:rsid w:val="00BE344F"/>
    <w:rsid w:val="00BE577B"/>
    <w:rsid w:val="00BF2918"/>
    <w:rsid w:val="00C0302C"/>
    <w:rsid w:val="00C03543"/>
    <w:rsid w:val="00C04786"/>
    <w:rsid w:val="00C07C4C"/>
    <w:rsid w:val="00C12323"/>
    <w:rsid w:val="00C12999"/>
    <w:rsid w:val="00C14600"/>
    <w:rsid w:val="00C1607B"/>
    <w:rsid w:val="00C2036F"/>
    <w:rsid w:val="00C276D4"/>
    <w:rsid w:val="00C33C3C"/>
    <w:rsid w:val="00C35F9A"/>
    <w:rsid w:val="00C44CC4"/>
    <w:rsid w:val="00C47D9F"/>
    <w:rsid w:val="00C521E8"/>
    <w:rsid w:val="00C5238E"/>
    <w:rsid w:val="00C55A81"/>
    <w:rsid w:val="00C57C33"/>
    <w:rsid w:val="00C65686"/>
    <w:rsid w:val="00C67919"/>
    <w:rsid w:val="00C70BA5"/>
    <w:rsid w:val="00C74B52"/>
    <w:rsid w:val="00C82996"/>
    <w:rsid w:val="00C85001"/>
    <w:rsid w:val="00C87B22"/>
    <w:rsid w:val="00C92261"/>
    <w:rsid w:val="00C9669D"/>
    <w:rsid w:val="00C97414"/>
    <w:rsid w:val="00CA1752"/>
    <w:rsid w:val="00CA1BE4"/>
    <w:rsid w:val="00CA2FA7"/>
    <w:rsid w:val="00CA3228"/>
    <w:rsid w:val="00CA4F86"/>
    <w:rsid w:val="00CA5916"/>
    <w:rsid w:val="00CA70F1"/>
    <w:rsid w:val="00CB3B29"/>
    <w:rsid w:val="00CB63EC"/>
    <w:rsid w:val="00CB7B1C"/>
    <w:rsid w:val="00CC0954"/>
    <w:rsid w:val="00CC0EB0"/>
    <w:rsid w:val="00CC2D78"/>
    <w:rsid w:val="00CC3A73"/>
    <w:rsid w:val="00CC48C9"/>
    <w:rsid w:val="00CC5725"/>
    <w:rsid w:val="00CC7AC2"/>
    <w:rsid w:val="00CD019C"/>
    <w:rsid w:val="00CD0239"/>
    <w:rsid w:val="00CD2FF5"/>
    <w:rsid w:val="00CD5762"/>
    <w:rsid w:val="00CD670F"/>
    <w:rsid w:val="00CE4B91"/>
    <w:rsid w:val="00CE7470"/>
    <w:rsid w:val="00CF1250"/>
    <w:rsid w:val="00CF275B"/>
    <w:rsid w:val="00CF4915"/>
    <w:rsid w:val="00CF748F"/>
    <w:rsid w:val="00D00329"/>
    <w:rsid w:val="00D01438"/>
    <w:rsid w:val="00D02F03"/>
    <w:rsid w:val="00D03AD3"/>
    <w:rsid w:val="00D03CF2"/>
    <w:rsid w:val="00D04AF1"/>
    <w:rsid w:val="00D10460"/>
    <w:rsid w:val="00D118A8"/>
    <w:rsid w:val="00D11941"/>
    <w:rsid w:val="00D21016"/>
    <w:rsid w:val="00D22BB7"/>
    <w:rsid w:val="00D30934"/>
    <w:rsid w:val="00D3174B"/>
    <w:rsid w:val="00D33E88"/>
    <w:rsid w:val="00D34A43"/>
    <w:rsid w:val="00D42087"/>
    <w:rsid w:val="00D44C92"/>
    <w:rsid w:val="00D44ED3"/>
    <w:rsid w:val="00D46E23"/>
    <w:rsid w:val="00D4718E"/>
    <w:rsid w:val="00D54EBD"/>
    <w:rsid w:val="00D56B07"/>
    <w:rsid w:val="00D65E55"/>
    <w:rsid w:val="00D74F2C"/>
    <w:rsid w:val="00D8378A"/>
    <w:rsid w:val="00D84D5C"/>
    <w:rsid w:val="00D96351"/>
    <w:rsid w:val="00D96733"/>
    <w:rsid w:val="00DA4482"/>
    <w:rsid w:val="00DA4BE1"/>
    <w:rsid w:val="00DA5DCD"/>
    <w:rsid w:val="00DB0404"/>
    <w:rsid w:val="00DB1E1F"/>
    <w:rsid w:val="00DB26BF"/>
    <w:rsid w:val="00DB34F7"/>
    <w:rsid w:val="00DB55E2"/>
    <w:rsid w:val="00DB75CA"/>
    <w:rsid w:val="00DC1BCC"/>
    <w:rsid w:val="00DC256C"/>
    <w:rsid w:val="00DC2BD2"/>
    <w:rsid w:val="00DC35AE"/>
    <w:rsid w:val="00DC7378"/>
    <w:rsid w:val="00DD0210"/>
    <w:rsid w:val="00DD207F"/>
    <w:rsid w:val="00DD295B"/>
    <w:rsid w:val="00DD4B8E"/>
    <w:rsid w:val="00DD5B4C"/>
    <w:rsid w:val="00DD668A"/>
    <w:rsid w:val="00DD72EC"/>
    <w:rsid w:val="00DE4CDB"/>
    <w:rsid w:val="00DF03B5"/>
    <w:rsid w:val="00DF132C"/>
    <w:rsid w:val="00DF1692"/>
    <w:rsid w:val="00DF1AC9"/>
    <w:rsid w:val="00DF4653"/>
    <w:rsid w:val="00DF704F"/>
    <w:rsid w:val="00E01DBF"/>
    <w:rsid w:val="00E05492"/>
    <w:rsid w:val="00E05A5D"/>
    <w:rsid w:val="00E11570"/>
    <w:rsid w:val="00E11A3A"/>
    <w:rsid w:val="00E143B7"/>
    <w:rsid w:val="00E20A9E"/>
    <w:rsid w:val="00E274D6"/>
    <w:rsid w:val="00E34755"/>
    <w:rsid w:val="00E351F0"/>
    <w:rsid w:val="00E3595D"/>
    <w:rsid w:val="00E370E5"/>
    <w:rsid w:val="00E40E67"/>
    <w:rsid w:val="00E44486"/>
    <w:rsid w:val="00E45E15"/>
    <w:rsid w:val="00E47A01"/>
    <w:rsid w:val="00E5186F"/>
    <w:rsid w:val="00E529F6"/>
    <w:rsid w:val="00E563BF"/>
    <w:rsid w:val="00E623F9"/>
    <w:rsid w:val="00E62C10"/>
    <w:rsid w:val="00E65C4B"/>
    <w:rsid w:val="00E664C3"/>
    <w:rsid w:val="00E6781B"/>
    <w:rsid w:val="00E7022E"/>
    <w:rsid w:val="00E7159A"/>
    <w:rsid w:val="00E73F76"/>
    <w:rsid w:val="00E83AAE"/>
    <w:rsid w:val="00E83CAD"/>
    <w:rsid w:val="00E844CD"/>
    <w:rsid w:val="00E945E0"/>
    <w:rsid w:val="00E9673E"/>
    <w:rsid w:val="00E97B21"/>
    <w:rsid w:val="00EA093F"/>
    <w:rsid w:val="00EA4674"/>
    <w:rsid w:val="00EA6559"/>
    <w:rsid w:val="00EB2554"/>
    <w:rsid w:val="00EB3037"/>
    <w:rsid w:val="00EB54F7"/>
    <w:rsid w:val="00EB5D0F"/>
    <w:rsid w:val="00EB642A"/>
    <w:rsid w:val="00EB729B"/>
    <w:rsid w:val="00EC0571"/>
    <w:rsid w:val="00EC0C25"/>
    <w:rsid w:val="00EC41D4"/>
    <w:rsid w:val="00EC70FC"/>
    <w:rsid w:val="00ED0E26"/>
    <w:rsid w:val="00ED2CC6"/>
    <w:rsid w:val="00ED2D41"/>
    <w:rsid w:val="00ED5C20"/>
    <w:rsid w:val="00EE04CE"/>
    <w:rsid w:val="00EE0C91"/>
    <w:rsid w:val="00EE187C"/>
    <w:rsid w:val="00EF5342"/>
    <w:rsid w:val="00F021C1"/>
    <w:rsid w:val="00F052DA"/>
    <w:rsid w:val="00F1198D"/>
    <w:rsid w:val="00F13635"/>
    <w:rsid w:val="00F14FE4"/>
    <w:rsid w:val="00F15BB0"/>
    <w:rsid w:val="00F16499"/>
    <w:rsid w:val="00F177FC"/>
    <w:rsid w:val="00F17CB7"/>
    <w:rsid w:val="00F20016"/>
    <w:rsid w:val="00F24BB9"/>
    <w:rsid w:val="00F27099"/>
    <w:rsid w:val="00F27107"/>
    <w:rsid w:val="00F31113"/>
    <w:rsid w:val="00F359E1"/>
    <w:rsid w:val="00F40656"/>
    <w:rsid w:val="00F42F3E"/>
    <w:rsid w:val="00F43550"/>
    <w:rsid w:val="00F55D50"/>
    <w:rsid w:val="00F6065F"/>
    <w:rsid w:val="00F60A11"/>
    <w:rsid w:val="00F61286"/>
    <w:rsid w:val="00F628CA"/>
    <w:rsid w:val="00F62E46"/>
    <w:rsid w:val="00F64F24"/>
    <w:rsid w:val="00F67281"/>
    <w:rsid w:val="00F70C04"/>
    <w:rsid w:val="00F71338"/>
    <w:rsid w:val="00F756D9"/>
    <w:rsid w:val="00F76148"/>
    <w:rsid w:val="00F80A6E"/>
    <w:rsid w:val="00F81C8E"/>
    <w:rsid w:val="00F82889"/>
    <w:rsid w:val="00F90966"/>
    <w:rsid w:val="00F9312C"/>
    <w:rsid w:val="00F94CD4"/>
    <w:rsid w:val="00F96244"/>
    <w:rsid w:val="00FA44A4"/>
    <w:rsid w:val="00FA570A"/>
    <w:rsid w:val="00FA612C"/>
    <w:rsid w:val="00FA7939"/>
    <w:rsid w:val="00FA7CCC"/>
    <w:rsid w:val="00FA7E10"/>
    <w:rsid w:val="00FB27B7"/>
    <w:rsid w:val="00FB4325"/>
    <w:rsid w:val="00FC1A27"/>
    <w:rsid w:val="00FC1A94"/>
    <w:rsid w:val="00FC2DE9"/>
    <w:rsid w:val="00FC2EC9"/>
    <w:rsid w:val="00FC6227"/>
    <w:rsid w:val="00FC623A"/>
    <w:rsid w:val="00FD148D"/>
    <w:rsid w:val="00FD2EC9"/>
    <w:rsid w:val="00FD328D"/>
    <w:rsid w:val="00FD41E3"/>
    <w:rsid w:val="00FD645C"/>
    <w:rsid w:val="00FD71D0"/>
    <w:rsid w:val="00FE0AF1"/>
    <w:rsid w:val="00FE148A"/>
    <w:rsid w:val="00FE21B5"/>
    <w:rsid w:val="00FE383C"/>
    <w:rsid w:val="00FF27A6"/>
    <w:rsid w:val="00FF608C"/>
    <w:rsid w:val="00FF7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C04"/>
  </w:style>
  <w:style w:type="paragraph" w:styleId="1">
    <w:name w:val="heading 1"/>
    <w:basedOn w:val="a"/>
    <w:next w:val="a"/>
    <w:link w:val="10"/>
    <w:qFormat/>
    <w:rsid w:val="006F73EC"/>
    <w:pPr>
      <w:keepNext/>
      <w:numPr>
        <w:numId w:val="7"/>
      </w:numPr>
      <w:suppressAutoHyphens/>
      <w:spacing w:after="0" w:line="240" w:lineRule="auto"/>
      <w:ind w:right="-54"/>
      <w:outlineLvl w:val="0"/>
    </w:pPr>
    <w:rPr>
      <w:rFonts w:ascii="Arial" w:eastAsia="Times New Roman" w:hAnsi="Arial" w:cs="Arial"/>
      <w:b/>
      <w:bCs/>
      <w:sz w:val="20"/>
      <w:szCs w:val="24"/>
      <w:lang w:eastAsia="ar-SA"/>
    </w:rPr>
  </w:style>
  <w:style w:type="paragraph" w:styleId="2">
    <w:name w:val="heading 2"/>
    <w:basedOn w:val="a"/>
    <w:next w:val="a"/>
    <w:link w:val="20"/>
    <w:uiPriority w:val="9"/>
    <w:unhideWhenUsed/>
    <w:qFormat/>
    <w:rsid w:val="009749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16D80"/>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16D80"/>
    <w:rPr>
      <w:rFonts w:ascii="Tahoma" w:hAnsi="Tahoma" w:cs="Tahoma"/>
      <w:sz w:val="16"/>
      <w:szCs w:val="16"/>
    </w:rPr>
  </w:style>
  <w:style w:type="paragraph" w:customStyle="1" w:styleId="Style5">
    <w:name w:val="Style5"/>
    <w:basedOn w:val="a"/>
    <w:uiPriority w:val="99"/>
    <w:rsid w:val="001E12B9"/>
    <w:pPr>
      <w:widowControl w:val="0"/>
      <w:autoSpaceDE w:val="0"/>
      <w:autoSpaceDN w:val="0"/>
      <w:adjustRightInd w:val="0"/>
      <w:spacing w:after="0" w:line="348" w:lineRule="exact"/>
      <w:ind w:firstLine="701"/>
    </w:pPr>
    <w:rPr>
      <w:rFonts w:ascii="Times New Roman" w:eastAsia="Times New Roman" w:hAnsi="Times New Roman" w:cs="Times New Roman"/>
      <w:sz w:val="24"/>
      <w:szCs w:val="24"/>
      <w:lang w:eastAsia="ru-RU"/>
    </w:rPr>
  </w:style>
  <w:style w:type="table" w:customStyle="1" w:styleId="3">
    <w:name w:val="Сетка таблицы3"/>
    <w:basedOn w:val="a1"/>
    <w:next w:val="a5"/>
    <w:uiPriority w:val="59"/>
    <w:rsid w:val="00525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25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F73EC"/>
    <w:rPr>
      <w:rFonts w:ascii="Arial" w:eastAsia="Times New Roman" w:hAnsi="Arial" w:cs="Arial"/>
      <w:b/>
      <w:bCs/>
      <w:sz w:val="20"/>
      <w:szCs w:val="24"/>
      <w:lang w:eastAsia="ar-SA"/>
    </w:rPr>
  </w:style>
  <w:style w:type="numbering" w:customStyle="1" w:styleId="11">
    <w:name w:val="Нет списка1"/>
    <w:next w:val="a2"/>
    <w:uiPriority w:val="99"/>
    <w:semiHidden/>
    <w:unhideWhenUsed/>
    <w:rsid w:val="006F73EC"/>
  </w:style>
  <w:style w:type="character" w:customStyle="1" w:styleId="WW8Num1z0">
    <w:name w:val="WW8Num1z0"/>
    <w:rsid w:val="006F73EC"/>
    <w:rPr>
      <w:rFonts w:ascii="Symbol" w:hAnsi="Symbol"/>
    </w:rPr>
  </w:style>
  <w:style w:type="character" w:customStyle="1" w:styleId="WW8Num2z0">
    <w:name w:val="WW8Num2z0"/>
    <w:rsid w:val="006F73EC"/>
    <w:rPr>
      <w:rFonts w:ascii="Times New Roman" w:eastAsia="Times New Roman" w:hAnsi="Times New Roman" w:cs="Times New Roman"/>
    </w:rPr>
  </w:style>
  <w:style w:type="character" w:customStyle="1" w:styleId="WW8Num3z0">
    <w:name w:val="WW8Num3z0"/>
    <w:rsid w:val="006F73EC"/>
    <w:rPr>
      <w:rFonts w:ascii="Symbol" w:hAnsi="Symbol"/>
    </w:rPr>
  </w:style>
  <w:style w:type="character" w:customStyle="1" w:styleId="WW8Num4z0">
    <w:name w:val="WW8Num4z0"/>
    <w:rsid w:val="006F73EC"/>
    <w:rPr>
      <w:rFonts w:ascii="Times New Roman" w:hAnsi="Times New Roman" w:cs="Times New Roman"/>
    </w:rPr>
  </w:style>
  <w:style w:type="character" w:customStyle="1" w:styleId="Absatz-Standardschriftart">
    <w:name w:val="Absatz-Standardschriftart"/>
    <w:rsid w:val="006F73EC"/>
  </w:style>
  <w:style w:type="character" w:customStyle="1" w:styleId="WW8Num5z0">
    <w:name w:val="WW8Num5z0"/>
    <w:rsid w:val="006F73EC"/>
    <w:rPr>
      <w:rFonts w:ascii="Times New Roman" w:eastAsia="Times New Roman" w:hAnsi="Times New Roman" w:cs="Times New Roman"/>
    </w:rPr>
  </w:style>
  <w:style w:type="character" w:customStyle="1" w:styleId="WW8Num5z1">
    <w:name w:val="WW8Num5z1"/>
    <w:rsid w:val="006F73EC"/>
    <w:rPr>
      <w:rFonts w:ascii="Courier New" w:hAnsi="Courier New" w:cs="Courier New"/>
    </w:rPr>
  </w:style>
  <w:style w:type="character" w:customStyle="1" w:styleId="WW8Num5z2">
    <w:name w:val="WW8Num5z2"/>
    <w:rsid w:val="006F73EC"/>
    <w:rPr>
      <w:rFonts w:ascii="Wingdings" w:hAnsi="Wingdings"/>
    </w:rPr>
  </w:style>
  <w:style w:type="character" w:customStyle="1" w:styleId="WW8Num5z3">
    <w:name w:val="WW8Num5z3"/>
    <w:rsid w:val="006F73EC"/>
    <w:rPr>
      <w:rFonts w:ascii="Symbol" w:hAnsi="Symbol"/>
    </w:rPr>
  </w:style>
  <w:style w:type="character" w:customStyle="1" w:styleId="WW8Num6z0">
    <w:name w:val="WW8Num6z0"/>
    <w:rsid w:val="006F73EC"/>
    <w:rPr>
      <w:rFonts w:ascii="Times New Roman" w:eastAsia="Times New Roman" w:hAnsi="Times New Roman" w:cs="Times New Roman"/>
    </w:rPr>
  </w:style>
  <w:style w:type="character" w:customStyle="1" w:styleId="WW8Num6z1">
    <w:name w:val="WW8Num6z1"/>
    <w:rsid w:val="006F73EC"/>
    <w:rPr>
      <w:rFonts w:ascii="Courier New" w:hAnsi="Courier New" w:cs="Courier New"/>
    </w:rPr>
  </w:style>
  <w:style w:type="character" w:customStyle="1" w:styleId="WW8Num6z2">
    <w:name w:val="WW8Num6z2"/>
    <w:rsid w:val="006F73EC"/>
    <w:rPr>
      <w:rFonts w:ascii="Wingdings" w:hAnsi="Wingdings"/>
    </w:rPr>
  </w:style>
  <w:style w:type="character" w:customStyle="1" w:styleId="WW8Num6z3">
    <w:name w:val="WW8Num6z3"/>
    <w:rsid w:val="006F73EC"/>
    <w:rPr>
      <w:rFonts w:ascii="Symbol" w:hAnsi="Symbol"/>
    </w:rPr>
  </w:style>
  <w:style w:type="character" w:customStyle="1" w:styleId="30">
    <w:name w:val="Основной шрифт абзаца3"/>
    <w:rsid w:val="006F73EC"/>
  </w:style>
  <w:style w:type="character" w:customStyle="1" w:styleId="WW-Absatz-Standardschriftart">
    <w:name w:val="WW-Absatz-Standardschriftart"/>
    <w:rsid w:val="006F73EC"/>
  </w:style>
  <w:style w:type="character" w:customStyle="1" w:styleId="WW-Absatz-Standardschriftart1">
    <w:name w:val="WW-Absatz-Standardschriftart1"/>
    <w:rsid w:val="006F73EC"/>
  </w:style>
  <w:style w:type="character" w:customStyle="1" w:styleId="WW8Num2z1">
    <w:name w:val="WW8Num2z1"/>
    <w:rsid w:val="006F73EC"/>
    <w:rPr>
      <w:rFonts w:ascii="Courier New" w:hAnsi="Courier New" w:cs="Courier New"/>
    </w:rPr>
  </w:style>
  <w:style w:type="character" w:customStyle="1" w:styleId="WW8Num2z2">
    <w:name w:val="WW8Num2z2"/>
    <w:rsid w:val="006F73EC"/>
    <w:rPr>
      <w:rFonts w:ascii="Wingdings" w:hAnsi="Wingdings"/>
    </w:rPr>
  </w:style>
  <w:style w:type="character" w:customStyle="1" w:styleId="WW8Num2z3">
    <w:name w:val="WW8Num2z3"/>
    <w:rsid w:val="006F73EC"/>
    <w:rPr>
      <w:rFonts w:ascii="Symbol" w:hAnsi="Symbol"/>
    </w:rPr>
  </w:style>
  <w:style w:type="character" w:customStyle="1" w:styleId="WW8Num3z1">
    <w:name w:val="WW8Num3z1"/>
    <w:rsid w:val="006F73EC"/>
    <w:rPr>
      <w:rFonts w:ascii="Courier New" w:hAnsi="Courier New" w:cs="Courier New"/>
    </w:rPr>
  </w:style>
  <w:style w:type="character" w:customStyle="1" w:styleId="WW8Num3z2">
    <w:name w:val="WW8Num3z2"/>
    <w:rsid w:val="006F73EC"/>
    <w:rPr>
      <w:rFonts w:ascii="Wingdings" w:hAnsi="Wingdings"/>
    </w:rPr>
  </w:style>
  <w:style w:type="character" w:customStyle="1" w:styleId="21">
    <w:name w:val="Основной шрифт абзаца2"/>
    <w:rsid w:val="006F73EC"/>
  </w:style>
  <w:style w:type="character" w:customStyle="1" w:styleId="12">
    <w:name w:val="Основной шрифт абзаца1"/>
    <w:rsid w:val="006F73EC"/>
  </w:style>
  <w:style w:type="character" w:customStyle="1" w:styleId="a6">
    <w:name w:val="Символ нумерации"/>
    <w:rsid w:val="006F73EC"/>
  </w:style>
  <w:style w:type="character" w:customStyle="1" w:styleId="a7">
    <w:name w:val="Маркеры списка"/>
    <w:rsid w:val="006F73EC"/>
    <w:rPr>
      <w:rFonts w:ascii="StarSymbol" w:eastAsia="StarSymbol" w:hAnsi="StarSymbol" w:cs="StarSymbol"/>
      <w:sz w:val="18"/>
      <w:szCs w:val="18"/>
    </w:rPr>
  </w:style>
  <w:style w:type="paragraph" w:customStyle="1" w:styleId="13">
    <w:name w:val="Заголовок1"/>
    <w:basedOn w:val="a"/>
    <w:next w:val="a8"/>
    <w:rsid w:val="006F73EC"/>
    <w:pPr>
      <w:keepNext/>
      <w:suppressAutoHyphens/>
      <w:spacing w:before="240" w:after="120" w:line="240" w:lineRule="auto"/>
    </w:pPr>
    <w:rPr>
      <w:rFonts w:ascii="Arial" w:eastAsia="MS Mincho" w:hAnsi="Arial" w:cs="Tahoma"/>
      <w:sz w:val="28"/>
      <w:szCs w:val="28"/>
      <w:lang w:eastAsia="ar-SA"/>
    </w:rPr>
  </w:style>
  <w:style w:type="paragraph" w:styleId="a8">
    <w:name w:val="Body Text"/>
    <w:basedOn w:val="a"/>
    <w:link w:val="a9"/>
    <w:uiPriority w:val="99"/>
    <w:rsid w:val="006F73EC"/>
    <w:pPr>
      <w:suppressAutoHyphens/>
      <w:spacing w:after="0" w:line="240" w:lineRule="auto"/>
      <w:ind w:right="-54"/>
      <w:jc w:val="center"/>
    </w:pPr>
    <w:rPr>
      <w:rFonts w:ascii="Arial" w:eastAsia="Times New Roman" w:hAnsi="Arial" w:cs="Arial"/>
      <w:b/>
      <w:bCs/>
      <w:sz w:val="24"/>
      <w:szCs w:val="24"/>
      <w:lang w:eastAsia="ar-SA"/>
    </w:rPr>
  </w:style>
  <w:style w:type="character" w:customStyle="1" w:styleId="a9">
    <w:name w:val="Основной текст Знак"/>
    <w:basedOn w:val="a0"/>
    <w:link w:val="a8"/>
    <w:uiPriority w:val="99"/>
    <w:rsid w:val="006F73EC"/>
    <w:rPr>
      <w:rFonts w:ascii="Arial" w:eastAsia="Times New Roman" w:hAnsi="Arial" w:cs="Arial"/>
      <w:b/>
      <w:bCs/>
      <w:sz w:val="24"/>
      <w:szCs w:val="24"/>
      <w:lang w:eastAsia="ar-SA"/>
    </w:rPr>
  </w:style>
  <w:style w:type="paragraph" w:styleId="aa">
    <w:name w:val="List"/>
    <w:basedOn w:val="a8"/>
    <w:semiHidden/>
    <w:rsid w:val="006F73EC"/>
    <w:rPr>
      <w:rFonts w:cs="Tahoma"/>
    </w:rPr>
  </w:style>
  <w:style w:type="paragraph" w:customStyle="1" w:styleId="31">
    <w:name w:val="Название3"/>
    <w:basedOn w:val="a"/>
    <w:rsid w:val="006F73E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2">
    <w:name w:val="Указатель3"/>
    <w:basedOn w:val="a"/>
    <w:rsid w:val="006F73E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2">
    <w:name w:val="Название2"/>
    <w:basedOn w:val="a"/>
    <w:rsid w:val="006F73E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3">
    <w:name w:val="Указатель2"/>
    <w:basedOn w:val="a"/>
    <w:rsid w:val="006F73E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4">
    <w:name w:val="Название1"/>
    <w:basedOn w:val="a"/>
    <w:rsid w:val="006F73E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6F73EC"/>
    <w:pPr>
      <w:suppressLineNumbers/>
      <w:suppressAutoHyphens/>
      <w:spacing w:after="0" w:line="240" w:lineRule="auto"/>
    </w:pPr>
    <w:rPr>
      <w:rFonts w:ascii="Times New Roman" w:eastAsia="Times New Roman" w:hAnsi="Times New Roman" w:cs="Tahoma"/>
      <w:sz w:val="24"/>
      <w:szCs w:val="24"/>
      <w:lang w:eastAsia="ar-SA"/>
    </w:rPr>
  </w:style>
  <w:style w:type="paragraph" w:styleId="ab">
    <w:name w:val="Body Text Indent"/>
    <w:basedOn w:val="a"/>
    <w:link w:val="ac"/>
    <w:semiHidden/>
    <w:rsid w:val="006F73E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c">
    <w:name w:val="Основной текст с отступом Знак"/>
    <w:basedOn w:val="a0"/>
    <w:link w:val="ab"/>
    <w:semiHidden/>
    <w:rsid w:val="006F73EC"/>
    <w:rPr>
      <w:rFonts w:ascii="Times New Roman" w:eastAsia="Times New Roman" w:hAnsi="Times New Roman" w:cs="Times New Roman"/>
      <w:sz w:val="24"/>
      <w:szCs w:val="24"/>
      <w:lang w:eastAsia="ar-SA"/>
    </w:rPr>
  </w:style>
  <w:style w:type="paragraph" w:customStyle="1" w:styleId="ad">
    <w:name w:val="Содержимое таблицы"/>
    <w:basedOn w:val="a"/>
    <w:rsid w:val="006F73E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e">
    <w:name w:val="Заголовок таблицы"/>
    <w:basedOn w:val="ad"/>
    <w:rsid w:val="006F73EC"/>
    <w:pPr>
      <w:jc w:val="center"/>
    </w:pPr>
    <w:rPr>
      <w:b/>
      <w:bCs/>
    </w:rPr>
  </w:style>
  <w:style w:type="character" w:customStyle="1" w:styleId="16">
    <w:name w:val="Текст выноски Знак1"/>
    <w:basedOn w:val="a0"/>
    <w:rsid w:val="006F73EC"/>
    <w:rPr>
      <w:rFonts w:ascii="Tahoma" w:eastAsia="Times New Roman" w:hAnsi="Tahoma" w:cs="Tahoma"/>
      <w:sz w:val="16"/>
      <w:szCs w:val="16"/>
      <w:lang w:eastAsia="ar-SA"/>
    </w:rPr>
  </w:style>
  <w:style w:type="table" w:customStyle="1" w:styleId="17">
    <w:name w:val="Сетка таблицы1"/>
    <w:basedOn w:val="a1"/>
    <w:next w:val="a5"/>
    <w:uiPriority w:val="59"/>
    <w:rsid w:val="006F73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6F73EC"/>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0">
    <w:name w:val="Верхний колонтитул Знак"/>
    <w:basedOn w:val="a0"/>
    <w:link w:val="af"/>
    <w:uiPriority w:val="99"/>
    <w:rsid w:val="006F73EC"/>
    <w:rPr>
      <w:rFonts w:ascii="Times New Roman" w:eastAsia="Times New Roman" w:hAnsi="Times New Roman" w:cs="Times New Roman"/>
      <w:sz w:val="24"/>
      <w:szCs w:val="24"/>
      <w:lang w:val="x-none" w:eastAsia="ar-SA"/>
    </w:rPr>
  </w:style>
  <w:style w:type="paragraph" w:styleId="af1">
    <w:name w:val="footer"/>
    <w:basedOn w:val="a"/>
    <w:link w:val="af2"/>
    <w:uiPriority w:val="99"/>
    <w:unhideWhenUsed/>
    <w:rsid w:val="006F73EC"/>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2">
    <w:name w:val="Нижний колонтитул Знак"/>
    <w:basedOn w:val="a0"/>
    <w:link w:val="af1"/>
    <w:uiPriority w:val="99"/>
    <w:rsid w:val="006F73EC"/>
    <w:rPr>
      <w:rFonts w:ascii="Times New Roman" w:eastAsia="Times New Roman" w:hAnsi="Times New Roman" w:cs="Times New Roman"/>
      <w:sz w:val="24"/>
      <w:szCs w:val="24"/>
      <w:lang w:val="x-none" w:eastAsia="ar-SA"/>
    </w:rPr>
  </w:style>
  <w:style w:type="paragraph" w:styleId="af3">
    <w:name w:val="Normal (Web)"/>
    <w:basedOn w:val="a"/>
    <w:uiPriority w:val="99"/>
    <w:unhideWhenUsed/>
    <w:rsid w:val="006F73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F73EC"/>
  </w:style>
  <w:style w:type="paragraph" w:styleId="af4">
    <w:name w:val="No Spacing"/>
    <w:uiPriority w:val="1"/>
    <w:qFormat/>
    <w:rsid w:val="006F73EC"/>
    <w:pPr>
      <w:suppressAutoHyphens/>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
    <w:uiPriority w:val="99"/>
    <w:rsid w:val="006F73EC"/>
    <w:pPr>
      <w:widowControl w:val="0"/>
      <w:autoSpaceDE w:val="0"/>
      <w:autoSpaceDN w:val="0"/>
      <w:adjustRightInd w:val="0"/>
      <w:spacing w:after="0" w:line="670" w:lineRule="exact"/>
      <w:ind w:firstLine="1440"/>
      <w:jc w:val="both"/>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6F73EC"/>
    <w:pPr>
      <w:spacing w:after="0" w:line="240" w:lineRule="auto"/>
      <w:jc w:val="center"/>
    </w:pPr>
    <w:rPr>
      <w:rFonts w:ascii="Times New Roman" w:eastAsia="Times New Roman" w:hAnsi="Times New Roman" w:cs="Times New Roman"/>
      <w:sz w:val="24"/>
      <w:szCs w:val="24"/>
      <w:lang w:eastAsia="ru-RU"/>
    </w:rPr>
  </w:style>
  <w:style w:type="character" w:customStyle="1" w:styleId="af6">
    <w:name w:val="Название Знак"/>
    <w:basedOn w:val="a0"/>
    <w:link w:val="af5"/>
    <w:uiPriority w:val="99"/>
    <w:rsid w:val="006F73EC"/>
    <w:rPr>
      <w:rFonts w:ascii="Times New Roman" w:eastAsia="Times New Roman" w:hAnsi="Times New Roman" w:cs="Times New Roman"/>
      <w:sz w:val="24"/>
      <w:szCs w:val="24"/>
      <w:lang w:eastAsia="ru-RU"/>
    </w:rPr>
  </w:style>
  <w:style w:type="paragraph" w:customStyle="1" w:styleId="18">
    <w:name w:val="Обычный1"/>
    <w:rsid w:val="006F73EC"/>
    <w:pPr>
      <w:widowControl w:val="0"/>
      <w:snapToGrid w:val="0"/>
      <w:spacing w:after="0" w:line="240" w:lineRule="auto"/>
    </w:pPr>
    <w:rPr>
      <w:rFonts w:ascii="Times New Roman" w:eastAsia="Times New Roman" w:hAnsi="Times New Roman" w:cs="Times New Roman"/>
      <w:sz w:val="20"/>
      <w:szCs w:val="20"/>
      <w:lang w:eastAsia="ru-RU"/>
    </w:rPr>
  </w:style>
  <w:style w:type="table" w:customStyle="1" w:styleId="24">
    <w:name w:val="Сетка таблицы2"/>
    <w:basedOn w:val="a1"/>
    <w:next w:val="a5"/>
    <w:uiPriority w:val="59"/>
    <w:rsid w:val="006F73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F73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Hyperlink"/>
    <w:basedOn w:val="a0"/>
    <w:uiPriority w:val="99"/>
    <w:semiHidden/>
    <w:unhideWhenUsed/>
    <w:rsid w:val="006F73EC"/>
    <w:rPr>
      <w:color w:val="0000FF"/>
      <w:u w:val="single"/>
    </w:rPr>
  </w:style>
  <w:style w:type="paragraph" w:styleId="25">
    <w:name w:val="Body Text 2"/>
    <w:basedOn w:val="a"/>
    <w:link w:val="26"/>
    <w:uiPriority w:val="99"/>
    <w:semiHidden/>
    <w:unhideWhenUsed/>
    <w:rsid w:val="006F73EC"/>
    <w:pPr>
      <w:spacing w:after="120" w:line="480" w:lineRule="auto"/>
    </w:pPr>
  </w:style>
  <w:style w:type="character" w:customStyle="1" w:styleId="26">
    <w:name w:val="Основной текст 2 Знак"/>
    <w:basedOn w:val="a0"/>
    <w:link w:val="25"/>
    <w:uiPriority w:val="99"/>
    <w:semiHidden/>
    <w:rsid w:val="006F73EC"/>
  </w:style>
  <w:style w:type="paragraph" w:styleId="af8">
    <w:name w:val="List Paragraph"/>
    <w:basedOn w:val="a"/>
    <w:uiPriority w:val="34"/>
    <w:qFormat/>
    <w:rsid w:val="006F73EC"/>
    <w:pPr>
      <w:ind w:left="720"/>
      <w:contextualSpacing/>
    </w:pPr>
  </w:style>
  <w:style w:type="character" w:customStyle="1" w:styleId="20">
    <w:name w:val="Заголовок 2 Знак"/>
    <w:basedOn w:val="a0"/>
    <w:link w:val="2"/>
    <w:uiPriority w:val="9"/>
    <w:rsid w:val="00974981"/>
    <w:rPr>
      <w:rFonts w:asciiTheme="majorHAnsi" w:eastAsiaTheme="majorEastAsia" w:hAnsiTheme="majorHAnsi" w:cstheme="majorBidi"/>
      <w:b/>
      <w:bCs/>
      <w:color w:val="4F81BD" w:themeColor="accent1"/>
      <w:sz w:val="26"/>
      <w:szCs w:val="26"/>
    </w:rPr>
  </w:style>
  <w:style w:type="paragraph" w:customStyle="1" w:styleId="Default">
    <w:name w:val="Default"/>
    <w:rsid w:val="005A03B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C0302C"/>
    <w:pPr>
      <w:autoSpaceDE w:val="0"/>
      <w:autoSpaceDN w:val="0"/>
      <w:adjustRightInd w:val="0"/>
      <w:spacing w:after="0" w:line="240" w:lineRule="auto"/>
    </w:pPr>
    <w:rPr>
      <w:rFonts w:ascii="Times New Roman" w:hAnsi="Times New Roman" w:cs="Times New Roman"/>
      <w:b/>
      <w:bCs/>
      <w:sz w:val="24"/>
      <w:szCs w:val="24"/>
    </w:rPr>
  </w:style>
  <w:style w:type="paragraph" w:customStyle="1" w:styleId="210">
    <w:name w:val="Заголовок 21"/>
    <w:basedOn w:val="a"/>
    <w:next w:val="a"/>
    <w:uiPriority w:val="9"/>
    <w:unhideWhenUsed/>
    <w:qFormat/>
    <w:rsid w:val="008142D3"/>
    <w:pPr>
      <w:keepNext/>
      <w:keepLines/>
      <w:spacing w:before="200" w:after="0"/>
      <w:outlineLvl w:val="1"/>
    </w:pPr>
    <w:rPr>
      <w:rFonts w:ascii="Cambria" w:eastAsia="Times New Roman" w:hAnsi="Cambria" w:cs="Times New Roman"/>
      <w:b/>
      <w:bCs/>
      <w:color w:val="4F81BD"/>
      <w:sz w:val="26"/>
      <w:szCs w:val="26"/>
    </w:rPr>
  </w:style>
  <w:style w:type="paragraph" w:customStyle="1" w:styleId="19">
    <w:name w:val="Текст выноски1"/>
    <w:basedOn w:val="a"/>
    <w:next w:val="a3"/>
    <w:uiPriority w:val="99"/>
    <w:unhideWhenUsed/>
    <w:rsid w:val="008142D3"/>
    <w:pPr>
      <w:spacing w:after="0" w:line="240" w:lineRule="auto"/>
    </w:pPr>
    <w:rPr>
      <w:rFonts w:ascii="Tahoma" w:hAnsi="Tahoma" w:cs="Tahoma"/>
      <w:sz w:val="16"/>
      <w:szCs w:val="16"/>
    </w:rPr>
  </w:style>
  <w:style w:type="numbering" w:customStyle="1" w:styleId="110">
    <w:name w:val="Нет списка11"/>
    <w:next w:val="a2"/>
    <w:uiPriority w:val="99"/>
    <w:semiHidden/>
    <w:unhideWhenUsed/>
    <w:rsid w:val="008142D3"/>
  </w:style>
  <w:style w:type="table" w:customStyle="1" w:styleId="111">
    <w:name w:val="Сетка таблицы11"/>
    <w:basedOn w:val="a1"/>
    <w:next w:val="a5"/>
    <w:uiPriority w:val="59"/>
    <w:rsid w:val="008142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Основной текст 21"/>
    <w:basedOn w:val="a"/>
    <w:next w:val="25"/>
    <w:uiPriority w:val="99"/>
    <w:semiHidden/>
    <w:unhideWhenUsed/>
    <w:rsid w:val="008142D3"/>
    <w:pPr>
      <w:spacing w:after="120" w:line="480" w:lineRule="auto"/>
    </w:pPr>
  </w:style>
  <w:style w:type="paragraph" w:customStyle="1" w:styleId="1a">
    <w:name w:val="Абзац списка1"/>
    <w:basedOn w:val="a"/>
    <w:next w:val="af8"/>
    <w:uiPriority w:val="34"/>
    <w:qFormat/>
    <w:rsid w:val="008142D3"/>
    <w:pPr>
      <w:ind w:left="720"/>
      <w:contextualSpacing/>
    </w:pPr>
  </w:style>
  <w:style w:type="character" w:customStyle="1" w:styleId="212">
    <w:name w:val="Заголовок 2 Знак1"/>
    <w:basedOn w:val="a0"/>
    <w:uiPriority w:val="9"/>
    <w:semiHidden/>
    <w:rsid w:val="008142D3"/>
    <w:rPr>
      <w:rFonts w:asciiTheme="majorHAnsi" w:eastAsiaTheme="majorEastAsia" w:hAnsiTheme="majorHAnsi" w:cstheme="majorBidi"/>
      <w:color w:val="365F91" w:themeColor="accent1" w:themeShade="BF"/>
      <w:sz w:val="26"/>
      <w:szCs w:val="26"/>
    </w:rPr>
  </w:style>
  <w:style w:type="character" w:customStyle="1" w:styleId="27">
    <w:name w:val="Текст выноски Знак2"/>
    <w:basedOn w:val="a0"/>
    <w:uiPriority w:val="99"/>
    <w:semiHidden/>
    <w:rsid w:val="008142D3"/>
    <w:rPr>
      <w:rFonts w:ascii="Segoe UI" w:hAnsi="Segoe UI" w:cs="Segoe UI"/>
      <w:sz w:val="18"/>
      <w:szCs w:val="18"/>
    </w:rPr>
  </w:style>
  <w:style w:type="character" w:customStyle="1" w:styleId="213">
    <w:name w:val="Основной текст 2 Знак1"/>
    <w:basedOn w:val="a0"/>
    <w:uiPriority w:val="99"/>
    <w:semiHidden/>
    <w:rsid w:val="008142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C04"/>
  </w:style>
  <w:style w:type="paragraph" w:styleId="1">
    <w:name w:val="heading 1"/>
    <w:basedOn w:val="a"/>
    <w:next w:val="a"/>
    <w:link w:val="10"/>
    <w:qFormat/>
    <w:rsid w:val="006F73EC"/>
    <w:pPr>
      <w:keepNext/>
      <w:numPr>
        <w:numId w:val="7"/>
      </w:numPr>
      <w:suppressAutoHyphens/>
      <w:spacing w:after="0" w:line="240" w:lineRule="auto"/>
      <w:ind w:right="-54"/>
      <w:outlineLvl w:val="0"/>
    </w:pPr>
    <w:rPr>
      <w:rFonts w:ascii="Arial" w:eastAsia="Times New Roman" w:hAnsi="Arial" w:cs="Arial"/>
      <w:b/>
      <w:bCs/>
      <w:sz w:val="20"/>
      <w:szCs w:val="24"/>
      <w:lang w:eastAsia="ar-SA"/>
    </w:rPr>
  </w:style>
  <w:style w:type="paragraph" w:styleId="2">
    <w:name w:val="heading 2"/>
    <w:basedOn w:val="a"/>
    <w:next w:val="a"/>
    <w:link w:val="20"/>
    <w:uiPriority w:val="9"/>
    <w:unhideWhenUsed/>
    <w:qFormat/>
    <w:rsid w:val="009749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16D80"/>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16D80"/>
    <w:rPr>
      <w:rFonts w:ascii="Tahoma" w:hAnsi="Tahoma" w:cs="Tahoma"/>
      <w:sz w:val="16"/>
      <w:szCs w:val="16"/>
    </w:rPr>
  </w:style>
  <w:style w:type="paragraph" w:customStyle="1" w:styleId="Style5">
    <w:name w:val="Style5"/>
    <w:basedOn w:val="a"/>
    <w:uiPriority w:val="99"/>
    <w:rsid w:val="001E12B9"/>
    <w:pPr>
      <w:widowControl w:val="0"/>
      <w:autoSpaceDE w:val="0"/>
      <w:autoSpaceDN w:val="0"/>
      <w:adjustRightInd w:val="0"/>
      <w:spacing w:after="0" w:line="348" w:lineRule="exact"/>
      <w:ind w:firstLine="701"/>
    </w:pPr>
    <w:rPr>
      <w:rFonts w:ascii="Times New Roman" w:eastAsia="Times New Roman" w:hAnsi="Times New Roman" w:cs="Times New Roman"/>
      <w:sz w:val="24"/>
      <w:szCs w:val="24"/>
      <w:lang w:eastAsia="ru-RU"/>
    </w:rPr>
  </w:style>
  <w:style w:type="table" w:customStyle="1" w:styleId="3">
    <w:name w:val="Сетка таблицы3"/>
    <w:basedOn w:val="a1"/>
    <w:next w:val="a5"/>
    <w:uiPriority w:val="59"/>
    <w:rsid w:val="00525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25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F73EC"/>
    <w:rPr>
      <w:rFonts w:ascii="Arial" w:eastAsia="Times New Roman" w:hAnsi="Arial" w:cs="Arial"/>
      <w:b/>
      <w:bCs/>
      <w:sz w:val="20"/>
      <w:szCs w:val="24"/>
      <w:lang w:eastAsia="ar-SA"/>
    </w:rPr>
  </w:style>
  <w:style w:type="numbering" w:customStyle="1" w:styleId="11">
    <w:name w:val="Нет списка1"/>
    <w:next w:val="a2"/>
    <w:uiPriority w:val="99"/>
    <w:semiHidden/>
    <w:unhideWhenUsed/>
    <w:rsid w:val="006F73EC"/>
  </w:style>
  <w:style w:type="character" w:customStyle="1" w:styleId="WW8Num1z0">
    <w:name w:val="WW8Num1z0"/>
    <w:rsid w:val="006F73EC"/>
    <w:rPr>
      <w:rFonts w:ascii="Symbol" w:hAnsi="Symbol"/>
    </w:rPr>
  </w:style>
  <w:style w:type="character" w:customStyle="1" w:styleId="WW8Num2z0">
    <w:name w:val="WW8Num2z0"/>
    <w:rsid w:val="006F73EC"/>
    <w:rPr>
      <w:rFonts w:ascii="Times New Roman" w:eastAsia="Times New Roman" w:hAnsi="Times New Roman" w:cs="Times New Roman"/>
    </w:rPr>
  </w:style>
  <w:style w:type="character" w:customStyle="1" w:styleId="WW8Num3z0">
    <w:name w:val="WW8Num3z0"/>
    <w:rsid w:val="006F73EC"/>
    <w:rPr>
      <w:rFonts w:ascii="Symbol" w:hAnsi="Symbol"/>
    </w:rPr>
  </w:style>
  <w:style w:type="character" w:customStyle="1" w:styleId="WW8Num4z0">
    <w:name w:val="WW8Num4z0"/>
    <w:rsid w:val="006F73EC"/>
    <w:rPr>
      <w:rFonts w:ascii="Times New Roman" w:hAnsi="Times New Roman" w:cs="Times New Roman"/>
    </w:rPr>
  </w:style>
  <w:style w:type="character" w:customStyle="1" w:styleId="Absatz-Standardschriftart">
    <w:name w:val="Absatz-Standardschriftart"/>
    <w:rsid w:val="006F73EC"/>
  </w:style>
  <w:style w:type="character" w:customStyle="1" w:styleId="WW8Num5z0">
    <w:name w:val="WW8Num5z0"/>
    <w:rsid w:val="006F73EC"/>
    <w:rPr>
      <w:rFonts w:ascii="Times New Roman" w:eastAsia="Times New Roman" w:hAnsi="Times New Roman" w:cs="Times New Roman"/>
    </w:rPr>
  </w:style>
  <w:style w:type="character" w:customStyle="1" w:styleId="WW8Num5z1">
    <w:name w:val="WW8Num5z1"/>
    <w:rsid w:val="006F73EC"/>
    <w:rPr>
      <w:rFonts w:ascii="Courier New" w:hAnsi="Courier New" w:cs="Courier New"/>
    </w:rPr>
  </w:style>
  <w:style w:type="character" w:customStyle="1" w:styleId="WW8Num5z2">
    <w:name w:val="WW8Num5z2"/>
    <w:rsid w:val="006F73EC"/>
    <w:rPr>
      <w:rFonts w:ascii="Wingdings" w:hAnsi="Wingdings"/>
    </w:rPr>
  </w:style>
  <w:style w:type="character" w:customStyle="1" w:styleId="WW8Num5z3">
    <w:name w:val="WW8Num5z3"/>
    <w:rsid w:val="006F73EC"/>
    <w:rPr>
      <w:rFonts w:ascii="Symbol" w:hAnsi="Symbol"/>
    </w:rPr>
  </w:style>
  <w:style w:type="character" w:customStyle="1" w:styleId="WW8Num6z0">
    <w:name w:val="WW8Num6z0"/>
    <w:rsid w:val="006F73EC"/>
    <w:rPr>
      <w:rFonts w:ascii="Times New Roman" w:eastAsia="Times New Roman" w:hAnsi="Times New Roman" w:cs="Times New Roman"/>
    </w:rPr>
  </w:style>
  <w:style w:type="character" w:customStyle="1" w:styleId="WW8Num6z1">
    <w:name w:val="WW8Num6z1"/>
    <w:rsid w:val="006F73EC"/>
    <w:rPr>
      <w:rFonts w:ascii="Courier New" w:hAnsi="Courier New" w:cs="Courier New"/>
    </w:rPr>
  </w:style>
  <w:style w:type="character" w:customStyle="1" w:styleId="WW8Num6z2">
    <w:name w:val="WW8Num6z2"/>
    <w:rsid w:val="006F73EC"/>
    <w:rPr>
      <w:rFonts w:ascii="Wingdings" w:hAnsi="Wingdings"/>
    </w:rPr>
  </w:style>
  <w:style w:type="character" w:customStyle="1" w:styleId="WW8Num6z3">
    <w:name w:val="WW8Num6z3"/>
    <w:rsid w:val="006F73EC"/>
    <w:rPr>
      <w:rFonts w:ascii="Symbol" w:hAnsi="Symbol"/>
    </w:rPr>
  </w:style>
  <w:style w:type="character" w:customStyle="1" w:styleId="30">
    <w:name w:val="Основной шрифт абзаца3"/>
    <w:rsid w:val="006F73EC"/>
  </w:style>
  <w:style w:type="character" w:customStyle="1" w:styleId="WW-Absatz-Standardschriftart">
    <w:name w:val="WW-Absatz-Standardschriftart"/>
    <w:rsid w:val="006F73EC"/>
  </w:style>
  <w:style w:type="character" w:customStyle="1" w:styleId="WW-Absatz-Standardschriftart1">
    <w:name w:val="WW-Absatz-Standardschriftart1"/>
    <w:rsid w:val="006F73EC"/>
  </w:style>
  <w:style w:type="character" w:customStyle="1" w:styleId="WW8Num2z1">
    <w:name w:val="WW8Num2z1"/>
    <w:rsid w:val="006F73EC"/>
    <w:rPr>
      <w:rFonts w:ascii="Courier New" w:hAnsi="Courier New" w:cs="Courier New"/>
    </w:rPr>
  </w:style>
  <w:style w:type="character" w:customStyle="1" w:styleId="WW8Num2z2">
    <w:name w:val="WW8Num2z2"/>
    <w:rsid w:val="006F73EC"/>
    <w:rPr>
      <w:rFonts w:ascii="Wingdings" w:hAnsi="Wingdings"/>
    </w:rPr>
  </w:style>
  <w:style w:type="character" w:customStyle="1" w:styleId="WW8Num2z3">
    <w:name w:val="WW8Num2z3"/>
    <w:rsid w:val="006F73EC"/>
    <w:rPr>
      <w:rFonts w:ascii="Symbol" w:hAnsi="Symbol"/>
    </w:rPr>
  </w:style>
  <w:style w:type="character" w:customStyle="1" w:styleId="WW8Num3z1">
    <w:name w:val="WW8Num3z1"/>
    <w:rsid w:val="006F73EC"/>
    <w:rPr>
      <w:rFonts w:ascii="Courier New" w:hAnsi="Courier New" w:cs="Courier New"/>
    </w:rPr>
  </w:style>
  <w:style w:type="character" w:customStyle="1" w:styleId="WW8Num3z2">
    <w:name w:val="WW8Num3z2"/>
    <w:rsid w:val="006F73EC"/>
    <w:rPr>
      <w:rFonts w:ascii="Wingdings" w:hAnsi="Wingdings"/>
    </w:rPr>
  </w:style>
  <w:style w:type="character" w:customStyle="1" w:styleId="21">
    <w:name w:val="Основной шрифт абзаца2"/>
    <w:rsid w:val="006F73EC"/>
  </w:style>
  <w:style w:type="character" w:customStyle="1" w:styleId="12">
    <w:name w:val="Основной шрифт абзаца1"/>
    <w:rsid w:val="006F73EC"/>
  </w:style>
  <w:style w:type="character" w:customStyle="1" w:styleId="a6">
    <w:name w:val="Символ нумерации"/>
    <w:rsid w:val="006F73EC"/>
  </w:style>
  <w:style w:type="character" w:customStyle="1" w:styleId="a7">
    <w:name w:val="Маркеры списка"/>
    <w:rsid w:val="006F73EC"/>
    <w:rPr>
      <w:rFonts w:ascii="StarSymbol" w:eastAsia="StarSymbol" w:hAnsi="StarSymbol" w:cs="StarSymbol"/>
      <w:sz w:val="18"/>
      <w:szCs w:val="18"/>
    </w:rPr>
  </w:style>
  <w:style w:type="paragraph" w:customStyle="1" w:styleId="13">
    <w:name w:val="Заголовок1"/>
    <w:basedOn w:val="a"/>
    <w:next w:val="a8"/>
    <w:rsid w:val="006F73EC"/>
    <w:pPr>
      <w:keepNext/>
      <w:suppressAutoHyphens/>
      <w:spacing w:before="240" w:after="120" w:line="240" w:lineRule="auto"/>
    </w:pPr>
    <w:rPr>
      <w:rFonts w:ascii="Arial" w:eastAsia="MS Mincho" w:hAnsi="Arial" w:cs="Tahoma"/>
      <w:sz w:val="28"/>
      <w:szCs w:val="28"/>
      <w:lang w:eastAsia="ar-SA"/>
    </w:rPr>
  </w:style>
  <w:style w:type="paragraph" w:styleId="a8">
    <w:name w:val="Body Text"/>
    <w:basedOn w:val="a"/>
    <w:link w:val="a9"/>
    <w:uiPriority w:val="99"/>
    <w:rsid w:val="006F73EC"/>
    <w:pPr>
      <w:suppressAutoHyphens/>
      <w:spacing w:after="0" w:line="240" w:lineRule="auto"/>
      <w:ind w:right="-54"/>
      <w:jc w:val="center"/>
    </w:pPr>
    <w:rPr>
      <w:rFonts w:ascii="Arial" w:eastAsia="Times New Roman" w:hAnsi="Arial" w:cs="Arial"/>
      <w:b/>
      <w:bCs/>
      <w:sz w:val="24"/>
      <w:szCs w:val="24"/>
      <w:lang w:eastAsia="ar-SA"/>
    </w:rPr>
  </w:style>
  <w:style w:type="character" w:customStyle="1" w:styleId="a9">
    <w:name w:val="Основной текст Знак"/>
    <w:basedOn w:val="a0"/>
    <w:link w:val="a8"/>
    <w:uiPriority w:val="99"/>
    <w:rsid w:val="006F73EC"/>
    <w:rPr>
      <w:rFonts w:ascii="Arial" w:eastAsia="Times New Roman" w:hAnsi="Arial" w:cs="Arial"/>
      <w:b/>
      <w:bCs/>
      <w:sz w:val="24"/>
      <w:szCs w:val="24"/>
      <w:lang w:eastAsia="ar-SA"/>
    </w:rPr>
  </w:style>
  <w:style w:type="paragraph" w:styleId="aa">
    <w:name w:val="List"/>
    <w:basedOn w:val="a8"/>
    <w:semiHidden/>
    <w:rsid w:val="006F73EC"/>
    <w:rPr>
      <w:rFonts w:cs="Tahoma"/>
    </w:rPr>
  </w:style>
  <w:style w:type="paragraph" w:customStyle="1" w:styleId="31">
    <w:name w:val="Название3"/>
    <w:basedOn w:val="a"/>
    <w:rsid w:val="006F73E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2">
    <w:name w:val="Указатель3"/>
    <w:basedOn w:val="a"/>
    <w:rsid w:val="006F73E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2">
    <w:name w:val="Название2"/>
    <w:basedOn w:val="a"/>
    <w:rsid w:val="006F73E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3">
    <w:name w:val="Указатель2"/>
    <w:basedOn w:val="a"/>
    <w:rsid w:val="006F73E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4">
    <w:name w:val="Название1"/>
    <w:basedOn w:val="a"/>
    <w:rsid w:val="006F73E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6F73EC"/>
    <w:pPr>
      <w:suppressLineNumbers/>
      <w:suppressAutoHyphens/>
      <w:spacing w:after="0" w:line="240" w:lineRule="auto"/>
    </w:pPr>
    <w:rPr>
      <w:rFonts w:ascii="Times New Roman" w:eastAsia="Times New Roman" w:hAnsi="Times New Roman" w:cs="Tahoma"/>
      <w:sz w:val="24"/>
      <w:szCs w:val="24"/>
      <w:lang w:eastAsia="ar-SA"/>
    </w:rPr>
  </w:style>
  <w:style w:type="paragraph" w:styleId="ab">
    <w:name w:val="Body Text Indent"/>
    <w:basedOn w:val="a"/>
    <w:link w:val="ac"/>
    <w:semiHidden/>
    <w:rsid w:val="006F73E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c">
    <w:name w:val="Основной текст с отступом Знак"/>
    <w:basedOn w:val="a0"/>
    <w:link w:val="ab"/>
    <w:semiHidden/>
    <w:rsid w:val="006F73EC"/>
    <w:rPr>
      <w:rFonts w:ascii="Times New Roman" w:eastAsia="Times New Roman" w:hAnsi="Times New Roman" w:cs="Times New Roman"/>
      <w:sz w:val="24"/>
      <w:szCs w:val="24"/>
      <w:lang w:eastAsia="ar-SA"/>
    </w:rPr>
  </w:style>
  <w:style w:type="paragraph" w:customStyle="1" w:styleId="ad">
    <w:name w:val="Содержимое таблицы"/>
    <w:basedOn w:val="a"/>
    <w:rsid w:val="006F73E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e">
    <w:name w:val="Заголовок таблицы"/>
    <w:basedOn w:val="ad"/>
    <w:rsid w:val="006F73EC"/>
    <w:pPr>
      <w:jc w:val="center"/>
    </w:pPr>
    <w:rPr>
      <w:b/>
      <w:bCs/>
    </w:rPr>
  </w:style>
  <w:style w:type="character" w:customStyle="1" w:styleId="16">
    <w:name w:val="Текст выноски Знак1"/>
    <w:basedOn w:val="a0"/>
    <w:rsid w:val="006F73EC"/>
    <w:rPr>
      <w:rFonts w:ascii="Tahoma" w:eastAsia="Times New Roman" w:hAnsi="Tahoma" w:cs="Tahoma"/>
      <w:sz w:val="16"/>
      <w:szCs w:val="16"/>
      <w:lang w:eastAsia="ar-SA"/>
    </w:rPr>
  </w:style>
  <w:style w:type="table" w:customStyle="1" w:styleId="17">
    <w:name w:val="Сетка таблицы1"/>
    <w:basedOn w:val="a1"/>
    <w:next w:val="a5"/>
    <w:uiPriority w:val="59"/>
    <w:rsid w:val="006F73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6F73EC"/>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0">
    <w:name w:val="Верхний колонтитул Знак"/>
    <w:basedOn w:val="a0"/>
    <w:link w:val="af"/>
    <w:uiPriority w:val="99"/>
    <w:rsid w:val="006F73EC"/>
    <w:rPr>
      <w:rFonts w:ascii="Times New Roman" w:eastAsia="Times New Roman" w:hAnsi="Times New Roman" w:cs="Times New Roman"/>
      <w:sz w:val="24"/>
      <w:szCs w:val="24"/>
      <w:lang w:val="x-none" w:eastAsia="ar-SA"/>
    </w:rPr>
  </w:style>
  <w:style w:type="paragraph" w:styleId="af1">
    <w:name w:val="footer"/>
    <w:basedOn w:val="a"/>
    <w:link w:val="af2"/>
    <w:uiPriority w:val="99"/>
    <w:unhideWhenUsed/>
    <w:rsid w:val="006F73EC"/>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2">
    <w:name w:val="Нижний колонтитул Знак"/>
    <w:basedOn w:val="a0"/>
    <w:link w:val="af1"/>
    <w:uiPriority w:val="99"/>
    <w:rsid w:val="006F73EC"/>
    <w:rPr>
      <w:rFonts w:ascii="Times New Roman" w:eastAsia="Times New Roman" w:hAnsi="Times New Roman" w:cs="Times New Roman"/>
      <w:sz w:val="24"/>
      <w:szCs w:val="24"/>
      <w:lang w:val="x-none" w:eastAsia="ar-SA"/>
    </w:rPr>
  </w:style>
  <w:style w:type="paragraph" w:styleId="af3">
    <w:name w:val="Normal (Web)"/>
    <w:basedOn w:val="a"/>
    <w:uiPriority w:val="99"/>
    <w:unhideWhenUsed/>
    <w:rsid w:val="006F73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F73EC"/>
  </w:style>
  <w:style w:type="paragraph" w:styleId="af4">
    <w:name w:val="No Spacing"/>
    <w:uiPriority w:val="1"/>
    <w:qFormat/>
    <w:rsid w:val="006F73EC"/>
    <w:pPr>
      <w:suppressAutoHyphens/>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
    <w:uiPriority w:val="99"/>
    <w:rsid w:val="006F73EC"/>
    <w:pPr>
      <w:widowControl w:val="0"/>
      <w:autoSpaceDE w:val="0"/>
      <w:autoSpaceDN w:val="0"/>
      <w:adjustRightInd w:val="0"/>
      <w:spacing w:after="0" w:line="670" w:lineRule="exact"/>
      <w:ind w:firstLine="1440"/>
      <w:jc w:val="both"/>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6F73EC"/>
    <w:pPr>
      <w:spacing w:after="0" w:line="240" w:lineRule="auto"/>
      <w:jc w:val="center"/>
    </w:pPr>
    <w:rPr>
      <w:rFonts w:ascii="Times New Roman" w:eastAsia="Times New Roman" w:hAnsi="Times New Roman" w:cs="Times New Roman"/>
      <w:sz w:val="24"/>
      <w:szCs w:val="24"/>
      <w:lang w:eastAsia="ru-RU"/>
    </w:rPr>
  </w:style>
  <w:style w:type="character" w:customStyle="1" w:styleId="af6">
    <w:name w:val="Название Знак"/>
    <w:basedOn w:val="a0"/>
    <w:link w:val="af5"/>
    <w:uiPriority w:val="99"/>
    <w:rsid w:val="006F73EC"/>
    <w:rPr>
      <w:rFonts w:ascii="Times New Roman" w:eastAsia="Times New Roman" w:hAnsi="Times New Roman" w:cs="Times New Roman"/>
      <w:sz w:val="24"/>
      <w:szCs w:val="24"/>
      <w:lang w:eastAsia="ru-RU"/>
    </w:rPr>
  </w:style>
  <w:style w:type="paragraph" w:customStyle="1" w:styleId="18">
    <w:name w:val="Обычный1"/>
    <w:rsid w:val="006F73EC"/>
    <w:pPr>
      <w:widowControl w:val="0"/>
      <w:snapToGrid w:val="0"/>
      <w:spacing w:after="0" w:line="240" w:lineRule="auto"/>
    </w:pPr>
    <w:rPr>
      <w:rFonts w:ascii="Times New Roman" w:eastAsia="Times New Roman" w:hAnsi="Times New Roman" w:cs="Times New Roman"/>
      <w:sz w:val="20"/>
      <w:szCs w:val="20"/>
      <w:lang w:eastAsia="ru-RU"/>
    </w:rPr>
  </w:style>
  <w:style w:type="table" w:customStyle="1" w:styleId="24">
    <w:name w:val="Сетка таблицы2"/>
    <w:basedOn w:val="a1"/>
    <w:next w:val="a5"/>
    <w:uiPriority w:val="59"/>
    <w:rsid w:val="006F73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F73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Hyperlink"/>
    <w:basedOn w:val="a0"/>
    <w:uiPriority w:val="99"/>
    <w:semiHidden/>
    <w:unhideWhenUsed/>
    <w:rsid w:val="006F73EC"/>
    <w:rPr>
      <w:color w:val="0000FF"/>
      <w:u w:val="single"/>
    </w:rPr>
  </w:style>
  <w:style w:type="paragraph" w:styleId="25">
    <w:name w:val="Body Text 2"/>
    <w:basedOn w:val="a"/>
    <w:link w:val="26"/>
    <w:uiPriority w:val="99"/>
    <w:semiHidden/>
    <w:unhideWhenUsed/>
    <w:rsid w:val="006F73EC"/>
    <w:pPr>
      <w:spacing w:after="120" w:line="480" w:lineRule="auto"/>
    </w:pPr>
  </w:style>
  <w:style w:type="character" w:customStyle="1" w:styleId="26">
    <w:name w:val="Основной текст 2 Знак"/>
    <w:basedOn w:val="a0"/>
    <w:link w:val="25"/>
    <w:uiPriority w:val="99"/>
    <w:semiHidden/>
    <w:rsid w:val="006F73EC"/>
  </w:style>
  <w:style w:type="paragraph" w:styleId="af8">
    <w:name w:val="List Paragraph"/>
    <w:basedOn w:val="a"/>
    <w:uiPriority w:val="34"/>
    <w:qFormat/>
    <w:rsid w:val="006F73EC"/>
    <w:pPr>
      <w:ind w:left="720"/>
      <w:contextualSpacing/>
    </w:pPr>
  </w:style>
  <w:style w:type="character" w:customStyle="1" w:styleId="20">
    <w:name w:val="Заголовок 2 Знак"/>
    <w:basedOn w:val="a0"/>
    <w:link w:val="2"/>
    <w:uiPriority w:val="9"/>
    <w:rsid w:val="00974981"/>
    <w:rPr>
      <w:rFonts w:asciiTheme="majorHAnsi" w:eastAsiaTheme="majorEastAsia" w:hAnsiTheme="majorHAnsi" w:cstheme="majorBidi"/>
      <w:b/>
      <w:bCs/>
      <w:color w:val="4F81BD" w:themeColor="accent1"/>
      <w:sz w:val="26"/>
      <w:szCs w:val="26"/>
    </w:rPr>
  </w:style>
  <w:style w:type="paragraph" w:customStyle="1" w:styleId="Default">
    <w:name w:val="Default"/>
    <w:rsid w:val="005A03B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C0302C"/>
    <w:pPr>
      <w:autoSpaceDE w:val="0"/>
      <w:autoSpaceDN w:val="0"/>
      <w:adjustRightInd w:val="0"/>
      <w:spacing w:after="0" w:line="240" w:lineRule="auto"/>
    </w:pPr>
    <w:rPr>
      <w:rFonts w:ascii="Times New Roman" w:hAnsi="Times New Roman" w:cs="Times New Roman"/>
      <w:b/>
      <w:bCs/>
      <w:sz w:val="24"/>
      <w:szCs w:val="24"/>
    </w:rPr>
  </w:style>
  <w:style w:type="paragraph" w:customStyle="1" w:styleId="210">
    <w:name w:val="Заголовок 21"/>
    <w:basedOn w:val="a"/>
    <w:next w:val="a"/>
    <w:uiPriority w:val="9"/>
    <w:unhideWhenUsed/>
    <w:qFormat/>
    <w:rsid w:val="008142D3"/>
    <w:pPr>
      <w:keepNext/>
      <w:keepLines/>
      <w:spacing w:before="200" w:after="0"/>
      <w:outlineLvl w:val="1"/>
    </w:pPr>
    <w:rPr>
      <w:rFonts w:ascii="Cambria" w:eastAsia="Times New Roman" w:hAnsi="Cambria" w:cs="Times New Roman"/>
      <w:b/>
      <w:bCs/>
      <w:color w:val="4F81BD"/>
      <w:sz w:val="26"/>
      <w:szCs w:val="26"/>
    </w:rPr>
  </w:style>
  <w:style w:type="paragraph" w:customStyle="1" w:styleId="19">
    <w:name w:val="Текст выноски1"/>
    <w:basedOn w:val="a"/>
    <w:next w:val="a3"/>
    <w:uiPriority w:val="99"/>
    <w:unhideWhenUsed/>
    <w:rsid w:val="008142D3"/>
    <w:pPr>
      <w:spacing w:after="0" w:line="240" w:lineRule="auto"/>
    </w:pPr>
    <w:rPr>
      <w:rFonts w:ascii="Tahoma" w:hAnsi="Tahoma" w:cs="Tahoma"/>
      <w:sz w:val="16"/>
      <w:szCs w:val="16"/>
    </w:rPr>
  </w:style>
  <w:style w:type="numbering" w:customStyle="1" w:styleId="110">
    <w:name w:val="Нет списка11"/>
    <w:next w:val="a2"/>
    <w:uiPriority w:val="99"/>
    <w:semiHidden/>
    <w:unhideWhenUsed/>
    <w:rsid w:val="008142D3"/>
  </w:style>
  <w:style w:type="table" w:customStyle="1" w:styleId="111">
    <w:name w:val="Сетка таблицы11"/>
    <w:basedOn w:val="a1"/>
    <w:next w:val="a5"/>
    <w:uiPriority w:val="59"/>
    <w:rsid w:val="008142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Основной текст 21"/>
    <w:basedOn w:val="a"/>
    <w:next w:val="25"/>
    <w:uiPriority w:val="99"/>
    <w:semiHidden/>
    <w:unhideWhenUsed/>
    <w:rsid w:val="008142D3"/>
    <w:pPr>
      <w:spacing w:after="120" w:line="480" w:lineRule="auto"/>
    </w:pPr>
  </w:style>
  <w:style w:type="paragraph" w:customStyle="1" w:styleId="1a">
    <w:name w:val="Абзац списка1"/>
    <w:basedOn w:val="a"/>
    <w:next w:val="af8"/>
    <w:uiPriority w:val="34"/>
    <w:qFormat/>
    <w:rsid w:val="008142D3"/>
    <w:pPr>
      <w:ind w:left="720"/>
      <w:contextualSpacing/>
    </w:pPr>
  </w:style>
  <w:style w:type="character" w:customStyle="1" w:styleId="212">
    <w:name w:val="Заголовок 2 Знак1"/>
    <w:basedOn w:val="a0"/>
    <w:uiPriority w:val="9"/>
    <w:semiHidden/>
    <w:rsid w:val="008142D3"/>
    <w:rPr>
      <w:rFonts w:asciiTheme="majorHAnsi" w:eastAsiaTheme="majorEastAsia" w:hAnsiTheme="majorHAnsi" w:cstheme="majorBidi"/>
      <w:color w:val="365F91" w:themeColor="accent1" w:themeShade="BF"/>
      <w:sz w:val="26"/>
      <w:szCs w:val="26"/>
    </w:rPr>
  </w:style>
  <w:style w:type="character" w:customStyle="1" w:styleId="27">
    <w:name w:val="Текст выноски Знак2"/>
    <w:basedOn w:val="a0"/>
    <w:uiPriority w:val="99"/>
    <w:semiHidden/>
    <w:rsid w:val="008142D3"/>
    <w:rPr>
      <w:rFonts w:ascii="Segoe UI" w:hAnsi="Segoe UI" w:cs="Segoe UI"/>
      <w:sz w:val="18"/>
      <w:szCs w:val="18"/>
    </w:rPr>
  </w:style>
  <w:style w:type="character" w:customStyle="1" w:styleId="213">
    <w:name w:val="Основной текст 2 Знак1"/>
    <w:basedOn w:val="a0"/>
    <w:uiPriority w:val="99"/>
    <w:semiHidden/>
    <w:rsid w:val="00814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97586">
      <w:bodyDiv w:val="1"/>
      <w:marLeft w:val="0"/>
      <w:marRight w:val="0"/>
      <w:marTop w:val="0"/>
      <w:marBottom w:val="0"/>
      <w:divBdr>
        <w:top w:val="none" w:sz="0" w:space="0" w:color="auto"/>
        <w:left w:val="none" w:sz="0" w:space="0" w:color="auto"/>
        <w:bottom w:val="none" w:sz="0" w:space="0" w:color="auto"/>
        <w:right w:val="none" w:sz="0" w:space="0" w:color="auto"/>
      </w:divBdr>
    </w:div>
    <w:div w:id="690302031">
      <w:bodyDiv w:val="1"/>
      <w:marLeft w:val="0"/>
      <w:marRight w:val="0"/>
      <w:marTop w:val="0"/>
      <w:marBottom w:val="0"/>
      <w:divBdr>
        <w:top w:val="none" w:sz="0" w:space="0" w:color="auto"/>
        <w:left w:val="none" w:sz="0" w:space="0" w:color="auto"/>
        <w:bottom w:val="none" w:sz="0" w:space="0" w:color="auto"/>
        <w:right w:val="none" w:sz="0" w:space="0" w:color="auto"/>
      </w:divBdr>
    </w:div>
    <w:div w:id="866867644">
      <w:bodyDiv w:val="1"/>
      <w:marLeft w:val="0"/>
      <w:marRight w:val="0"/>
      <w:marTop w:val="0"/>
      <w:marBottom w:val="0"/>
      <w:divBdr>
        <w:top w:val="none" w:sz="0" w:space="0" w:color="auto"/>
        <w:left w:val="none" w:sz="0" w:space="0" w:color="auto"/>
        <w:bottom w:val="none" w:sz="0" w:space="0" w:color="auto"/>
        <w:right w:val="none" w:sz="0" w:space="0" w:color="auto"/>
      </w:divBdr>
    </w:div>
    <w:div w:id="925310600">
      <w:bodyDiv w:val="1"/>
      <w:marLeft w:val="0"/>
      <w:marRight w:val="0"/>
      <w:marTop w:val="0"/>
      <w:marBottom w:val="0"/>
      <w:divBdr>
        <w:top w:val="none" w:sz="0" w:space="0" w:color="auto"/>
        <w:left w:val="none" w:sz="0" w:space="0" w:color="auto"/>
        <w:bottom w:val="none" w:sz="0" w:space="0" w:color="auto"/>
        <w:right w:val="none" w:sz="0" w:space="0" w:color="auto"/>
      </w:divBdr>
    </w:div>
    <w:div w:id="1218661544">
      <w:bodyDiv w:val="1"/>
      <w:marLeft w:val="0"/>
      <w:marRight w:val="0"/>
      <w:marTop w:val="0"/>
      <w:marBottom w:val="0"/>
      <w:divBdr>
        <w:top w:val="none" w:sz="0" w:space="0" w:color="auto"/>
        <w:left w:val="none" w:sz="0" w:space="0" w:color="auto"/>
        <w:bottom w:val="none" w:sz="0" w:space="0" w:color="auto"/>
        <w:right w:val="none" w:sz="0" w:space="0" w:color="auto"/>
      </w:divBdr>
    </w:div>
    <w:div w:id="1519270861">
      <w:bodyDiv w:val="1"/>
      <w:marLeft w:val="0"/>
      <w:marRight w:val="0"/>
      <w:marTop w:val="0"/>
      <w:marBottom w:val="0"/>
      <w:divBdr>
        <w:top w:val="none" w:sz="0" w:space="0" w:color="auto"/>
        <w:left w:val="none" w:sz="0" w:space="0" w:color="auto"/>
        <w:bottom w:val="none" w:sz="0" w:space="0" w:color="auto"/>
        <w:right w:val="none" w:sz="0" w:space="0" w:color="auto"/>
      </w:divBdr>
    </w:div>
    <w:div w:id="1848405713">
      <w:bodyDiv w:val="1"/>
      <w:marLeft w:val="0"/>
      <w:marRight w:val="0"/>
      <w:marTop w:val="0"/>
      <w:marBottom w:val="0"/>
      <w:divBdr>
        <w:top w:val="none" w:sz="0" w:space="0" w:color="auto"/>
        <w:left w:val="none" w:sz="0" w:space="0" w:color="auto"/>
        <w:bottom w:val="none" w:sz="0" w:space="0" w:color="auto"/>
        <w:right w:val="none" w:sz="0" w:space="0" w:color="auto"/>
      </w:divBdr>
    </w:div>
    <w:div w:id="1864973992">
      <w:bodyDiv w:val="1"/>
      <w:marLeft w:val="0"/>
      <w:marRight w:val="0"/>
      <w:marTop w:val="0"/>
      <w:marBottom w:val="0"/>
      <w:divBdr>
        <w:top w:val="none" w:sz="0" w:space="0" w:color="auto"/>
        <w:left w:val="none" w:sz="0" w:space="0" w:color="auto"/>
        <w:bottom w:val="none" w:sz="0" w:space="0" w:color="auto"/>
        <w:right w:val="none" w:sz="0" w:space="0" w:color="auto"/>
      </w:divBdr>
    </w:div>
    <w:div w:id="20283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1000"/>
            </a:pPr>
            <a:r>
              <a:rPr lang="ru-RU" sz="1000"/>
              <a:t>Динамика</a:t>
            </a:r>
            <a:r>
              <a:rPr lang="ru-RU" sz="1000" baseline="0"/>
              <a:t> расходов бюджета </a:t>
            </a:r>
          </a:p>
          <a:p>
            <a:pPr>
              <a:defRPr sz="1000"/>
            </a:pPr>
            <a:r>
              <a:rPr lang="ru-RU" sz="1000" baseline="0"/>
              <a:t>в 2021-2024 годах</a:t>
            </a:r>
            <a:endParaRPr lang="ru-RU" sz="1000"/>
          </a:p>
        </c:rich>
      </c:tx>
      <c:overlay val="0"/>
    </c:title>
    <c:autoTitleDeleted val="0"/>
    <c:plotArea>
      <c:layout/>
      <c:barChart>
        <c:barDir val="col"/>
        <c:grouping val="clustered"/>
        <c:varyColors val="0"/>
        <c:ser>
          <c:idx val="0"/>
          <c:order val="0"/>
          <c:tx>
            <c:strRef>
              <c:f>Лист1!$B$1</c:f>
              <c:strCache>
                <c:ptCount val="1"/>
                <c:pt idx="0">
                  <c:v>Общегосударственные вопросы</c:v>
                </c:pt>
              </c:strCache>
            </c:strRef>
          </c:tx>
          <c:invertIfNegative val="0"/>
          <c:cat>
            <c:strRef>
              <c:f>Лист1!$A$2:$A$5</c:f>
              <c:strCache>
                <c:ptCount val="4"/>
                <c:pt idx="0">
                  <c:v>2021 год</c:v>
                </c:pt>
                <c:pt idx="1">
                  <c:v>2022 год</c:v>
                </c:pt>
                <c:pt idx="2">
                  <c:v>2023 год</c:v>
                </c:pt>
                <c:pt idx="3">
                  <c:v>2024 год</c:v>
                </c:pt>
              </c:strCache>
            </c:strRef>
          </c:cat>
          <c:val>
            <c:numRef>
              <c:f>Лист1!$B$2:$B$5</c:f>
              <c:numCache>
                <c:formatCode>General</c:formatCode>
                <c:ptCount val="4"/>
                <c:pt idx="0">
                  <c:v>146900</c:v>
                </c:pt>
                <c:pt idx="1">
                  <c:v>149912.29999999999</c:v>
                </c:pt>
                <c:pt idx="2">
                  <c:v>240392.3</c:v>
                </c:pt>
                <c:pt idx="3">
                  <c:v>266377.3</c:v>
                </c:pt>
              </c:numCache>
            </c:numRef>
          </c:val>
          <c:extLst xmlns:c16r2="http://schemas.microsoft.com/office/drawing/2015/06/chart">
            <c:ext xmlns:c16="http://schemas.microsoft.com/office/drawing/2014/chart" uri="{C3380CC4-5D6E-409C-BE32-E72D297353CC}">
              <c16:uniqueId val="{00000000-A491-430A-A144-6791D299FEC5}"/>
            </c:ext>
          </c:extLst>
        </c:ser>
        <c:ser>
          <c:idx val="1"/>
          <c:order val="1"/>
          <c:tx>
            <c:strRef>
              <c:f>Лист1!$C$1</c:f>
              <c:strCache>
                <c:ptCount val="1"/>
                <c:pt idx="0">
                  <c:v>Национальная безопасность и правоохранительная деятельность</c:v>
                </c:pt>
              </c:strCache>
            </c:strRef>
          </c:tx>
          <c:invertIfNegative val="0"/>
          <c:cat>
            <c:strRef>
              <c:f>Лист1!$A$2:$A$5</c:f>
              <c:strCache>
                <c:ptCount val="4"/>
                <c:pt idx="0">
                  <c:v>2021 год</c:v>
                </c:pt>
                <c:pt idx="1">
                  <c:v>2022 год</c:v>
                </c:pt>
                <c:pt idx="2">
                  <c:v>2023 год</c:v>
                </c:pt>
                <c:pt idx="3">
                  <c:v>2024 год</c:v>
                </c:pt>
              </c:strCache>
            </c:strRef>
          </c:cat>
          <c:val>
            <c:numRef>
              <c:f>Лист1!$C$2:$C$5</c:f>
              <c:numCache>
                <c:formatCode>General</c:formatCode>
                <c:ptCount val="4"/>
                <c:pt idx="0">
                  <c:v>9216.6</c:v>
                </c:pt>
                <c:pt idx="1">
                  <c:v>8824.9</c:v>
                </c:pt>
                <c:pt idx="2">
                  <c:v>2337</c:v>
                </c:pt>
                <c:pt idx="3">
                  <c:v>4700</c:v>
                </c:pt>
              </c:numCache>
            </c:numRef>
          </c:val>
          <c:extLst xmlns:c16r2="http://schemas.microsoft.com/office/drawing/2015/06/chart">
            <c:ext xmlns:c16="http://schemas.microsoft.com/office/drawing/2014/chart" uri="{C3380CC4-5D6E-409C-BE32-E72D297353CC}">
              <c16:uniqueId val="{00000001-A491-430A-A144-6791D299FEC5}"/>
            </c:ext>
          </c:extLst>
        </c:ser>
        <c:ser>
          <c:idx val="2"/>
          <c:order val="2"/>
          <c:tx>
            <c:strRef>
              <c:f>Лист1!$D$1</c:f>
              <c:strCache>
                <c:ptCount val="1"/>
                <c:pt idx="0">
                  <c:v>Национальная экономика</c:v>
                </c:pt>
              </c:strCache>
            </c:strRef>
          </c:tx>
          <c:invertIfNegative val="0"/>
          <c:cat>
            <c:strRef>
              <c:f>Лист1!$A$2:$A$5</c:f>
              <c:strCache>
                <c:ptCount val="4"/>
                <c:pt idx="0">
                  <c:v>2021 год</c:v>
                </c:pt>
                <c:pt idx="1">
                  <c:v>2022 год</c:v>
                </c:pt>
                <c:pt idx="2">
                  <c:v>2023 год</c:v>
                </c:pt>
                <c:pt idx="3">
                  <c:v>2024 год</c:v>
                </c:pt>
              </c:strCache>
            </c:strRef>
          </c:cat>
          <c:val>
            <c:numRef>
              <c:f>Лист1!$D$2:$D$5</c:f>
              <c:numCache>
                <c:formatCode>General</c:formatCode>
                <c:ptCount val="4"/>
                <c:pt idx="0">
                  <c:v>76042.3</c:v>
                </c:pt>
                <c:pt idx="1">
                  <c:v>254504.3</c:v>
                </c:pt>
                <c:pt idx="2">
                  <c:v>261246.7</c:v>
                </c:pt>
                <c:pt idx="3">
                  <c:v>120494.8</c:v>
                </c:pt>
              </c:numCache>
            </c:numRef>
          </c:val>
          <c:extLst xmlns:c16r2="http://schemas.microsoft.com/office/drawing/2015/06/chart">
            <c:ext xmlns:c16="http://schemas.microsoft.com/office/drawing/2014/chart" uri="{C3380CC4-5D6E-409C-BE32-E72D297353CC}">
              <c16:uniqueId val="{00000002-A491-430A-A144-6791D299FEC5}"/>
            </c:ext>
          </c:extLst>
        </c:ser>
        <c:ser>
          <c:idx val="3"/>
          <c:order val="3"/>
          <c:tx>
            <c:strRef>
              <c:f>Лист1!$E$1</c:f>
              <c:strCache>
                <c:ptCount val="1"/>
                <c:pt idx="0">
                  <c:v>Жилищно-коммунальное хозяйство</c:v>
                </c:pt>
              </c:strCache>
            </c:strRef>
          </c:tx>
          <c:invertIfNegative val="0"/>
          <c:cat>
            <c:strRef>
              <c:f>Лист1!$A$2:$A$5</c:f>
              <c:strCache>
                <c:ptCount val="4"/>
                <c:pt idx="0">
                  <c:v>2021 год</c:v>
                </c:pt>
                <c:pt idx="1">
                  <c:v>2022 год</c:v>
                </c:pt>
                <c:pt idx="2">
                  <c:v>2023 год</c:v>
                </c:pt>
                <c:pt idx="3">
                  <c:v>2024 год</c:v>
                </c:pt>
              </c:strCache>
            </c:strRef>
          </c:cat>
          <c:val>
            <c:numRef>
              <c:f>Лист1!$E$2:$E$5</c:f>
              <c:numCache>
                <c:formatCode>General</c:formatCode>
                <c:ptCount val="4"/>
                <c:pt idx="0">
                  <c:v>106188.9</c:v>
                </c:pt>
                <c:pt idx="1">
                  <c:v>148016.20000000001</c:v>
                </c:pt>
                <c:pt idx="2">
                  <c:v>111478.3</c:v>
                </c:pt>
                <c:pt idx="3">
                  <c:v>116246.8</c:v>
                </c:pt>
              </c:numCache>
            </c:numRef>
          </c:val>
          <c:extLst xmlns:c16r2="http://schemas.microsoft.com/office/drawing/2015/06/chart">
            <c:ext xmlns:c16="http://schemas.microsoft.com/office/drawing/2014/chart" uri="{C3380CC4-5D6E-409C-BE32-E72D297353CC}">
              <c16:uniqueId val="{00000003-A491-430A-A144-6791D299FEC5}"/>
            </c:ext>
          </c:extLst>
        </c:ser>
        <c:ser>
          <c:idx val="4"/>
          <c:order val="4"/>
          <c:tx>
            <c:strRef>
              <c:f>Лист1!$F$1</c:f>
              <c:strCache>
                <c:ptCount val="1"/>
                <c:pt idx="0">
                  <c:v>Образование</c:v>
                </c:pt>
              </c:strCache>
            </c:strRef>
          </c:tx>
          <c:invertIfNegative val="0"/>
          <c:cat>
            <c:strRef>
              <c:f>Лист1!$A$2:$A$5</c:f>
              <c:strCache>
                <c:ptCount val="4"/>
                <c:pt idx="0">
                  <c:v>2021 год</c:v>
                </c:pt>
                <c:pt idx="1">
                  <c:v>2022 год</c:v>
                </c:pt>
                <c:pt idx="2">
                  <c:v>2023 год</c:v>
                </c:pt>
                <c:pt idx="3">
                  <c:v>2024 год</c:v>
                </c:pt>
              </c:strCache>
            </c:strRef>
          </c:cat>
          <c:val>
            <c:numRef>
              <c:f>Лист1!$F$2:$F$5</c:f>
              <c:numCache>
                <c:formatCode>General</c:formatCode>
                <c:ptCount val="4"/>
                <c:pt idx="0">
                  <c:v>1264487.2</c:v>
                </c:pt>
                <c:pt idx="1">
                  <c:v>1201800.5</c:v>
                </c:pt>
                <c:pt idx="2">
                  <c:v>983950.3</c:v>
                </c:pt>
                <c:pt idx="3">
                  <c:v>965903.2</c:v>
                </c:pt>
              </c:numCache>
            </c:numRef>
          </c:val>
          <c:extLst xmlns:c16r2="http://schemas.microsoft.com/office/drawing/2015/06/chart">
            <c:ext xmlns:c16="http://schemas.microsoft.com/office/drawing/2014/chart" uri="{C3380CC4-5D6E-409C-BE32-E72D297353CC}">
              <c16:uniqueId val="{00000004-A491-430A-A144-6791D299FEC5}"/>
            </c:ext>
          </c:extLst>
        </c:ser>
        <c:ser>
          <c:idx val="5"/>
          <c:order val="5"/>
          <c:tx>
            <c:strRef>
              <c:f>Лист1!$G$1</c:f>
              <c:strCache>
                <c:ptCount val="1"/>
                <c:pt idx="0">
                  <c:v>Культура, кинематография</c:v>
                </c:pt>
              </c:strCache>
            </c:strRef>
          </c:tx>
          <c:invertIfNegative val="0"/>
          <c:cat>
            <c:strRef>
              <c:f>Лист1!$A$2:$A$5</c:f>
              <c:strCache>
                <c:ptCount val="4"/>
                <c:pt idx="0">
                  <c:v>2021 год</c:v>
                </c:pt>
                <c:pt idx="1">
                  <c:v>2022 год</c:v>
                </c:pt>
                <c:pt idx="2">
                  <c:v>2023 год</c:v>
                </c:pt>
                <c:pt idx="3">
                  <c:v>2024 год</c:v>
                </c:pt>
              </c:strCache>
            </c:strRef>
          </c:cat>
          <c:val>
            <c:numRef>
              <c:f>Лист1!$G$2:$G$5</c:f>
              <c:numCache>
                <c:formatCode>General</c:formatCode>
                <c:ptCount val="4"/>
                <c:pt idx="0">
                  <c:v>72228</c:v>
                </c:pt>
                <c:pt idx="1">
                  <c:v>57355.4</c:v>
                </c:pt>
                <c:pt idx="2">
                  <c:v>109025.4</c:v>
                </c:pt>
                <c:pt idx="3">
                  <c:v>174052.3</c:v>
                </c:pt>
              </c:numCache>
            </c:numRef>
          </c:val>
          <c:extLst xmlns:c16r2="http://schemas.microsoft.com/office/drawing/2015/06/chart">
            <c:ext xmlns:c16="http://schemas.microsoft.com/office/drawing/2014/chart" uri="{C3380CC4-5D6E-409C-BE32-E72D297353CC}">
              <c16:uniqueId val="{00000005-A491-430A-A144-6791D299FEC5}"/>
            </c:ext>
          </c:extLst>
        </c:ser>
        <c:ser>
          <c:idx val="6"/>
          <c:order val="6"/>
          <c:tx>
            <c:strRef>
              <c:f>Лист1!$H$1</c:f>
              <c:strCache>
                <c:ptCount val="1"/>
                <c:pt idx="0">
                  <c:v>Социальная политика</c:v>
                </c:pt>
              </c:strCache>
            </c:strRef>
          </c:tx>
          <c:invertIfNegative val="0"/>
          <c:cat>
            <c:strRef>
              <c:f>Лист1!$A$2:$A$5</c:f>
              <c:strCache>
                <c:ptCount val="4"/>
                <c:pt idx="0">
                  <c:v>2021 год</c:v>
                </c:pt>
                <c:pt idx="1">
                  <c:v>2022 год</c:v>
                </c:pt>
                <c:pt idx="2">
                  <c:v>2023 год</c:v>
                </c:pt>
                <c:pt idx="3">
                  <c:v>2024 год</c:v>
                </c:pt>
              </c:strCache>
            </c:strRef>
          </c:cat>
          <c:val>
            <c:numRef>
              <c:f>Лист1!$H$2:$H$5</c:f>
              <c:numCache>
                <c:formatCode>General</c:formatCode>
                <c:ptCount val="4"/>
                <c:pt idx="0">
                  <c:v>96769.5</c:v>
                </c:pt>
                <c:pt idx="1">
                  <c:v>102175.9</c:v>
                </c:pt>
                <c:pt idx="2">
                  <c:v>106378.4</c:v>
                </c:pt>
                <c:pt idx="3">
                  <c:v>105472.7</c:v>
                </c:pt>
              </c:numCache>
            </c:numRef>
          </c:val>
          <c:extLst xmlns:c16r2="http://schemas.microsoft.com/office/drawing/2015/06/chart">
            <c:ext xmlns:c16="http://schemas.microsoft.com/office/drawing/2014/chart" uri="{C3380CC4-5D6E-409C-BE32-E72D297353CC}">
              <c16:uniqueId val="{00000006-A491-430A-A144-6791D299FEC5}"/>
            </c:ext>
          </c:extLst>
        </c:ser>
        <c:ser>
          <c:idx val="7"/>
          <c:order val="7"/>
          <c:tx>
            <c:strRef>
              <c:f>Лист1!$I$1</c:f>
              <c:strCache>
                <c:ptCount val="1"/>
                <c:pt idx="0">
                  <c:v>Физическая культура и спорт</c:v>
                </c:pt>
              </c:strCache>
            </c:strRef>
          </c:tx>
          <c:invertIfNegative val="0"/>
          <c:cat>
            <c:strRef>
              <c:f>Лист1!$A$2:$A$5</c:f>
              <c:strCache>
                <c:ptCount val="4"/>
                <c:pt idx="0">
                  <c:v>2021 год</c:v>
                </c:pt>
                <c:pt idx="1">
                  <c:v>2022 год</c:v>
                </c:pt>
                <c:pt idx="2">
                  <c:v>2023 год</c:v>
                </c:pt>
                <c:pt idx="3">
                  <c:v>2024 год</c:v>
                </c:pt>
              </c:strCache>
            </c:strRef>
          </c:cat>
          <c:val>
            <c:numRef>
              <c:f>Лист1!$I$2:$I$5</c:f>
              <c:numCache>
                <c:formatCode>General</c:formatCode>
                <c:ptCount val="4"/>
                <c:pt idx="0">
                  <c:v>137633.20000000001</c:v>
                </c:pt>
                <c:pt idx="1">
                  <c:v>206021.4</c:v>
                </c:pt>
                <c:pt idx="2">
                  <c:v>135465.4</c:v>
                </c:pt>
                <c:pt idx="3">
                  <c:v>31465.4</c:v>
                </c:pt>
              </c:numCache>
            </c:numRef>
          </c:val>
          <c:extLst xmlns:c16r2="http://schemas.microsoft.com/office/drawing/2015/06/chart">
            <c:ext xmlns:c16="http://schemas.microsoft.com/office/drawing/2014/chart" uri="{C3380CC4-5D6E-409C-BE32-E72D297353CC}">
              <c16:uniqueId val="{00000007-A491-430A-A144-6791D299FEC5}"/>
            </c:ext>
          </c:extLst>
        </c:ser>
        <c:ser>
          <c:idx val="8"/>
          <c:order val="8"/>
          <c:tx>
            <c:strRef>
              <c:f>Лист1!$J$1</c:f>
              <c:strCache>
                <c:ptCount val="1"/>
                <c:pt idx="0">
                  <c:v>Средства массовой информации</c:v>
                </c:pt>
              </c:strCache>
            </c:strRef>
          </c:tx>
          <c:invertIfNegative val="0"/>
          <c:cat>
            <c:strRef>
              <c:f>Лист1!$A$2:$A$5</c:f>
              <c:strCache>
                <c:ptCount val="4"/>
                <c:pt idx="0">
                  <c:v>2021 год</c:v>
                </c:pt>
                <c:pt idx="1">
                  <c:v>2022 год</c:v>
                </c:pt>
                <c:pt idx="2">
                  <c:v>2023 год</c:v>
                </c:pt>
                <c:pt idx="3">
                  <c:v>2024 год</c:v>
                </c:pt>
              </c:strCache>
            </c:strRef>
          </c:cat>
          <c:val>
            <c:numRef>
              <c:f>Лист1!$J$2:$J$5</c:f>
              <c:numCache>
                <c:formatCode>General</c:formatCode>
                <c:ptCount val="4"/>
                <c:pt idx="0">
                  <c:v>2149.5</c:v>
                </c:pt>
                <c:pt idx="1">
                  <c:v>2349.5</c:v>
                </c:pt>
                <c:pt idx="2">
                  <c:v>2449.5</c:v>
                </c:pt>
                <c:pt idx="3">
                  <c:v>2549.5</c:v>
                </c:pt>
              </c:numCache>
            </c:numRef>
          </c:val>
          <c:extLst xmlns:c16r2="http://schemas.microsoft.com/office/drawing/2015/06/chart">
            <c:ext xmlns:c16="http://schemas.microsoft.com/office/drawing/2014/chart" uri="{C3380CC4-5D6E-409C-BE32-E72D297353CC}">
              <c16:uniqueId val="{00000008-A491-430A-A144-6791D299FEC5}"/>
            </c:ext>
          </c:extLst>
        </c:ser>
        <c:ser>
          <c:idx val="9"/>
          <c:order val="9"/>
          <c:tx>
            <c:strRef>
              <c:f>Лист1!$K$1</c:f>
              <c:strCache>
                <c:ptCount val="1"/>
                <c:pt idx="0">
                  <c:v>Обслуживание государственного и муниципального долга</c:v>
                </c:pt>
              </c:strCache>
            </c:strRef>
          </c:tx>
          <c:invertIfNegative val="0"/>
          <c:cat>
            <c:strRef>
              <c:f>Лист1!$A$2:$A$5</c:f>
              <c:strCache>
                <c:ptCount val="4"/>
                <c:pt idx="0">
                  <c:v>2021 год</c:v>
                </c:pt>
                <c:pt idx="1">
                  <c:v>2022 год</c:v>
                </c:pt>
                <c:pt idx="2">
                  <c:v>2023 год</c:v>
                </c:pt>
                <c:pt idx="3">
                  <c:v>2024 год</c:v>
                </c:pt>
              </c:strCache>
            </c:strRef>
          </c:cat>
          <c:val>
            <c:numRef>
              <c:f>Лист1!$K$2:$K$5</c:f>
              <c:numCache>
                <c:formatCode>General</c:formatCode>
                <c:ptCount val="4"/>
                <c:pt idx="0">
                  <c:v>6169</c:v>
                </c:pt>
                <c:pt idx="1">
                  <c:v>6169</c:v>
                </c:pt>
                <c:pt idx="2">
                  <c:v>6169</c:v>
                </c:pt>
                <c:pt idx="3">
                  <c:v>6169</c:v>
                </c:pt>
              </c:numCache>
            </c:numRef>
          </c:val>
          <c:extLst xmlns:c16r2="http://schemas.microsoft.com/office/drawing/2015/06/chart">
            <c:ext xmlns:c16="http://schemas.microsoft.com/office/drawing/2014/chart" uri="{C3380CC4-5D6E-409C-BE32-E72D297353CC}">
              <c16:uniqueId val="{00000009-A491-430A-A144-6791D299FEC5}"/>
            </c:ext>
          </c:extLst>
        </c:ser>
        <c:dLbls>
          <c:showLegendKey val="0"/>
          <c:showVal val="0"/>
          <c:showCatName val="0"/>
          <c:showSerName val="0"/>
          <c:showPercent val="0"/>
          <c:showBubbleSize val="0"/>
        </c:dLbls>
        <c:gapWidth val="150"/>
        <c:axId val="189224832"/>
        <c:axId val="189226368"/>
      </c:barChart>
      <c:catAx>
        <c:axId val="189224832"/>
        <c:scaling>
          <c:orientation val="minMax"/>
        </c:scaling>
        <c:delete val="0"/>
        <c:axPos val="b"/>
        <c:numFmt formatCode="General" sourceLinked="0"/>
        <c:majorTickMark val="none"/>
        <c:minorTickMark val="none"/>
        <c:tickLblPos val="nextTo"/>
        <c:crossAx val="189226368"/>
        <c:crosses val="autoZero"/>
        <c:auto val="1"/>
        <c:lblAlgn val="ctr"/>
        <c:lblOffset val="100"/>
        <c:noMultiLvlLbl val="0"/>
      </c:catAx>
      <c:valAx>
        <c:axId val="189226368"/>
        <c:scaling>
          <c:orientation val="minMax"/>
        </c:scaling>
        <c:delete val="0"/>
        <c:axPos val="l"/>
        <c:majorGridlines/>
        <c:numFmt formatCode="General" sourceLinked="1"/>
        <c:majorTickMark val="none"/>
        <c:minorTickMark val="none"/>
        <c:tickLblPos val="nextTo"/>
        <c:crossAx val="18922483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1000"/>
            </a:pPr>
            <a:r>
              <a:rPr lang="ru-RU" sz="1000"/>
              <a:t> Динамика расходов бюджета по разделу </a:t>
            </a:r>
          </a:p>
          <a:p>
            <a:pPr>
              <a:defRPr sz="1000"/>
            </a:pPr>
            <a:r>
              <a:rPr lang="ru-RU" sz="1000"/>
              <a:t> Средства массовой информации</a:t>
            </a:r>
          </a:p>
        </c:rich>
      </c:tx>
      <c:layout>
        <c:manualLayout>
          <c:xMode val="edge"/>
          <c:yMode val="edge"/>
          <c:x val="0.33685721693800408"/>
          <c:y val="1.9782393669634024E-2"/>
        </c:manualLayout>
      </c:layout>
      <c:overlay val="0"/>
    </c:title>
    <c:autoTitleDeleted val="0"/>
    <c:plotArea>
      <c:layout/>
      <c:barChart>
        <c:barDir val="col"/>
        <c:grouping val="clustered"/>
        <c:varyColors val="0"/>
        <c:ser>
          <c:idx val="0"/>
          <c:order val="0"/>
          <c:tx>
            <c:strRef>
              <c:f>Лист1!$B$1</c:f>
              <c:strCache>
                <c:ptCount val="1"/>
                <c:pt idx="0">
                  <c:v>1202 Периодическая печать и издательства</c:v>
                </c:pt>
              </c:strCache>
            </c:strRef>
          </c:tx>
          <c:invertIfNegative val="0"/>
          <c:dLbls>
            <c:dLbl>
              <c:idx val="0"/>
              <c:layout>
                <c:manualLayout>
                  <c:x val="0"/>
                  <c:y val="-1.58259149357072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8FB-49B2-81AB-CA6CF9F921E6}"/>
                </c:ext>
              </c:extLst>
            </c:dLbl>
            <c:dLbl>
              <c:idx val="1"/>
              <c:layout>
                <c:manualLayout>
                  <c:x val="6.9322270591392716E-3"/>
                  <c:y val="-7.9129574678536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8FB-49B2-81AB-CA6CF9F921E6}"/>
                </c:ext>
              </c:extLst>
            </c:dLbl>
            <c:dLbl>
              <c:idx val="2"/>
              <c:layout>
                <c:manualLayout>
                  <c:x val="0"/>
                  <c:y val="-1.582591493570722E-2"/>
                </c:manualLayout>
              </c:layout>
              <c:tx>
                <c:rich>
                  <a:bodyPr/>
                  <a:lstStyle/>
                  <a:p>
                    <a:r>
                      <a:rPr lang="en-US"/>
                      <a:t>2149,5</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8FB-49B2-81AB-CA6CF9F921E6}"/>
                </c:ext>
              </c:extLst>
            </c:dLbl>
            <c:dLbl>
              <c:idx val="3"/>
              <c:layout>
                <c:manualLayout>
                  <c:x val="-2.3108030040439051E-3"/>
                  <c:y val="-1.186943620178041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8FB-49B2-81AB-CA6CF9F921E6}"/>
                </c:ext>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2021 год</c:v>
                </c:pt>
                <c:pt idx="1">
                  <c:v>2022 год</c:v>
                </c:pt>
                <c:pt idx="2">
                  <c:v>2023 год</c:v>
                </c:pt>
                <c:pt idx="3">
                  <c:v>2024 год</c:v>
                </c:pt>
              </c:strCache>
            </c:strRef>
          </c:cat>
          <c:val>
            <c:numRef>
              <c:f>Лист1!$B$2:$B$5</c:f>
              <c:numCache>
                <c:formatCode>General</c:formatCode>
                <c:ptCount val="4"/>
                <c:pt idx="0">
                  <c:v>2149.5</c:v>
                </c:pt>
                <c:pt idx="1">
                  <c:v>2349.5</c:v>
                </c:pt>
                <c:pt idx="2">
                  <c:v>2449.5</c:v>
                </c:pt>
                <c:pt idx="3">
                  <c:v>2549.5</c:v>
                </c:pt>
              </c:numCache>
            </c:numRef>
          </c:val>
          <c:extLst xmlns:c16r2="http://schemas.microsoft.com/office/drawing/2015/06/chart">
            <c:ext xmlns:c16="http://schemas.microsoft.com/office/drawing/2014/chart" uri="{C3380CC4-5D6E-409C-BE32-E72D297353CC}">
              <c16:uniqueId val="{00000004-18FB-49B2-81AB-CA6CF9F921E6}"/>
            </c:ext>
          </c:extLst>
        </c:ser>
        <c:dLbls>
          <c:showLegendKey val="0"/>
          <c:showVal val="0"/>
          <c:showCatName val="0"/>
          <c:showSerName val="0"/>
          <c:showPercent val="0"/>
          <c:showBubbleSize val="0"/>
        </c:dLbls>
        <c:gapWidth val="150"/>
        <c:axId val="190201856"/>
        <c:axId val="190203392"/>
      </c:barChart>
      <c:catAx>
        <c:axId val="190201856"/>
        <c:scaling>
          <c:orientation val="minMax"/>
        </c:scaling>
        <c:delete val="0"/>
        <c:axPos val="b"/>
        <c:numFmt formatCode="General" sourceLinked="0"/>
        <c:majorTickMark val="out"/>
        <c:minorTickMark val="none"/>
        <c:tickLblPos val="nextTo"/>
        <c:crossAx val="190203392"/>
        <c:crosses val="autoZero"/>
        <c:auto val="1"/>
        <c:lblAlgn val="ctr"/>
        <c:lblOffset val="100"/>
        <c:noMultiLvlLbl val="0"/>
      </c:catAx>
      <c:valAx>
        <c:axId val="190203392"/>
        <c:scaling>
          <c:orientation val="minMax"/>
        </c:scaling>
        <c:delete val="0"/>
        <c:axPos val="l"/>
        <c:majorGridlines/>
        <c:numFmt formatCode="General" sourceLinked="1"/>
        <c:majorTickMark val="out"/>
        <c:minorTickMark val="none"/>
        <c:tickLblPos val="nextTo"/>
        <c:crossAx val="19020185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1000"/>
            </a:pPr>
            <a:r>
              <a:rPr lang="ru-RU" sz="1000"/>
              <a:t>Динамика расходов по разделу  "Общегосударственные вопросы", тыс. руб.</a:t>
            </a:r>
          </a:p>
          <a:p>
            <a:pPr>
              <a:defRPr sz="1000"/>
            </a:pPr>
            <a:endParaRPr lang="ru-RU" sz="1000"/>
          </a:p>
          <a:p>
            <a:pPr>
              <a:defRPr sz="1000"/>
            </a:pPr>
            <a:endParaRPr lang="ru-RU" sz="1000"/>
          </a:p>
        </c:rich>
      </c:tx>
      <c:overlay val="0"/>
    </c:title>
    <c:autoTitleDeleted val="0"/>
    <c:plotArea>
      <c:layout>
        <c:manualLayout>
          <c:layoutTarget val="inner"/>
          <c:xMode val="edge"/>
          <c:yMode val="edge"/>
          <c:x val="0.10924959900845728"/>
          <c:y val="0.23300618672665918"/>
          <c:w val="0.86760225284339454"/>
          <c:h val="0.67551899762529688"/>
        </c:manualLayout>
      </c:layout>
      <c:barChart>
        <c:barDir val="col"/>
        <c:grouping val="clustered"/>
        <c:varyColors val="0"/>
        <c:ser>
          <c:idx val="0"/>
          <c:order val="0"/>
          <c:tx>
            <c:strRef>
              <c:f>Лист1!$B$1</c:f>
              <c:strCache>
                <c:ptCount val="1"/>
                <c:pt idx="0">
                  <c:v>Столбец1</c:v>
                </c:pt>
              </c:strCache>
            </c:strRef>
          </c:tx>
          <c:invertIfNegative val="0"/>
          <c:dLbls>
            <c:dLbl>
              <c:idx val="0"/>
              <c:layout>
                <c:manualLayout>
                  <c:x val="-2.3108030040439051E-3"/>
                  <c:y val="7.9129574678536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8B7-4CED-9331-322078824368}"/>
                </c:ext>
              </c:extLst>
            </c:dLbl>
            <c:dLbl>
              <c:idx val="3"/>
              <c:layout>
                <c:manualLayout>
                  <c:x val="-1.6945692938231117E-16"/>
                  <c:y val="-3.6267302764686032E-17"/>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8B7-4CED-9331-322078824368}"/>
                </c:ext>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2021 год </c:v>
                </c:pt>
                <c:pt idx="1">
                  <c:v>2022 год</c:v>
                </c:pt>
                <c:pt idx="2">
                  <c:v>2023 год</c:v>
                </c:pt>
                <c:pt idx="3">
                  <c:v>2024 год</c:v>
                </c:pt>
              </c:strCache>
            </c:strRef>
          </c:cat>
          <c:val>
            <c:numRef>
              <c:f>Лист1!$B$2:$B$5</c:f>
              <c:numCache>
                <c:formatCode>General</c:formatCode>
                <c:ptCount val="4"/>
                <c:pt idx="0">
                  <c:v>146900</c:v>
                </c:pt>
                <c:pt idx="1">
                  <c:v>149912.29999999999</c:v>
                </c:pt>
                <c:pt idx="2">
                  <c:v>240392.3</c:v>
                </c:pt>
                <c:pt idx="3">
                  <c:v>266377.3</c:v>
                </c:pt>
              </c:numCache>
            </c:numRef>
          </c:val>
          <c:extLst xmlns:c16r2="http://schemas.microsoft.com/office/drawing/2015/06/chart">
            <c:ext xmlns:c16="http://schemas.microsoft.com/office/drawing/2014/chart" uri="{C3380CC4-5D6E-409C-BE32-E72D297353CC}">
              <c16:uniqueId val="{00000002-A8B7-4CED-9331-322078824368}"/>
            </c:ext>
          </c:extLst>
        </c:ser>
        <c:dLbls>
          <c:dLblPos val="outEnd"/>
          <c:showLegendKey val="0"/>
          <c:showVal val="1"/>
          <c:showCatName val="0"/>
          <c:showSerName val="0"/>
          <c:showPercent val="0"/>
          <c:showBubbleSize val="0"/>
        </c:dLbls>
        <c:gapWidth val="150"/>
        <c:axId val="59655680"/>
        <c:axId val="59666816"/>
      </c:barChart>
      <c:catAx>
        <c:axId val="59655680"/>
        <c:scaling>
          <c:orientation val="minMax"/>
        </c:scaling>
        <c:delete val="0"/>
        <c:axPos val="b"/>
        <c:numFmt formatCode="General" sourceLinked="0"/>
        <c:majorTickMark val="out"/>
        <c:minorTickMark val="none"/>
        <c:tickLblPos val="nextTo"/>
        <c:crossAx val="59666816"/>
        <c:crosses val="autoZero"/>
        <c:auto val="1"/>
        <c:lblAlgn val="ctr"/>
        <c:lblOffset val="100"/>
        <c:noMultiLvlLbl val="0"/>
      </c:catAx>
      <c:valAx>
        <c:axId val="59666816"/>
        <c:scaling>
          <c:orientation val="minMax"/>
        </c:scaling>
        <c:delete val="0"/>
        <c:axPos val="l"/>
        <c:majorGridlines/>
        <c:numFmt formatCode="General" sourceLinked="1"/>
        <c:majorTickMark val="out"/>
        <c:minorTickMark val="none"/>
        <c:tickLblPos val="nextTo"/>
        <c:crossAx val="59655680"/>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Общегосударственные вопросы</c:v>
                </c:pt>
              </c:strCache>
            </c:strRef>
          </c:tx>
          <c:explosion val="25"/>
          <c:dPt>
            <c:idx val="4"/>
            <c:bubble3D val="0"/>
            <c:explosion val="12"/>
            <c:extLst xmlns:c16r2="http://schemas.microsoft.com/office/drawing/2015/06/chart">
              <c:ext xmlns:c16="http://schemas.microsoft.com/office/drawing/2014/chart" uri="{C3380CC4-5D6E-409C-BE32-E72D297353CC}">
                <c16:uniqueId val="{00000001-A82D-47DD-92A9-DB651E9922E5}"/>
              </c:ext>
            </c:extLst>
          </c:dPt>
          <c:dLbls>
            <c:dLbl>
              <c:idx val="1"/>
              <c:layout>
                <c:manualLayout>
                  <c:x val="7.9047257196011897E-2"/>
                  <c:y val="5.428881650380022E-4"/>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82D-47DD-92A9-DB651E9922E5}"/>
                </c:ext>
              </c:extLst>
            </c:dLbl>
            <c:dLbl>
              <c:idx val="2"/>
              <c:layout>
                <c:manualLayout>
                  <c:x val="6.5484909228276586E-3"/>
                  <c:y val="1.5443330170047962E-2"/>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82D-47DD-92A9-DB651E9922E5}"/>
                </c:ext>
              </c:extLst>
            </c:dLbl>
            <c:dLbl>
              <c:idx val="4"/>
              <c:layout>
                <c:manualLayout>
                  <c:x val="-2.2945047842397405E-2"/>
                  <c:y val="0.24308035599784555"/>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82D-47DD-92A9-DB651E9922E5}"/>
                </c:ext>
              </c:extLst>
            </c:dLbl>
            <c:dLbl>
              <c:idx val="5"/>
              <c:layout>
                <c:manualLayout>
                  <c:x val="-0.20396006655574042"/>
                  <c:y val="0.16148417929843459"/>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82D-47DD-92A9-DB651E9922E5}"/>
                </c:ext>
              </c:extLst>
            </c:dLbl>
            <c:dLbl>
              <c:idx val="6"/>
              <c:layout>
                <c:manualLayout>
                  <c:x val="-0.17715740607299305"/>
                  <c:y val="3.2163088734429371E-2"/>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82D-47DD-92A9-DB651E9922E5}"/>
                </c:ext>
              </c:extLst>
            </c:dLbl>
            <c:spPr>
              <a:noFill/>
              <a:ln>
                <a:noFill/>
              </a:ln>
              <a:effectLst/>
            </c:sp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Лист1!$A$2:$A$9</c:f>
              <c:strCache>
                <c:ptCount val="8"/>
                <c:pt idx="0">
                  <c:v>Функционирование высшего должностного лица субъекта РФ и муниципальных образований</c:v>
                </c:pt>
                <c:pt idx="1">
                  <c:v>Функционирование законодательных (представительных) органов государственной власти и представительных органов муниципальных образований</c:v>
                </c:pt>
                <c:pt idx="2">
                  <c:v>Функционирование Правительства РФ, высших органов государственной власти субъектов РФ, местных администраций</c:v>
                </c:pt>
                <c:pt idx="3">
                  <c:v>судебная система</c:v>
                </c:pt>
                <c:pt idx="4">
                  <c:v>Обеспечение деятельности финансовых, налоговых и таможенных  органов и органов финансового (финансово-бюджетного) надзора </c:v>
                </c:pt>
                <c:pt idx="5">
                  <c:v>Обеспечение проведения выборов и референдумов</c:v>
                </c:pt>
                <c:pt idx="6">
                  <c:v>резервные фонды</c:v>
                </c:pt>
                <c:pt idx="7">
                  <c:v>Другие общегосударственные вопросы</c:v>
                </c:pt>
              </c:strCache>
            </c:strRef>
          </c:cat>
          <c:val>
            <c:numRef>
              <c:f>Лист1!$B$2:$B$9</c:f>
              <c:numCache>
                <c:formatCode>General</c:formatCode>
                <c:ptCount val="8"/>
                <c:pt idx="0">
                  <c:v>1870</c:v>
                </c:pt>
                <c:pt idx="1">
                  <c:v>2160.9</c:v>
                </c:pt>
                <c:pt idx="2">
                  <c:v>34836.400000000001</c:v>
                </c:pt>
                <c:pt idx="3">
                  <c:v>690.8</c:v>
                </c:pt>
                <c:pt idx="4">
                  <c:v>9727.4</c:v>
                </c:pt>
                <c:pt idx="5">
                  <c:v>4000</c:v>
                </c:pt>
                <c:pt idx="6">
                  <c:v>500</c:v>
                </c:pt>
                <c:pt idx="7">
                  <c:v>96126.8</c:v>
                </c:pt>
              </c:numCache>
            </c:numRef>
          </c:val>
          <c:extLst xmlns:c16r2="http://schemas.microsoft.com/office/drawing/2015/06/chart">
            <c:ext xmlns:c16="http://schemas.microsoft.com/office/drawing/2014/chart" uri="{C3380CC4-5D6E-409C-BE32-E72D297353CC}">
              <c16:uniqueId val="{00000006-A82D-47DD-92A9-DB651E9922E5}"/>
            </c:ext>
          </c:extLst>
        </c:ser>
        <c:dLbls>
          <c:showLegendKey val="0"/>
          <c:showVal val="1"/>
          <c:showCatName val="1"/>
          <c:showSerName val="0"/>
          <c:showPercent val="0"/>
          <c:showBubbleSize val="0"/>
          <c:showLeaderLines val="1"/>
        </c:dLbls>
      </c:pie3DChart>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1000"/>
            </a:pPr>
            <a:r>
              <a:rPr lang="ru-RU" sz="1000"/>
              <a:t>Динамика расходов по разделу "Национальная безопасность и правоохранительная деятельность"</a:t>
            </a:r>
          </a:p>
          <a:p>
            <a:pPr>
              <a:defRPr sz="1000"/>
            </a:pPr>
            <a:endParaRPr lang="ru-RU" sz="1000"/>
          </a:p>
        </c:rich>
      </c:tx>
      <c:overlay val="0"/>
    </c:title>
    <c:autoTitleDeleted val="0"/>
    <c:plotArea>
      <c:layout/>
      <c:barChart>
        <c:barDir val="col"/>
        <c:grouping val="clustered"/>
        <c:varyColors val="0"/>
        <c:ser>
          <c:idx val="0"/>
          <c:order val="0"/>
          <c:tx>
            <c:strRef>
              <c:f>Лист1!$B$1</c:f>
              <c:strCache>
                <c:ptCount val="1"/>
                <c:pt idx="0">
                  <c:v>Гражданская оборона</c:v>
                </c:pt>
              </c:strCache>
            </c:strRef>
          </c:tx>
          <c:invertIfNegative val="0"/>
          <c:dLbls>
            <c:dLbl>
              <c:idx val="0"/>
              <c:layout>
                <c:manualLayout>
                  <c:x val="-4.6095971105864801E-3"/>
                  <c:y val="1.57199934577910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2E1-4CA3-9BE3-A6289EC8C231}"/>
                </c:ext>
              </c:extLst>
            </c:dLbl>
            <c:dLbl>
              <c:idx val="1"/>
              <c:layout>
                <c:manualLayout>
                  <c:x val="9.2592592592592587E-3"/>
                  <c:y val="-3.96825396825396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2E1-4CA3-9BE3-A6289EC8C231}"/>
                </c:ext>
              </c:extLst>
            </c:dLbl>
            <c:dLbl>
              <c:idx val="2"/>
              <c:layout>
                <c:manualLayout>
                  <c:x val="1.1574074074074073E-2"/>
                  <c:y val="-5.55555555555555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2E1-4CA3-9BE3-A6289EC8C231}"/>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2021 год</c:v>
                </c:pt>
                <c:pt idx="1">
                  <c:v>2022 год</c:v>
                </c:pt>
                <c:pt idx="2">
                  <c:v>2023 год</c:v>
                </c:pt>
                <c:pt idx="3">
                  <c:v>2024 год</c:v>
                </c:pt>
              </c:strCache>
            </c:strRef>
          </c:cat>
          <c:val>
            <c:numRef>
              <c:f>Лист1!$B$2:$B$5</c:f>
              <c:numCache>
                <c:formatCode>General</c:formatCode>
                <c:ptCount val="4"/>
                <c:pt idx="0">
                  <c:v>655.6</c:v>
                </c:pt>
                <c:pt idx="1">
                  <c:v>224</c:v>
                </c:pt>
                <c:pt idx="2">
                  <c:v>0</c:v>
                </c:pt>
                <c:pt idx="3">
                  <c:v>0</c:v>
                </c:pt>
              </c:numCache>
            </c:numRef>
          </c:val>
          <c:extLst xmlns:c16r2="http://schemas.microsoft.com/office/drawing/2015/06/chart">
            <c:ext xmlns:c16="http://schemas.microsoft.com/office/drawing/2014/chart" uri="{C3380CC4-5D6E-409C-BE32-E72D297353CC}">
              <c16:uniqueId val="{00000003-12E1-4CA3-9BE3-A6289EC8C231}"/>
            </c:ext>
          </c:extLst>
        </c:ser>
        <c:ser>
          <c:idx val="1"/>
          <c:order val="1"/>
          <c:tx>
            <c:strRef>
              <c:f>Лист1!$C$1</c:f>
              <c:strCache>
                <c:ptCount val="1"/>
                <c:pt idx="0">
                  <c:v>Защита населения и территории от чрезвычайных ситуаций природного и техногенного характера, пожарная безопасность</c:v>
                </c:pt>
              </c:strCache>
            </c:strRef>
          </c:tx>
          <c:invertIfNegative val="0"/>
          <c:dLbls>
            <c:dLbl>
              <c:idx val="0"/>
              <c:layout>
                <c:manualLayout>
                  <c:x val="-1.3864818024263431E-2"/>
                  <c:y val="1.58259149357072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2E1-4CA3-9BE3-A6289EC8C231}"/>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2021 год</c:v>
                </c:pt>
                <c:pt idx="1">
                  <c:v>2022 год</c:v>
                </c:pt>
                <c:pt idx="2">
                  <c:v>2023 год</c:v>
                </c:pt>
                <c:pt idx="3">
                  <c:v>2024 год</c:v>
                </c:pt>
              </c:strCache>
            </c:strRef>
          </c:cat>
          <c:val>
            <c:numRef>
              <c:f>Лист1!$C$2:$C$5</c:f>
              <c:numCache>
                <c:formatCode>General</c:formatCode>
                <c:ptCount val="4"/>
                <c:pt idx="0">
                  <c:v>3980.3</c:v>
                </c:pt>
                <c:pt idx="1">
                  <c:v>4786.8999999999996</c:v>
                </c:pt>
                <c:pt idx="2">
                  <c:v>0</c:v>
                </c:pt>
                <c:pt idx="3">
                  <c:v>0</c:v>
                </c:pt>
              </c:numCache>
            </c:numRef>
          </c:val>
          <c:extLst xmlns:c16r2="http://schemas.microsoft.com/office/drawing/2015/06/chart">
            <c:ext xmlns:c16="http://schemas.microsoft.com/office/drawing/2014/chart" uri="{C3380CC4-5D6E-409C-BE32-E72D297353CC}">
              <c16:uniqueId val="{00000005-12E1-4CA3-9BE3-A6289EC8C231}"/>
            </c:ext>
          </c:extLst>
        </c:ser>
        <c:ser>
          <c:idx val="2"/>
          <c:order val="2"/>
          <c:tx>
            <c:strRef>
              <c:f>Лист1!$D$1</c:f>
              <c:strCache>
                <c:ptCount val="1"/>
                <c:pt idx="0">
                  <c:v>Другие вопросы в лбласти национальной безопасности и правоохранительной деятельности</c:v>
                </c:pt>
              </c:strCache>
            </c:strRef>
          </c:tx>
          <c:invertIfNegative val="0"/>
          <c:dLbls>
            <c:dLbl>
              <c:idx val="0"/>
              <c:layout>
                <c:manualLayout>
                  <c:x val="0"/>
                  <c:y val="1.58259149357071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2E1-4CA3-9BE3-A6289EC8C231}"/>
                </c:ext>
              </c:extLst>
            </c:dLbl>
            <c:dLbl>
              <c:idx val="1"/>
              <c:layout>
                <c:manualLayout>
                  <c:x val="9.2432120161755789E-3"/>
                  <c:y val="-2.769535113748763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2E1-4CA3-9BE3-A6289EC8C231}"/>
                </c:ext>
              </c:extLst>
            </c:dLbl>
            <c:dLbl>
              <c:idx val="2"/>
              <c:layout>
                <c:manualLayout>
                  <c:x val="0"/>
                  <c:y val="-2.769535113748763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12E1-4CA3-9BE3-A6289EC8C231}"/>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2021 год</c:v>
                </c:pt>
                <c:pt idx="1">
                  <c:v>2022 год</c:v>
                </c:pt>
                <c:pt idx="2">
                  <c:v>2023 год</c:v>
                </c:pt>
                <c:pt idx="3">
                  <c:v>2024 год</c:v>
                </c:pt>
              </c:strCache>
            </c:strRef>
          </c:cat>
          <c:val>
            <c:numRef>
              <c:f>Лист1!$D$2:$D$5</c:f>
              <c:numCache>
                <c:formatCode>General</c:formatCode>
                <c:ptCount val="4"/>
                <c:pt idx="0">
                  <c:v>4580.7</c:v>
                </c:pt>
                <c:pt idx="1">
                  <c:v>3814</c:v>
                </c:pt>
                <c:pt idx="2">
                  <c:v>2337</c:v>
                </c:pt>
                <c:pt idx="3">
                  <c:v>4700</c:v>
                </c:pt>
              </c:numCache>
            </c:numRef>
          </c:val>
          <c:extLst xmlns:c16r2="http://schemas.microsoft.com/office/drawing/2015/06/chart">
            <c:ext xmlns:c16="http://schemas.microsoft.com/office/drawing/2014/chart" uri="{C3380CC4-5D6E-409C-BE32-E72D297353CC}">
              <c16:uniqueId val="{00000009-12E1-4CA3-9BE3-A6289EC8C231}"/>
            </c:ext>
          </c:extLst>
        </c:ser>
        <c:dLbls>
          <c:showLegendKey val="0"/>
          <c:showVal val="1"/>
          <c:showCatName val="0"/>
          <c:showSerName val="0"/>
          <c:showPercent val="0"/>
          <c:showBubbleSize val="0"/>
        </c:dLbls>
        <c:gapWidth val="150"/>
        <c:axId val="189881728"/>
        <c:axId val="190018688"/>
      </c:barChart>
      <c:catAx>
        <c:axId val="189881728"/>
        <c:scaling>
          <c:orientation val="minMax"/>
        </c:scaling>
        <c:delete val="0"/>
        <c:axPos val="b"/>
        <c:numFmt formatCode="General" sourceLinked="0"/>
        <c:majorTickMark val="out"/>
        <c:minorTickMark val="none"/>
        <c:tickLblPos val="nextTo"/>
        <c:crossAx val="190018688"/>
        <c:crosses val="autoZero"/>
        <c:auto val="1"/>
        <c:lblAlgn val="ctr"/>
        <c:lblOffset val="100"/>
        <c:noMultiLvlLbl val="0"/>
      </c:catAx>
      <c:valAx>
        <c:axId val="190018688"/>
        <c:scaling>
          <c:orientation val="minMax"/>
        </c:scaling>
        <c:delete val="0"/>
        <c:axPos val="l"/>
        <c:majorGridlines/>
        <c:numFmt formatCode="General" sourceLinked="1"/>
        <c:majorTickMark val="out"/>
        <c:minorTickMark val="none"/>
        <c:tickLblPos val="nextTo"/>
        <c:crossAx val="189881728"/>
        <c:crosses val="autoZero"/>
        <c:crossBetween val="between"/>
      </c:valAx>
    </c:plotArea>
    <c:legend>
      <c:legendPos val="r"/>
      <c:layout>
        <c:manualLayout>
          <c:xMode val="edge"/>
          <c:yMode val="edge"/>
          <c:x val="0.64586943963027155"/>
          <c:y val="0.14942810190269243"/>
          <c:w val="0.34026574234546503"/>
          <c:h val="0.7668808461256883"/>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1000"/>
            </a:pPr>
            <a:r>
              <a:rPr lang="ru-RU" sz="1000"/>
              <a:t>Национальная экономика</a:t>
            </a:r>
          </a:p>
          <a:p>
            <a:pPr>
              <a:defRPr sz="1000"/>
            </a:pPr>
            <a:endParaRPr lang="ru-RU" sz="1000"/>
          </a:p>
        </c:rich>
      </c:tx>
      <c:overlay val="0"/>
    </c:title>
    <c:autoTitleDeleted val="0"/>
    <c:view3D>
      <c:rotX val="30"/>
      <c:rotY val="20"/>
      <c:rAngAx val="0"/>
      <c:perspective val="30"/>
    </c:view3D>
    <c:floor>
      <c:thickness val="0"/>
    </c:floor>
    <c:sideWall>
      <c:thickness val="0"/>
    </c:sideWall>
    <c:backWall>
      <c:thickness val="0"/>
    </c:backWall>
    <c:plotArea>
      <c:layout>
        <c:manualLayout>
          <c:layoutTarget val="inner"/>
          <c:xMode val="edge"/>
          <c:yMode val="edge"/>
          <c:x val="0.10633295838020247"/>
          <c:y val="0.12155230596175479"/>
          <c:w val="0.54933837815727582"/>
          <c:h val="0.62459098862642171"/>
        </c:manualLayout>
      </c:layout>
      <c:bar3DChart>
        <c:barDir val="col"/>
        <c:grouping val="clustered"/>
        <c:varyColors val="0"/>
        <c:ser>
          <c:idx val="0"/>
          <c:order val="0"/>
          <c:tx>
            <c:strRef>
              <c:f>Лист1!$B$1</c:f>
              <c:strCache>
                <c:ptCount val="1"/>
                <c:pt idx="0">
                  <c:v>Сельское хозяйство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2021 год</c:v>
                </c:pt>
                <c:pt idx="1">
                  <c:v>2022 год</c:v>
                </c:pt>
                <c:pt idx="2">
                  <c:v>2023 год</c:v>
                </c:pt>
                <c:pt idx="3">
                  <c:v>2024 год</c:v>
                </c:pt>
              </c:strCache>
            </c:strRef>
          </c:cat>
          <c:val>
            <c:numRef>
              <c:f>Лист1!$B$2:$B$5</c:f>
              <c:numCache>
                <c:formatCode>General</c:formatCode>
                <c:ptCount val="4"/>
                <c:pt idx="0">
                  <c:v>421.5</c:v>
                </c:pt>
                <c:pt idx="1">
                  <c:v>609.70000000000005</c:v>
                </c:pt>
                <c:pt idx="2">
                  <c:v>609.70000000000005</c:v>
                </c:pt>
                <c:pt idx="3">
                  <c:v>609.70000000000005</c:v>
                </c:pt>
              </c:numCache>
            </c:numRef>
          </c:val>
          <c:extLst xmlns:c16r2="http://schemas.microsoft.com/office/drawing/2015/06/chart">
            <c:ext xmlns:c16="http://schemas.microsoft.com/office/drawing/2014/chart" uri="{C3380CC4-5D6E-409C-BE32-E72D297353CC}">
              <c16:uniqueId val="{00000000-2AB9-4475-8490-0116FE0753DB}"/>
            </c:ext>
          </c:extLst>
        </c:ser>
        <c:ser>
          <c:idx val="1"/>
          <c:order val="1"/>
          <c:tx>
            <c:strRef>
              <c:f>Лист1!$C$1</c:f>
              <c:strCache>
                <c:ptCount val="1"/>
                <c:pt idx="0">
                  <c:v>Дорожное хозяйство (дорожные фонды)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2021 год</c:v>
                </c:pt>
                <c:pt idx="1">
                  <c:v>2022 год</c:v>
                </c:pt>
                <c:pt idx="2">
                  <c:v>2023 год</c:v>
                </c:pt>
                <c:pt idx="3">
                  <c:v>2024 год</c:v>
                </c:pt>
              </c:strCache>
            </c:strRef>
          </c:cat>
          <c:val>
            <c:numRef>
              <c:f>Лист1!$C$2:$C$5</c:f>
              <c:numCache>
                <c:formatCode>General</c:formatCode>
                <c:ptCount val="4"/>
                <c:pt idx="0">
                  <c:v>75020.800000000003</c:v>
                </c:pt>
                <c:pt idx="1">
                  <c:v>251194.6</c:v>
                </c:pt>
                <c:pt idx="2">
                  <c:v>260637</c:v>
                </c:pt>
                <c:pt idx="3">
                  <c:v>119885.1</c:v>
                </c:pt>
              </c:numCache>
            </c:numRef>
          </c:val>
          <c:extLst xmlns:c16r2="http://schemas.microsoft.com/office/drawing/2015/06/chart">
            <c:ext xmlns:c16="http://schemas.microsoft.com/office/drawing/2014/chart" uri="{C3380CC4-5D6E-409C-BE32-E72D297353CC}">
              <c16:uniqueId val="{00000001-2AB9-4475-8490-0116FE0753DB}"/>
            </c:ext>
          </c:extLst>
        </c:ser>
        <c:ser>
          <c:idx val="2"/>
          <c:order val="2"/>
          <c:tx>
            <c:strRef>
              <c:f>Лист1!$D$1</c:f>
              <c:strCache>
                <c:ptCount val="1"/>
                <c:pt idx="0">
                  <c:v>Другие вопросы в области национальной экономики</c:v>
                </c:pt>
              </c:strCache>
            </c:strRef>
          </c:tx>
          <c:invertIfNegative val="0"/>
          <c:dLbls>
            <c:dLbl>
              <c:idx val="0"/>
              <c:layout>
                <c:manualLayout>
                  <c:x val="2.1609940572663425E-2"/>
                  <c:y val="-1.250781738586616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AB9-4475-8490-0116FE0753DB}"/>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2021 год</c:v>
                </c:pt>
                <c:pt idx="1">
                  <c:v>2022 год</c:v>
                </c:pt>
                <c:pt idx="2">
                  <c:v>2023 год</c:v>
                </c:pt>
                <c:pt idx="3">
                  <c:v>2024 год</c:v>
                </c:pt>
              </c:strCache>
            </c:strRef>
          </c:cat>
          <c:val>
            <c:numRef>
              <c:f>Лист1!$D$2:$D$5</c:f>
              <c:numCache>
                <c:formatCode>General</c:formatCode>
                <c:ptCount val="4"/>
                <c:pt idx="0">
                  <c:v>600</c:v>
                </c:pt>
                <c:pt idx="1">
                  <c:v>2700</c:v>
                </c:pt>
                <c:pt idx="2">
                  <c:v>0</c:v>
                </c:pt>
                <c:pt idx="3">
                  <c:v>0</c:v>
                </c:pt>
              </c:numCache>
            </c:numRef>
          </c:val>
          <c:extLst xmlns:c16r2="http://schemas.microsoft.com/office/drawing/2015/06/chart">
            <c:ext xmlns:c16="http://schemas.microsoft.com/office/drawing/2014/chart" uri="{C3380CC4-5D6E-409C-BE32-E72D297353CC}">
              <c16:uniqueId val="{00000003-2AB9-4475-8490-0116FE0753DB}"/>
            </c:ext>
          </c:extLst>
        </c:ser>
        <c:dLbls>
          <c:showLegendKey val="0"/>
          <c:showVal val="1"/>
          <c:showCatName val="0"/>
          <c:showSerName val="0"/>
          <c:showPercent val="0"/>
          <c:showBubbleSize val="0"/>
        </c:dLbls>
        <c:gapWidth val="150"/>
        <c:shape val="box"/>
        <c:axId val="189761408"/>
        <c:axId val="189762944"/>
        <c:axId val="0"/>
      </c:bar3DChart>
      <c:catAx>
        <c:axId val="189761408"/>
        <c:scaling>
          <c:orientation val="minMax"/>
        </c:scaling>
        <c:delete val="0"/>
        <c:axPos val="b"/>
        <c:numFmt formatCode="General" sourceLinked="0"/>
        <c:majorTickMark val="out"/>
        <c:minorTickMark val="none"/>
        <c:tickLblPos val="nextTo"/>
        <c:crossAx val="189762944"/>
        <c:crosses val="autoZero"/>
        <c:auto val="1"/>
        <c:lblAlgn val="ctr"/>
        <c:lblOffset val="100"/>
        <c:noMultiLvlLbl val="0"/>
      </c:catAx>
      <c:valAx>
        <c:axId val="189762944"/>
        <c:scaling>
          <c:orientation val="minMax"/>
        </c:scaling>
        <c:delete val="0"/>
        <c:axPos val="l"/>
        <c:majorGridlines/>
        <c:numFmt formatCode="General" sourceLinked="1"/>
        <c:majorTickMark val="out"/>
        <c:minorTickMark val="none"/>
        <c:tickLblPos val="nextTo"/>
        <c:crossAx val="189761408"/>
        <c:crosses val="autoZero"/>
        <c:crossBetween val="between"/>
      </c:valAx>
      <c:dTable>
        <c:showHorzBorder val="1"/>
        <c:showVertBorder val="1"/>
        <c:showOutline val="1"/>
        <c:showKeys val="1"/>
      </c:dTable>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1000"/>
            </a:pPr>
            <a:r>
              <a:rPr lang="ru-RU" sz="1000"/>
              <a:t>Динамика расходов по разделу  0500 Жилищно-коммунальное хозяйство</a:t>
            </a:r>
          </a:p>
          <a:p>
            <a:pPr>
              <a:defRPr sz="1000"/>
            </a:pPr>
            <a:endParaRPr lang="ru-RU" sz="1000"/>
          </a:p>
        </c:rich>
      </c:tx>
      <c:overlay val="0"/>
    </c:title>
    <c:autoTitleDeleted val="0"/>
    <c:plotArea>
      <c:layout/>
      <c:barChart>
        <c:barDir val="col"/>
        <c:grouping val="clustered"/>
        <c:varyColors val="0"/>
        <c:ser>
          <c:idx val="0"/>
          <c:order val="0"/>
          <c:tx>
            <c:strRef>
              <c:f>Лист1!$B$1</c:f>
              <c:strCache>
                <c:ptCount val="1"/>
                <c:pt idx="0">
                  <c:v>Жилищное хозяйство</c:v>
                </c:pt>
              </c:strCache>
            </c:strRef>
          </c:tx>
          <c:invertIfNegative val="0"/>
          <c:dLbls>
            <c:dLbl>
              <c:idx val="2"/>
              <c:layout>
                <c:manualLayout>
                  <c:x val="-1.1554015020219483E-2"/>
                  <c:y val="9.8280098280098278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B6C-40C2-9667-1A915271EB2A}"/>
                </c:ext>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2021 год</c:v>
                </c:pt>
                <c:pt idx="1">
                  <c:v>2022 год</c:v>
                </c:pt>
                <c:pt idx="2">
                  <c:v>2023 год</c:v>
                </c:pt>
                <c:pt idx="3">
                  <c:v>2024 год</c:v>
                </c:pt>
              </c:strCache>
            </c:strRef>
          </c:cat>
          <c:val>
            <c:numRef>
              <c:f>Лист1!$B$2:$B$5</c:f>
              <c:numCache>
                <c:formatCode>General</c:formatCode>
                <c:ptCount val="4"/>
                <c:pt idx="0">
                  <c:v>1150</c:v>
                </c:pt>
                <c:pt idx="1">
                  <c:v>1348.6</c:v>
                </c:pt>
                <c:pt idx="2">
                  <c:v>0</c:v>
                </c:pt>
                <c:pt idx="3">
                  <c:v>0</c:v>
                </c:pt>
              </c:numCache>
            </c:numRef>
          </c:val>
          <c:extLst xmlns:c16r2="http://schemas.microsoft.com/office/drawing/2015/06/chart">
            <c:ext xmlns:c16="http://schemas.microsoft.com/office/drawing/2014/chart" uri="{C3380CC4-5D6E-409C-BE32-E72D297353CC}">
              <c16:uniqueId val="{00000001-3B6C-40C2-9667-1A915271EB2A}"/>
            </c:ext>
          </c:extLst>
        </c:ser>
        <c:ser>
          <c:idx val="1"/>
          <c:order val="1"/>
          <c:tx>
            <c:strRef>
              <c:f>Лист1!$C$1</c:f>
              <c:strCache>
                <c:ptCount val="1"/>
                <c:pt idx="0">
                  <c:v>Коммунальное хозяйство</c:v>
                </c:pt>
              </c:strCache>
            </c:strRef>
          </c:tx>
          <c:invertIfNegative val="0"/>
          <c:dLbls>
            <c:dLbl>
              <c:idx val="0"/>
              <c:layout>
                <c:manualLayout>
                  <c:x val="-1.8486424032351241E-2"/>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B6C-40C2-9667-1A915271EB2A}"/>
                </c:ext>
              </c:extLst>
            </c:dLbl>
            <c:dLbl>
              <c:idx val="2"/>
              <c:layout>
                <c:manualLayout>
                  <c:x val="-1.1554015020219527E-2"/>
                  <c:y val="-4.258804258804258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B6C-40C2-9667-1A915271EB2A}"/>
                </c:ext>
              </c:extLst>
            </c:dLbl>
            <c:dLbl>
              <c:idx val="3"/>
              <c:layout>
                <c:manualLayout>
                  <c:x val="-2.0795953365448035E-2"/>
                  <c:y val="1.635602674972753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B6C-40C2-9667-1A915271EB2A}"/>
                </c:ext>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2021 год</c:v>
                </c:pt>
                <c:pt idx="1">
                  <c:v>2022 год</c:v>
                </c:pt>
                <c:pt idx="2">
                  <c:v>2023 год</c:v>
                </c:pt>
                <c:pt idx="3">
                  <c:v>2024 год</c:v>
                </c:pt>
              </c:strCache>
            </c:strRef>
          </c:cat>
          <c:val>
            <c:numRef>
              <c:f>Лист1!$C$2:$C$5</c:f>
              <c:numCache>
                <c:formatCode>General</c:formatCode>
                <c:ptCount val="4"/>
                <c:pt idx="0">
                  <c:v>10161.4</c:v>
                </c:pt>
                <c:pt idx="1">
                  <c:v>22756.799999999999</c:v>
                </c:pt>
                <c:pt idx="2">
                  <c:v>9964.2999999999993</c:v>
                </c:pt>
                <c:pt idx="3">
                  <c:v>9834</c:v>
                </c:pt>
              </c:numCache>
            </c:numRef>
          </c:val>
          <c:extLst xmlns:c16r2="http://schemas.microsoft.com/office/drawing/2015/06/chart">
            <c:ext xmlns:c16="http://schemas.microsoft.com/office/drawing/2014/chart" uri="{C3380CC4-5D6E-409C-BE32-E72D297353CC}">
              <c16:uniqueId val="{00000005-3B6C-40C2-9667-1A915271EB2A}"/>
            </c:ext>
          </c:extLst>
        </c:ser>
        <c:ser>
          <c:idx val="2"/>
          <c:order val="2"/>
          <c:tx>
            <c:strRef>
              <c:f>Лист1!$D$1</c:f>
              <c:strCache>
                <c:ptCount val="1"/>
                <c:pt idx="0">
                  <c:v>Благоустройство</c:v>
                </c:pt>
              </c:strCache>
            </c:strRef>
          </c:tx>
          <c:invertIfNegative val="0"/>
          <c:dLbls>
            <c:dLbl>
              <c:idx val="0"/>
              <c:layout>
                <c:manualLayout>
                  <c:x val="0"/>
                  <c:y val="-4.9140049140049137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B6C-40C2-9667-1A915271EB2A}"/>
                </c:ext>
              </c:extLst>
            </c:dLbl>
            <c:dLbl>
              <c:idx val="1"/>
              <c:layout>
                <c:manualLayout>
                  <c:x val="-6.9343949813180849E-3"/>
                  <c:y val="-1.3258471907378829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B6C-40C2-9667-1A915271EB2A}"/>
                </c:ext>
              </c:extLst>
            </c:dLbl>
            <c:dLbl>
              <c:idx val="2"/>
              <c:layout>
                <c:manualLayout>
                  <c:x val="0"/>
                  <c:y val="1.965601965601965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B6C-40C2-9667-1A915271EB2A}"/>
                </c:ext>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2021 год</c:v>
                </c:pt>
                <c:pt idx="1">
                  <c:v>2022 год</c:v>
                </c:pt>
                <c:pt idx="2">
                  <c:v>2023 год</c:v>
                </c:pt>
                <c:pt idx="3">
                  <c:v>2024 год</c:v>
                </c:pt>
              </c:strCache>
            </c:strRef>
          </c:cat>
          <c:val>
            <c:numRef>
              <c:f>Лист1!$D$2:$D$5</c:f>
              <c:numCache>
                <c:formatCode>General</c:formatCode>
                <c:ptCount val="4"/>
                <c:pt idx="0">
                  <c:v>87857.8</c:v>
                </c:pt>
                <c:pt idx="1">
                  <c:v>116533.7</c:v>
                </c:pt>
                <c:pt idx="2">
                  <c:v>92226.3</c:v>
                </c:pt>
                <c:pt idx="3">
                  <c:v>96725.1</c:v>
                </c:pt>
              </c:numCache>
            </c:numRef>
          </c:val>
          <c:extLst xmlns:c16r2="http://schemas.microsoft.com/office/drawing/2015/06/chart">
            <c:ext xmlns:c16="http://schemas.microsoft.com/office/drawing/2014/chart" uri="{C3380CC4-5D6E-409C-BE32-E72D297353CC}">
              <c16:uniqueId val="{00000009-3B6C-40C2-9667-1A915271EB2A}"/>
            </c:ext>
          </c:extLst>
        </c:ser>
        <c:ser>
          <c:idx val="3"/>
          <c:order val="3"/>
          <c:tx>
            <c:strRef>
              <c:f>Лист1!$E$1</c:f>
              <c:strCache>
                <c:ptCount val="1"/>
                <c:pt idx="0">
                  <c:v>Другие вопросы в области жилищно-коммунального хозяйства</c:v>
                </c:pt>
              </c:strCache>
            </c:strRef>
          </c:tx>
          <c:invertIfNegative val="0"/>
          <c:dLbls>
            <c:dLbl>
              <c:idx val="0"/>
              <c:layout>
                <c:manualLayout>
                  <c:x val="1.8491719950181559E-2"/>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3B6C-40C2-9667-1A915271EB2A}"/>
                </c:ext>
              </c:extLst>
            </c:dLbl>
            <c:dLbl>
              <c:idx val="1"/>
              <c:layout>
                <c:manualLayout>
                  <c:x val="1.8491719950181517E-2"/>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3B6C-40C2-9667-1A915271EB2A}"/>
                </c:ext>
              </c:extLst>
            </c:dLbl>
            <c:dLbl>
              <c:idx val="2"/>
              <c:layout>
                <c:manualLayout>
                  <c:x val="1.8490426998185018E-2"/>
                  <c:y val="-6.552006552006552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3B6C-40C2-9667-1A915271EB2A}"/>
                </c:ext>
              </c:extLst>
            </c:dLbl>
            <c:dLbl>
              <c:idx val="3"/>
              <c:layout>
                <c:manualLayout>
                  <c:x val="3.4662045060658495E-2"/>
                  <c:y val="3.276003276003276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3B6C-40C2-9667-1A915271EB2A}"/>
                </c:ext>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2021 год</c:v>
                </c:pt>
                <c:pt idx="1">
                  <c:v>2022 год</c:v>
                </c:pt>
                <c:pt idx="2">
                  <c:v>2023 год</c:v>
                </c:pt>
                <c:pt idx="3">
                  <c:v>2024 год</c:v>
                </c:pt>
              </c:strCache>
            </c:strRef>
          </c:cat>
          <c:val>
            <c:numRef>
              <c:f>Лист1!$E$2:$E$5</c:f>
              <c:numCache>
                <c:formatCode>General</c:formatCode>
                <c:ptCount val="4"/>
                <c:pt idx="0">
                  <c:v>7019.7</c:v>
                </c:pt>
                <c:pt idx="1">
                  <c:v>7377.1</c:v>
                </c:pt>
                <c:pt idx="2">
                  <c:v>9287.7000000000007</c:v>
                </c:pt>
                <c:pt idx="3">
                  <c:v>9687.7000000000007</c:v>
                </c:pt>
              </c:numCache>
            </c:numRef>
          </c:val>
          <c:extLst xmlns:c16r2="http://schemas.microsoft.com/office/drawing/2015/06/chart">
            <c:ext xmlns:c16="http://schemas.microsoft.com/office/drawing/2014/chart" uri="{C3380CC4-5D6E-409C-BE32-E72D297353CC}">
              <c16:uniqueId val="{0000000E-3B6C-40C2-9667-1A915271EB2A}"/>
            </c:ext>
          </c:extLst>
        </c:ser>
        <c:dLbls>
          <c:dLblPos val="outEnd"/>
          <c:showLegendKey val="0"/>
          <c:showVal val="1"/>
          <c:showCatName val="0"/>
          <c:showSerName val="0"/>
          <c:showPercent val="0"/>
          <c:showBubbleSize val="0"/>
        </c:dLbls>
        <c:gapWidth val="150"/>
        <c:axId val="190209024"/>
        <c:axId val="190210816"/>
      </c:barChart>
      <c:catAx>
        <c:axId val="190209024"/>
        <c:scaling>
          <c:orientation val="minMax"/>
        </c:scaling>
        <c:delete val="0"/>
        <c:axPos val="b"/>
        <c:numFmt formatCode="General" sourceLinked="0"/>
        <c:majorTickMark val="out"/>
        <c:minorTickMark val="none"/>
        <c:tickLblPos val="nextTo"/>
        <c:crossAx val="190210816"/>
        <c:crosses val="autoZero"/>
        <c:auto val="1"/>
        <c:lblAlgn val="ctr"/>
        <c:lblOffset val="100"/>
        <c:noMultiLvlLbl val="0"/>
      </c:catAx>
      <c:valAx>
        <c:axId val="190210816"/>
        <c:scaling>
          <c:orientation val="minMax"/>
        </c:scaling>
        <c:delete val="0"/>
        <c:axPos val="l"/>
        <c:majorGridlines/>
        <c:numFmt formatCode="General" sourceLinked="1"/>
        <c:majorTickMark val="out"/>
        <c:minorTickMark val="none"/>
        <c:tickLblPos val="nextTo"/>
        <c:crossAx val="190209024"/>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Культура</c:v>
                </c:pt>
              </c:strCache>
            </c:strRef>
          </c:tx>
          <c:invertIfNegative val="0"/>
          <c:dLbls>
            <c:dLbl>
              <c:idx val="0"/>
              <c:layout>
                <c:manualLayout>
                  <c:x val="1.6203703703703703E-2"/>
                  <c:y val="-3.174634420697409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084-4F81-833F-649D86113FA3}"/>
                </c:ext>
              </c:extLst>
            </c:dLbl>
            <c:dLbl>
              <c:idx val="1"/>
              <c:layout>
                <c:manualLayout>
                  <c:x val="3.0092592592592591E-2"/>
                  <c:y val="-3.965785526809148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084-4F81-833F-649D86113FA3}"/>
                </c:ext>
              </c:extLst>
            </c:dLbl>
            <c:dLbl>
              <c:idx val="2"/>
              <c:layout>
                <c:manualLayout>
                  <c:x val="1.3888888888888888E-2"/>
                  <c:y val="-2.380952380952380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084-4F81-833F-649D86113FA3}"/>
                </c:ext>
              </c:extLst>
            </c:dLbl>
            <c:dLbl>
              <c:idx val="3"/>
              <c:layout>
                <c:manualLayout>
                  <c:x val="2.3148148148148147E-2"/>
                  <c:y val="-3.171134858142732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084-4F81-833F-649D86113FA3}"/>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2021 год</c:v>
                </c:pt>
                <c:pt idx="1">
                  <c:v>2022 год</c:v>
                </c:pt>
                <c:pt idx="2">
                  <c:v>2023 год</c:v>
                </c:pt>
                <c:pt idx="3">
                  <c:v>2024 год</c:v>
                </c:pt>
              </c:strCache>
            </c:strRef>
          </c:cat>
          <c:val>
            <c:numRef>
              <c:f>Лист1!$B$2:$B$5</c:f>
              <c:numCache>
                <c:formatCode>General</c:formatCode>
                <c:ptCount val="4"/>
                <c:pt idx="0">
                  <c:v>72228</c:v>
                </c:pt>
                <c:pt idx="1">
                  <c:v>57355.4</c:v>
                </c:pt>
                <c:pt idx="2">
                  <c:v>109025.4</c:v>
                </c:pt>
                <c:pt idx="3">
                  <c:v>174052.3</c:v>
                </c:pt>
              </c:numCache>
            </c:numRef>
          </c:val>
          <c:extLst xmlns:c16r2="http://schemas.microsoft.com/office/drawing/2015/06/chart">
            <c:ext xmlns:c16="http://schemas.microsoft.com/office/drawing/2014/chart" uri="{C3380CC4-5D6E-409C-BE32-E72D297353CC}">
              <c16:uniqueId val="{00000004-D084-4F81-833F-649D86113FA3}"/>
            </c:ext>
          </c:extLst>
        </c:ser>
        <c:dLbls>
          <c:showLegendKey val="0"/>
          <c:showVal val="1"/>
          <c:showCatName val="0"/>
          <c:showSerName val="0"/>
          <c:showPercent val="0"/>
          <c:showBubbleSize val="0"/>
        </c:dLbls>
        <c:gapWidth val="150"/>
        <c:shape val="box"/>
        <c:axId val="189827328"/>
        <c:axId val="189830272"/>
        <c:axId val="0"/>
      </c:bar3DChart>
      <c:catAx>
        <c:axId val="189827328"/>
        <c:scaling>
          <c:orientation val="minMax"/>
        </c:scaling>
        <c:delete val="0"/>
        <c:axPos val="b"/>
        <c:numFmt formatCode="General" sourceLinked="0"/>
        <c:majorTickMark val="out"/>
        <c:minorTickMark val="none"/>
        <c:tickLblPos val="nextTo"/>
        <c:crossAx val="189830272"/>
        <c:crosses val="autoZero"/>
        <c:auto val="1"/>
        <c:lblAlgn val="ctr"/>
        <c:lblOffset val="100"/>
        <c:noMultiLvlLbl val="0"/>
      </c:catAx>
      <c:valAx>
        <c:axId val="189830272"/>
        <c:scaling>
          <c:orientation val="minMax"/>
        </c:scaling>
        <c:delete val="0"/>
        <c:axPos val="l"/>
        <c:majorGridlines/>
        <c:numFmt formatCode="General" sourceLinked="1"/>
        <c:majorTickMark val="out"/>
        <c:minorTickMark val="none"/>
        <c:tickLblPos val="nextTo"/>
        <c:crossAx val="189827328"/>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Пенсионное обеспечение</c:v>
                </c:pt>
              </c:strCache>
            </c:strRef>
          </c:tx>
          <c:invertIfNegative val="0"/>
          <c:dLbls>
            <c:dLbl>
              <c:idx val="2"/>
              <c:layout>
                <c:manualLayout>
                  <c:x val="-4.2364232345577792E-17"/>
                  <c:y val="1.186943620178041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982-40A4-92F4-2EF16BDFFB11}"/>
                </c:ext>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2021 год</c:v>
                </c:pt>
                <c:pt idx="1">
                  <c:v>2022 год</c:v>
                </c:pt>
                <c:pt idx="2">
                  <c:v>2023 год</c:v>
                </c:pt>
                <c:pt idx="3">
                  <c:v>2024 год</c:v>
                </c:pt>
              </c:strCache>
            </c:strRef>
          </c:cat>
          <c:val>
            <c:numRef>
              <c:f>Лист1!$B$2:$B$5</c:f>
              <c:numCache>
                <c:formatCode>General</c:formatCode>
                <c:ptCount val="4"/>
                <c:pt idx="0">
                  <c:v>7000</c:v>
                </c:pt>
                <c:pt idx="1">
                  <c:v>7500</c:v>
                </c:pt>
                <c:pt idx="2">
                  <c:v>8760</c:v>
                </c:pt>
                <c:pt idx="3">
                  <c:v>8800</c:v>
                </c:pt>
              </c:numCache>
            </c:numRef>
          </c:val>
          <c:extLst xmlns:c16r2="http://schemas.microsoft.com/office/drawing/2015/06/chart">
            <c:ext xmlns:c16="http://schemas.microsoft.com/office/drawing/2014/chart" uri="{C3380CC4-5D6E-409C-BE32-E72D297353CC}">
              <c16:uniqueId val="{00000001-E982-40A4-92F4-2EF16BDFFB11}"/>
            </c:ext>
          </c:extLst>
        </c:ser>
        <c:ser>
          <c:idx val="1"/>
          <c:order val="1"/>
          <c:tx>
            <c:strRef>
              <c:f>Лист1!$C$1</c:f>
              <c:strCache>
                <c:ptCount val="1"/>
                <c:pt idx="0">
                  <c:v>Социальное обеспечение населения</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2021 год</c:v>
                </c:pt>
                <c:pt idx="1">
                  <c:v>2022 год</c:v>
                </c:pt>
                <c:pt idx="2">
                  <c:v>2023 год</c:v>
                </c:pt>
                <c:pt idx="3">
                  <c:v>2024 год</c:v>
                </c:pt>
              </c:strCache>
            </c:strRef>
          </c:cat>
          <c:val>
            <c:numRef>
              <c:f>Лист1!$C$2:$C$5</c:f>
              <c:numCache>
                <c:formatCode>General</c:formatCode>
                <c:ptCount val="4"/>
                <c:pt idx="0">
                  <c:v>48863.199999999997</c:v>
                </c:pt>
                <c:pt idx="1">
                  <c:v>61223.8</c:v>
                </c:pt>
                <c:pt idx="2">
                  <c:v>55020.4</c:v>
                </c:pt>
                <c:pt idx="3">
                  <c:v>54177.5</c:v>
                </c:pt>
              </c:numCache>
            </c:numRef>
          </c:val>
          <c:extLst xmlns:c16r2="http://schemas.microsoft.com/office/drawing/2015/06/chart">
            <c:ext xmlns:c16="http://schemas.microsoft.com/office/drawing/2014/chart" uri="{C3380CC4-5D6E-409C-BE32-E72D297353CC}">
              <c16:uniqueId val="{00000002-E982-40A4-92F4-2EF16BDFFB11}"/>
            </c:ext>
          </c:extLst>
        </c:ser>
        <c:ser>
          <c:idx val="2"/>
          <c:order val="2"/>
          <c:tx>
            <c:strRef>
              <c:f>Лист1!$D$1</c:f>
              <c:strCache>
                <c:ptCount val="1"/>
                <c:pt idx="0">
                  <c:v>Охрана семьи и детства</c:v>
                </c:pt>
              </c:strCache>
            </c:strRef>
          </c:tx>
          <c:invertIfNegative val="0"/>
          <c:dLbls>
            <c:dLbl>
              <c:idx val="0"/>
              <c:layout>
                <c:manualLayout>
                  <c:x val="1.3864818024263431E-2"/>
                  <c:y val="2.373887240356083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982-40A4-92F4-2EF16BDFFB11}"/>
                </c:ext>
              </c:extLst>
            </c:dLbl>
            <c:dLbl>
              <c:idx val="1"/>
              <c:layout>
                <c:manualLayout>
                  <c:x val="3.4662045060658619E-2"/>
                  <c:y val="2.373887240356083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982-40A4-92F4-2EF16BDFFB11}"/>
                </c:ext>
              </c:extLst>
            </c:dLbl>
            <c:dLbl>
              <c:idx val="2"/>
              <c:layout>
                <c:manualLayout>
                  <c:x val="3.0040439052570769E-2"/>
                  <c:y val="1.9782393669634024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982-40A4-92F4-2EF16BDFFB11}"/>
                </c:ext>
              </c:extLst>
            </c:dLbl>
            <c:dLbl>
              <c:idx val="3"/>
              <c:layout>
                <c:manualLayout>
                  <c:x val="2.5422108198346956E-2"/>
                  <c:y val="2.3762548969212677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982-40A4-92F4-2EF16BDFFB11}"/>
                </c:ext>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2021 год</c:v>
                </c:pt>
                <c:pt idx="1">
                  <c:v>2022 год</c:v>
                </c:pt>
                <c:pt idx="2">
                  <c:v>2023 год</c:v>
                </c:pt>
                <c:pt idx="3">
                  <c:v>2024 год</c:v>
                </c:pt>
              </c:strCache>
            </c:strRef>
          </c:cat>
          <c:val>
            <c:numRef>
              <c:f>Лист1!$D$2:$D$5</c:f>
              <c:numCache>
                <c:formatCode>General</c:formatCode>
                <c:ptCount val="4"/>
                <c:pt idx="0">
                  <c:v>33747.5</c:v>
                </c:pt>
                <c:pt idx="1">
                  <c:v>26864.5</c:v>
                </c:pt>
                <c:pt idx="2">
                  <c:v>36383.599999999999</c:v>
                </c:pt>
                <c:pt idx="3">
                  <c:v>36383.599999999999</c:v>
                </c:pt>
              </c:numCache>
            </c:numRef>
          </c:val>
          <c:extLst xmlns:c16r2="http://schemas.microsoft.com/office/drawing/2015/06/chart">
            <c:ext xmlns:c16="http://schemas.microsoft.com/office/drawing/2014/chart" uri="{C3380CC4-5D6E-409C-BE32-E72D297353CC}">
              <c16:uniqueId val="{00000007-E982-40A4-92F4-2EF16BDFFB11}"/>
            </c:ext>
          </c:extLst>
        </c:ser>
        <c:ser>
          <c:idx val="3"/>
          <c:order val="3"/>
          <c:tx>
            <c:strRef>
              <c:f>Лист1!$E$1</c:f>
              <c:strCache>
                <c:ptCount val="1"/>
                <c:pt idx="0">
                  <c:v>Другие вопросы в области социальной политики</c:v>
                </c:pt>
              </c:strCache>
            </c:strRef>
          </c:tx>
          <c:invertIfNegative val="0"/>
          <c:dLbls>
            <c:dLbl>
              <c:idx val="0"/>
              <c:layout>
                <c:manualLayout>
                  <c:x val="9.2432120161755997E-3"/>
                  <c:y val="1.978239366963388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982-40A4-92F4-2EF16BDFFB11}"/>
                </c:ext>
              </c:extLst>
            </c:dLbl>
            <c:dLbl>
              <c:idx val="1"/>
              <c:layout>
                <c:manualLayout>
                  <c:x val="1.1554015020219483E-2"/>
                  <c:y val="-4.352126607319485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982-40A4-92F4-2EF16BDFFB11}"/>
                </c:ext>
              </c:extLst>
            </c:dLbl>
            <c:dLbl>
              <c:idx val="2"/>
              <c:layout>
                <c:manualLayout>
                  <c:x val="1.3864818024263431E-2"/>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E982-40A4-92F4-2EF16BDFFB11}"/>
                </c:ext>
              </c:extLst>
            </c:dLbl>
            <c:dLbl>
              <c:idx val="3"/>
              <c:layout>
                <c:manualLayout>
                  <c:x val="1.6175621028307254E-2"/>
                  <c:y val="7.9129574678536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E982-40A4-92F4-2EF16BDFFB11}"/>
                </c:ext>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2021 год</c:v>
                </c:pt>
                <c:pt idx="1">
                  <c:v>2022 год</c:v>
                </c:pt>
                <c:pt idx="2">
                  <c:v>2023 год</c:v>
                </c:pt>
                <c:pt idx="3">
                  <c:v>2024 год</c:v>
                </c:pt>
              </c:strCache>
            </c:strRef>
          </c:cat>
          <c:val>
            <c:numRef>
              <c:f>Лист1!$E$2:$E$5</c:f>
              <c:numCache>
                <c:formatCode>General</c:formatCode>
                <c:ptCount val="4"/>
                <c:pt idx="0">
                  <c:v>7158.8</c:v>
                </c:pt>
                <c:pt idx="1">
                  <c:v>6587.6</c:v>
                </c:pt>
                <c:pt idx="2">
                  <c:v>6214.4</c:v>
                </c:pt>
                <c:pt idx="3">
                  <c:v>6111.6</c:v>
                </c:pt>
              </c:numCache>
            </c:numRef>
          </c:val>
          <c:extLst xmlns:c16r2="http://schemas.microsoft.com/office/drawing/2015/06/chart">
            <c:ext xmlns:c16="http://schemas.microsoft.com/office/drawing/2014/chart" uri="{C3380CC4-5D6E-409C-BE32-E72D297353CC}">
              <c16:uniqueId val="{0000000C-E982-40A4-92F4-2EF16BDFFB11}"/>
            </c:ext>
          </c:extLst>
        </c:ser>
        <c:dLbls>
          <c:dLblPos val="outEnd"/>
          <c:showLegendKey val="0"/>
          <c:showVal val="1"/>
          <c:showCatName val="0"/>
          <c:showSerName val="0"/>
          <c:showPercent val="0"/>
          <c:showBubbleSize val="0"/>
        </c:dLbls>
        <c:gapWidth val="150"/>
        <c:axId val="190240640"/>
        <c:axId val="190242176"/>
      </c:barChart>
      <c:catAx>
        <c:axId val="190240640"/>
        <c:scaling>
          <c:orientation val="minMax"/>
        </c:scaling>
        <c:delete val="0"/>
        <c:axPos val="b"/>
        <c:numFmt formatCode="General" sourceLinked="0"/>
        <c:majorTickMark val="out"/>
        <c:minorTickMark val="none"/>
        <c:tickLblPos val="nextTo"/>
        <c:crossAx val="190242176"/>
        <c:crosses val="autoZero"/>
        <c:auto val="1"/>
        <c:lblAlgn val="ctr"/>
        <c:lblOffset val="100"/>
        <c:noMultiLvlLbl val="0"/>
      </c:catAx>
      <c:valAx>
        <c:axId val="190242176"/>
        <c:scaling>
          <c:orientation val="minMax"/>
        </c:scaling>
        <c:delete val="0"/>
        <c:axPos val="l"/>
        <c:majorGridlines/>
        <c:numFmt formatCode="General" sourceLinked="1"/>
        <c:majorTickMark val="out"/>
        <c:minorTickMark val="none"/>
        <c:tickLblPos val="nextTo"/>
        <c:crossAx val="190240640"/>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1000"/>
            </a:pPr>
            <a:r>
              <a:rPr lang="ru-RU" sz="1000"/>
              <a:t>Динамика расходов по разделу  </a:t>
            </a:r>
          </a:p>
          <a:p>
            <a:pPr>
              <a:defRPr sz="1000"/>
            </a:pPr>
            <a:r>
              <a:rPr lang="ru-RU" sz="1000"/>
              <a:t> Физическая культура и спорт</a:t>
            </a:r>
          </a:p>
        </c:rich>
      </c:tx>
      <c:overlay val="0"/>
    </c:title>
    <c:autoTitleDeleted val="0"/>
    <c:plotArea>
      <c:layout>
        <c:manualLayout>
          <c:layoutTarget val="inner"/>
          <c:xMode val="edge"/>
          <c:yMode val="edge"/>
          <c:x val="9.5195440258009342E-2"/>
          <c:y val="0.16424340132557613"/>
          <c:w val="0.86783171167728812"/>
          <c:h val="0.72477082797884684"/>
        </c:manualLayout>
      </c:layout>
      <c:barChart>
        <c:barDir val="col"/>
        <c:grouping val="clustered"/>
        <c:varyColors val="0"/>
        <c:ser>
          <c:idx val="0"/>
          <c:order val="0"/>
          <c:tx>
            <c:strRef>
              <c:f>Лист1!$B$1</c:f>
              <c:strCache>
                <c:ptCount val="1"/>
                <c:pt idx="0">
                  <c:v>Массовый спорт</c:v>
                </c:pt>
              </c:strCache>
            </c:strRef>
          </c:tx>
          <c:invertIfNegative val="0"/>
          <c:dLbls>
            <c:dLbl>
              <c:idx val="0"/>
              <c:layout>
                <c:manualLayout>
                  <c:x val="-2.1188180485512179E-17"/>
                  <c:y val="1.581408119410010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2B1-4BE7-8E1C-E07C192005B4}"/>
                </c:ext>
              </c:extLst>
            </c:dLbl>
            <c:dLbl>
              <c:idx val="1"/>
              <c:layout>
                <c:manualLayout>
                  <c:x val="4.6214240550953665E-3"/>
                  <c:y val="-3.9711208205799198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2B1-4BE7-8E1C-E07C192005B4}"/>
                </c:ext>
              </c:extLst>
            </c:dLbl>
            <c:dLbl>
              <c:idx val="2"/>
              <c:layout>
                <c:manualLayout>
                  <c:x val="0"/>
                  <c:y val="1.9767601492625127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2B1-4BE7-8E1C-E07C192005B4}"/>
                </c:ext>
              </c:extLst>
            </c:dLbl>
            <c:dLbl>
              <c:idx val="3"/>
              <c:layout>
                <c:manualLayout>
                  <c:x val="0"/>
                  <c:y val="-2.769535113748763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2B1-4BE7-8E1C-E07C192005B4}"/>
                </c:ext>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2021 год</c:v>
                </c:pt>
                <c:pt idx="1">
                  <c:v>2022 год</c:v>
                </c:pt>
                <c:pt idx="2">
                  <c:v>2023 год</c:v>
                </c:pt>
                <c:pt idx="3">
                  <c:v>2024 год</c:v>
                </c:pt>
              </c:strCache>
            </c:strRef>
          </c:cat>
          <c:val>
            <c:numRef>
              <c:f>Лист1!$B$2:$B$5</c:f>
              <c:numCache>
                <c:formatCode>General</c:formatCode>
                <c:ptCount val="4"/>
                <c:pt idx="0">
                  <c:v>137633.20000000001</c:v>
                </c:pt>
                <c:pt idx="1">
                  <c:v>192111</c:v>
                </c:pt>
                <c:pt idx="2">
                  <c:v>122000</c:v>
                </c:pt>
                <c:pt idx="3">
                  <c:v>18000</c:v>
                </c:pt>
              </c:numCache>
            </c:numRef>
          </c:val>
          <c:extLst xmlns:c16r2="http://schemas.microsoft.com/office/drawing/2015/06/chart">
            <c:ext xmlns:c16="http://schemas.microsoft.com/office/drawing/2014/chart" uri="{C3380CC4-5D6E-409C-BE32-E72D297353CC}">
              <c16:uniqueId val="{00000004-C2B1-4BE7-8E1C-E07C192005B4}"/>
            </c:ext>
          </c:extLst>
        </c:ser>
        <c:ser>
          <c:idx val="1"/>
          <c:order val="1"/>
          <c:tx>
            <c:strRef>
              <c:f>Лист1!$C$1</c:f>
              <c:strCache>
                <c:ptCount val="1"/>
                <c:pt idx="0">
                  <c:v>Физическая культура</c:v>
                </c:pt>
              </c:strCache>
            </c:strRef>
          </c:tx>
          <c:invertIfNegative val="0"/>
          <c:dLbls>
            <c:dLbl>
              <c:idx val="1"/>
              <c:layout>
                <c:manualLayout>
                  <c:x val="2.5418833044482957E-2"/>
                  <c:y val="-1.126760563380281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2B1-4BE7-8E1C-E07C192005B4}"/>
                </c:ext>
              </c:extLst>
            </c:dLbl>
            <c:dLbl>
              <c:idx val="2"/>
              <c:layout>
                <c:manualLayout>
                  <c:x val="1.3864818024263431E-2"/>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2B1-4BE7-8E1C-E07C192005B4}"/>
                </c:ext>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2021 год</c:v>
                </c:pt>
                <c:pt idx="1">
                  <c:v>2022 год</c:v>
                </c:pt>
                <c:pt idx="2">
                  <c:v>2023 год</c:v>
                </c:pt>
                <c:pt idx="3">
                  <c:v>2024 год</c:v>
                </c:pt>
              </c:strCache>
            </c:strRef>
          </c:cat>
          <c:val>
            <c:numRef>
              <c:f>Лист1!$C$2:$C$5</c:f>
              <c:numCache>
                <c:formatCode>General</c:formatCode>
                <c:ptCount val="4"/>
                <c:pt idx="0">
                  <c:v>17300</c:v>
                </c:pt>
                <c:pt idx="1">
                  <c:v>13910.4</c:v>
                </c:pt>
                <c:pt idx="2">
                  <c:v>13465.4</c:v>
                </c:pt>
                <c:pt idx="3">
                  <c:v>13465.4</c:v>
                </c:pt>
              </c:numCache>
            </c:numRef>
          </c:val>
          <c:extLst xmlns:c16r2="http://schemas.microsoft.com/office/drawing/2015/06/chart">
            <c:ext xmlns:c16="http://schemas.microsoft.com/office/drawing/2014/chart" uri="{C3380CC4-5D6E-409C-BE32-E72D297353CC}">
              <c16:uniqueId val="{00000007-C2B1-4BE7-8E1C-E07C192005B4}"/>
            </c:ext>
          </c:extLst>
        </c:ser>
        <c:dLbls>
          <c:showLegendKey val="0"/>
          <c:showVal val="0"/>
          <c:showCatName val="0"/>
          <c:showSerName val="0"/>
          <c:showPercent val="0"/>
          <c:showBubbleSize val="0"/>
        </c:dLbls>
        <c:gapWidth val="150"/>
        <c:axId val="190157184"/>
        <c:axId val="190158720"/>
      </c:barChart>
      <c:catAx>
        <c:axId val="190157184"/>
        <c:scaling>
          <c:orientation val="minMax"/>
        </c:scaling>
        <c:delete val="0"/>
        <c:axPos val="b"/>
        <c:numFmt formatCode="General" sourceLinked="0"/>
        <c:majorTickMark val="out"/>
        <c:minorTickMark val="none"/>
        <c:tickLblPos val="nextTo"/>
        <c:crossAx val="190158720"/>
        <c:crosses val="autoZero"/>
        <c:auto val="1"/>
        <c:lblAlgn val="ctr"/>
        <c:lblOffset val="100"/>
        <c:noMultiLvlLbl val="0"/>
      </c:catAx>
      <c:valAx>
        <c:axId val="190158720"/>
        <c:scaling>
          <c:orientation val="minMax"/>
        </c:scaling>
        <c:delete val="0"/>
        <c:axPos val="l"/>
        <c:majorGridlines/>
        <c:numFmt formatCode="General" sourceLinked="1"/>
        <c:majorTickMark val="out"/>
        <c:minorTickMark val="none"/>
        <c:tickLblPos val="nextTo"/>
        <c:crossAx val="19015718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A0E29-A54A-4D75-92CC-8A8254E54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15367</Words>
  <Characters>87597</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ALGO</dc:creator>
  <cp:lastModifiedBy>User</cp:lastModifiedBy>
  <cp:revision>2</cp:revision>
  <cp:lastPrinted>2021-11-18T15:58:00Z</cp:lastPrinted>
  <dcterms:created xsi:type="dcterms:W3CDTF">2022-09-02T13:19:00Z</dcterms:created>
  <dcterms:modified xsi:type="dcterms:W3CDTF">2022-09-02T13:19:00Z</dcterms:modified>
</cp:coreProperties>
</file>